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C5" w:rsidRPr="008547F6" w:rsidRDefault="00BE46C5" w:rsidP="00873F9D">
      <w:pPr>
        <w:pStyle w:val="Default"/>
        <w:jc w:val="both"/>
        <w:rPr>
          <w:bCs/>
          <w:sz w:val="22"/>
          <w:szCs w:val="22"/>
          <w:u w:val="single"/>
          <w:lang w:val="ro-RO"/>
        </w:rPr>
      </w:pPr>
    </w:p>
    <w:p w:rsidR="00951633" w:rsidRPr="008547F6" w:rsidRDefault="00951633" w:rsidP="00873F9D">
      <w:pPr>
        <w:pStyle w:val="Default"/>
        <w:jc w:val="both"/>
        <w:rPr>
          <w:b/>
          <w:bCs/>
          <w:sz w:val="22"/>
          <w:szCs w:val="22"/>
          <w:lang w:val="ro-RO"/>
        </w:rPr>
      </w:pPr>
    </w:p>
    <w:p w:rsidR="004E4BA6" w:rsidRPr="008547F6" w:rsidRDefault="000C0D82" w:rsidP="00873F9D">
      <w:pPr>
        <w:pStyle w:val="Default"/>
        <w:jc w:val="center"/>
        <w:rPr>
          <w:b/>
          <w:bCs/>
          <w:sz w:val="28"/>
          <w:szCs w:val="28"/>
          <w:lang w:val="ro-RO"/>
        </w:rPr>
      </w:pPr>
      <w:r w:rsidRPr="008547F6">
        <w:rPr>
          <w:b/>
          <w:bCs/>
          <w:sz w:val="28"/>
          <w:szCs w:val="28"/>
          <w:lang w:val="ro-RO"/>
        </w:rPr>
        <w:t>Memoriu de prezentare</w:t>
      </w:r>
      <w:r w:rsidR="00C83EB4" w:rsidRPr="008547F6">
        <w:rPr>
          <w:b/>
          <w:bCs/>
          <w:sz w:val="28"/>
          <w:szCs w:val="28"/>
          <w:lang w:val="ro-RO"/>
        </w:rPr>
        <w:t xml:space="preserve"> </w:t>
      </w:r>
      <w:r w:rsidR="004E4BA6" w:rsidRPr="008547F6">
        <w:rPr>
          <w:b/>
          <w:bCs/>
          <w:sz w:val="28"/>
          <w:szCs w:val="28"/>
          <w:lang w:val="ro-RO"/>
        </w:rPr>
        <w:t>pentru proiectul</w:t>
      </w:r>
    </w:p>
    <w:p w:rsidR="00C83EB4" w:rsidRPr="008547F6" w:rsidRDefault="004E4BA6" w:rsidP="00873F9D">
      <w:pPr>
        <w:pStyle w:val="Default"/>
        <w:jc w:val="center"/>
        <w:rPr>
          <w:b/>
          <w:bCs/>
          <w:sz w:val="28"/>
          <w:szCs w:val="28"/>
          <w:lang w:val="ro-RO"/>
        </w:rPr>
      </w:pPr>
      <w:r w:rsidRPr="008547F6">
        <w:rPr>
          <w:b/>
          <w:bCs/>
          <w:sz w:val="28"/>
          <w:szCs w:val="28"/>
          <w:lang w:val="ro-RO"/>
        </w:rPr>
        <w:t xml:space="preserve">“Amplasare linie de </w:t>
      </w:r>
      <w:r w:rsidR="008547F6" w:rsidRPr="008547F6">
        <w:rPr>
          <w:b/>
          <w:bCs/>
          <w:sz w:val="28"/>
          <w:szCs w:val="28"/>
          <w:lang w:val="ro-RO"/>
        </w:rPr>
        <w:t>curățare</w:t>
      </w:r>
      <w:r w:rsidRPr="008547F6">
        <w:rPr>
          <w:b/>
          <w:bCs/>
          <w:sz w:val="28"/>
          <w:szCs w:val="28"/>
          <w:lang w:val="ro-RO"/>
        </w:rPr>
        <w:t xml:space="preserve"> pentru benzi din </w:t>
      </w:r>
      <w:r w:rsidR="008547F6" w:rsidRPr="008547F6">
        <w:rPr>
          <w:b/>
          <w:bCs/>
          <w:sz w:val="28"/>
          <w:szCs w:val="28"/>
          <w:lang w:val="ro-RO"/>
        </w:rPr>
        <w:t>oțeluri</w:t>
      </w:r>
      <w:r w:rsidRPr="008547F6">
        <w:rPr>
          <w:b/>
          <w:bCs/>
          <w:sz w:val="28"/>
          <w:szCs w:val="28"/>
          <w:lang w:val="ro-RO"/>
        </w:rPr>
        <w:t xml:space="preserve"> inoxidabile”</w:t>
      </w:r>
    </w:p>
    <w:p w:rsidR="004E4BA6" w:rsidRPr="008547F6" w:rsidRDefault="00C83EB4" w:rsidP="00873F9D">
      <w:pPr>
        <w:pStyle w:val="Default"/>
        <w:jc w:val="center"/>
        <w:rPr>
          <w:b/>
          <w:bCs/>
          <w:sz w:val="28"/>
          <w:szCs w:val="28"/>
          <w:lang w:val="ro-RO"/>
        </w:rPr>
      </w:pPr>
      <w:r w:rsidRPr="008547F6">
        <w:rPr>
          <w:b/>
          <w:bCs/>
          <w:sz w:val="28"/>
          <w:szCs w:val="28"/>
          <w:lang w:val="ro-RO"/>
        </w:rPr>
        <w:t>(Linia DG2)</w:t>
      </w:r>
    </w:p>
    <w:p w:rsidR="00047BDD" w:rsidRPr="008547F6" w:rsidRDefault="00047BDD" w:rsidP="00873F9D">
      <w:pPr>
        <w:pStyle w:val="Default"/>
        <w:jc w:val="both"/>
        <w:rPr>
          <w:b/>
          <w:bCs/>
          <w:sz w:val="22"/>
          <w:szCs w:val="22"/>
          <w:lang w:val="ro-RO"/>
        </w:rPr>
      </w:pPr>
    </w:p>
    <w:p w:rsidR="003B2D9E" w:rsidRPr="008547F6" w:rsidRDefault="003B2D9E" w:rsidP="00873F9D">
      <w:pPr>
        <w:pStyle w:val="Default"/>
        <w:jc w:val="both"/>
        <w:rPr>
          <w:b/>
          <w:bCs/>
          <w:sz w:val="22"/>
          <w:szCs w:val="22"/>
          <w:lang w:val="ro-RO"/>
        </w:rPr>
      </w:pPr>
    </w:p>
    <w:p w:rsidR="00BC5948" w:rsidRPr="008547F6" w:rsidRDefault="00BC5948" w:rsidP="00873F9D">
      <w:pPr>
        <w:pStyle w:val="Default"/>
        <w:jc w:val="both"/>
        <w:rPr>
          <w:bCs/>
          <w:sz w:val="22"/>
          <w:szCs w:val="22"/>
          <w:lang w:val="ro-RO"/>
        </w:rPr>
      </w:pPr>
      <w:r w:rsidRPr="008547F6">
        <w:rPr>
          <w:bCs/>
          <w:sz w:val="22"/>
          <w:szCs w:val="22"/>
          <w:lang w:val="ro-RO"/>
        </w:rPr>
        <w:t>Întocmit conform Anexei nr. 5</w:t>
      </w:r>
      <w:r w:rsidRPr="008547F6">
        <w:rPr>
          <w:bCs/>
          <w:sz w:val="22"/>
          <w:szCs w:val="22"/>
          <w:vertAlign w:val="superscript"/>
          <w:lang w:val="ro-RO"/>
        </w:rPr>
        <w:t>E</w:t>
      </w:r>
      <w:r w:rsidRPr="008547F6">
        <w:rPr>
          <w:bCs/>
          <w:sz w:val="22"/>
          <w:szCs w:val="22"/>
          <w:lang w:val="ro-RO"/>
        </w:rPr>
        <w:t xml:space="preserve"> a Legii nr. 292 / 2018</w:t>
      </w:r>
    </w:p>
    <w:p w:rsidR="001A6985" w:rsidRPr="008547F6" w:rsidRDefault="001A6985" w:rsidP="00873F9D">
      <w:pPr>
        <w:pStyle w:val="Default"/>
        <w:jc w:val="both"/>
        <w:rPr>
          <w:b/>
          <w:bCs/>
          <w:sz w:val="22"/>
          <w:szCs w:val="22"/>
          <w:lang w:val="ro-RO"/>
        </w:rPr>
      </w:pPr>
    </w:p>
    <w:p w:rsidR="00C57481" w:rsidRPr="008547F6" w:rsidRDefault="00C57481" w:rsidP="00873F9D">
      <w:pPr>
        <w:pStyle w:val="Default"/>
        <w:jc w:val="both"/>
        <w:rPr>
          <w:b/>
          <w:bCs/>
          <w:sz w:val="22"/>
          <w:szCs w:val="22"/>
          <w:lang w:val="ro-RO"/>
        </w:rPr>
      </w:pPr>
    </w:p>
    <w:p w:rsidR="001A6985" w:rsidRPr="008547F6" w:rsidRDefault="001A6985" w:rsidP="00873F9D">
      <w:pPr>
        <w:pStyle w:val="Default"/>
        <w:jc w:val="center"/>
        <w:rPr>
          <w:b/>
          <w:bCs/>
          <w:sz w:val="26"/>
          <w:szCs w:val="26"/>
          <w:lang w:val="ro-RO"/>
        </w:rPr>
      </w:pPr>
      <w:r w:rsidRPr="008547F6">
        <w:rPr>
          <w:b/>
          <w:bCs/>
          <w:sz w:val="26"/>
          <w:szCs w:val="26"/>
          <w:lang w:val="ro-RO"/>
        </w:rPr>
        <w:t>Cuprins</w:t>
      </w:r>
    </w:p>
    <w:p w:rsidR="009235E9" w:rsidRPr="008547F6" w:rsidRDefault="009235E9" w:rsidP="00873F9D">
      <w:pPr>
        <w:pStyle w:val="Default"/>
        <w:jc w:val="both"/>
        <w:rPr>
          <w:b/>
          <w:bCs/>
          <w:sz w:val="22"/>
          <w:szCs w:val="22"/>
          <w:lang w:val="ro-RO"/>
        </w:rPr>
      </w:pPr>
    </w:p>
    <w:p w:rsidR="0029044A" w:rsidRDefault="00F1588C">
      <w:pPr>
        <w:pStyle w:val="Cuprins1"/>
        <w:tabs>
          <w:tab w:val="right" w:leader="dot" w:pos="9061"/>
        </w:tabs>
        <w:rPr>
          <w:rFonts w:asciiTheme="minorHAnsi" w:eastAsiaTheme="minorEastAsia" w:hAnsiTheme="minorHAnsi" w:cstheme="minorBidi"/>
          <w:noProof/>
          <w:lang w:eastAsia="ro-RO"/>
        </w:rPr>
      </w:pPr>
      <w:r w:rsidRPr="008547F6">
        <w:rPr>
          <w:rFonts w:cs="Calibri"/>
          <w:b/>
          <w:bCs/>
          <w:color w:val="000000"/>
        </w:rPr>
        <w:fldChar w:fldCharType="begin"/>
      </w:r>
      <w:r w:rsidR="00717A38" w:rsidRPr="008547F6">
        <w:rPr>
          <w:rFonts w:cs="Calibri"/>
          <w:b/>
          <w:bCs/>
          <w:color w:val="000000"/>
        </w:rPr>
        <w:instrText xml:space="preserve"> TOC \o "1-3" \h \z \u </w:instrText>
      </w:r>
      <w:r w:rsidRPr="008547F6">
        <w:rPr>
          <w:rFonts w:cs="Calibri"/>
          <w:b/>
          <w:bCs/>
          <w:color w:val="000000"/>
        </w:rPr>
        <w:fldChar w:fldCharType="separate"/>
      </w:r>
      <w:hyperlink w:anchor="_Toc870008" w:history="1">
        <w:r w:rsidR="0029044A" w:rsidRPr="002369DB">
          <w:rPr>
            <w:rStyle w:val="Hyperlink"/>
            <w:rFonts w:cs="Calibri"/>
            <w:noProof/>
          </w:rPr>
          <w:t>I. Denumirea proiectului</w:t>
        </w:r>
        <w:r w:rsidR="0029044A">
          <w:rPr>
            <w:noProof/>
            <w:webHidden/>
          </w:rPr>
          <w:tab/>
        </w:r>
        <w:r w:rsidR="0029044A">
          <w:rPr>
            <w:noProof/>
            <w:webHidden/>
          </w:rPr>
          <w:fldChar w:fldCharType="begin"/>
        </w:r>
        <w:r w:rsidR="0029044A">
          <w:rPr>
            <w:noProof/>
            <w:webHidden/>
          </w:rPr>
          <w:instrText xml:space="preserve"> PAGEREF _Toc870008 \h </w:instrText>
        </w:r>
        <w:r w:rsidR="0029044A">
          <w:rPr>
            <w:noProof/>
            <w:webHidden/>
          </w:rPr>
        </w:r>
        <w:r w:rsidR="0029044A">
          <w:rPr>
            <w:noProof/>
            <w:webHidden/>
          </w:rPr>
          <w:fldChar w:fldCharType="separate"/>
        </w:r>
        <w:r w:rsidR="0029044A">
          <w:rPr>
            <w:noProof/>
            <w:webHidden/>
          </w:rPr>
          <w:t>3</w:t>
        </w:r>
        <w:r w:rsidR="0029044A">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09" w:history="1">
        <w:r w:rsidRPr="002369DB">
          <w:rPr>
            <w:rStyle w:val="Hyperlink"/>
            <w:rFonts w:cs="Calibri"/>
            <w:noProof/>
          </w:rPr>
          <w:t>II. Titular</w:t>
        </w:r>
        <w:r>
          <w:rPr>
            <w:noProof/>
            <w:webHidden/>
          </w:rPr>
          <w:tab/>
        </w:r>
        <w:r>
          <w:rPr>
            <w:noProof/>
            <w:webHidden/>
          </w:rPr>
          <w:fldChar w:fldCharType="begin"/>
        </w:r>
        <w:r>
          <w:rPr>
            <w:noProof/>
            <w:webHidden/>
          </w:rPr>
          <w:instrText xml:space="preserve"> PAGEREF _Toc870009 \h </w:instrText>
        </w:r>
        <w:r>
          <w:rPr>
            <w:noProof/>
            <w:webHidden/>
          </w:rPr>
        </w:r>
        <w:r>
          <w:rPr>
            <w:noProof/>
            <w:webHidden/>
          </w:rPr>
          <w:fldChar w:fldCharType="separate"/>
        </w:r>
        <w:r>
          <w:rPr>
            <w:noProof/>
            <w:webHidden/>
          </w:rPr>
          <w:t>3</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10" w:history="1">
        <w:r w:rsidRPr="002369DB">
          <w:rPr>
            <w:rStyle w:val="Hyperlink"/>
            <w:rFonts w:cs="Calibri"/>
            <w:noProof/>
          </w:rPr>
          <w:t>III. Descrierea caracteristicilor fizice ale întregului proiect:</w:t>
        </w:r>
        <w:r>
          <w:rPr>
            <w:noProof/>
            <w:webHidden/>
          </w:rPr>
          <w:tab/>
        </w:r>
        <w:r>
          <w:rPr>
            <w:noProof/>
            <w:webHidden/>
          </w:rPr>
          <w:fldChar w:fldCharType="begin"/>
        </w:r>
        <w:r>
          <w:rPr>
            <w:noProof/>
            <w:webHidden/>
          </w:rPr>
          <w:instrText xml:space="preserve"> PAGEREF _Toc870010 \h </w:instrText>
        </w:r>
        <w:r>
          <w:rPr>
            <w:noProof/>
            <w:webHidden/>
          </w:rPr>
        </w:r>
        <w:r>
          <w:rPr>
            <w:noProof/>
            <w:webHidden/>
          </w:rPr>
          <w:fldChar w:fldCharType="separate"/>
        </w:r>
        <w:r>
          <w:rPr>
            <w:noProof/>
            <w:webHidden/>
          </w:rPr>
          <w:t>3</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11" w:history="1">
        <w:r w:rsidRPr="002369DB">
          <w:rPr>
            <w:rStyle w:val="Hyperlink"/>
            <w:rFonts w:cs="Calibri"/>
            <w:noProof/>
            <w:lang w:eastAsia="ko-KR"/>
          </w:rPr>
          <w:t>a. Un rezumat al proiectului</w:t>
        </w:r>
        <w:bookmarkStart w:id="0" w:name="_GoBack"/>
        <w:bookmarkEnd w:id="0"/>
        <w:r>
          <w:rPr>
            <w:noProof/>
            <w:webHidden/>
          </w:rPr>
          <w:tab/>
        </w:r>
        <w:r>
          <w:rPr>
            <w:noProof/>
            <w:webHidden/>
          </w:rPr>
          <w:fldChar w:fldCharType="begin"/>
        </w:r>
        <w:r>
          <w:rPr>
            <w:noProof/>
            <w:webHidden/>
          </w:rPr>
          <w:instrText xml:space="preserve"> PAGEREF _Toc870011 \h </w:instrText>
        </w:r>
        <w:r>
          <w:rPr>
            <w:noProof/>
            <w:webHidden/>
          </w:rPr>
        </w:r>
        <w:r>
          <w:rPr>
            <w:noProof/>
            <w:webHidden/>
          </w:rPr>
          <w:fldChar w:fldCharType="separate"/>
        </w:r>
        <w:r>
          <w:rPr>
            <w:noProof/>
            <w:webHidden/>
          </w:rPr>
          <w:t>3</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12" w:history="1">
        <w:r w:rsidRPr="002369DB">
          <w:rPr>
            <w:rStyle w:val="Hyperlink"/>
            <w:rFonts w:cs="Calibri"/>
            <w:noProof/>
            <w:lang w:eastAsia="ko-KR"/>
          </w:rPr>
          <w:t>b. Justificarea necesității proiectului</w:t>
        </w:r>
        <w:r>
          <w:rPr>
            <w:noProof/>
            <w:webHidden/>
          </w:rPr>
          <w:tab/>
        </w:r>
        <w:r>
          <w:rPr>
            <w:noProof/>
            <w:webHidden/>
          </w:rPr>
          <w:fldChar w:fldCharType="begin"/>
        </w:r>
        <w:r>
          <w:rPr>
            <w:noProof/>
            <w:webHidden/>
          </w:rPr>
          <w:instrText xml:space="preserve"> PAGEREF _Toc870012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13" w:history="1">
        <w:r w:rsidRPr="002369DB">
          <w:rPr>
            <w:rStyle w:val="Hyperlink"/>
            <w:rFonts w:cs="Calibri"/>
            <w:noProof/>
            <w:lang w:eastAsia="ko-KR"/>
          </w:rPr>
          <w:t>c. Valoarea investiției</w:t>
        </w:r>
        <w:r>
          <w:rPr>
            <w:noProof/>
            <w:webHidden/>
          </w:rPr>
          <w:tab/>
        </w:r>
        <w:r>
          <w:rPr>
            <w:noProof/>
            <w:webHidden/>
          </w:rPr>
          <w:fldChar w:fldCharType="begin"/>
        </w:r>
        <w:r>
          <w:rPr>
            <w:noProof/>
            <w:webHidden/>
          </w:rPr>
          <w:instrText xml:space="preserve"> PAGEREF _Toc870013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14" w:history="1">
        <w:r w:rsidRPr="002369DB">
          <w:rPr>
            <w:rStyle w:val="Hyperlink"/>
            <w:rFonts w:cs="Calibri"/>
            <w:noProof/>
            <w:lang w:eastAsia="ko-KR"/>
          </w:rPr>
          <w:t>d. Perioada de implementare propusă</w:t>
        </w:r>
        <w:r>
          <w:rPr>
            <w:noProof/>
            <w:webHidden/>
          </w:rPr>
          <w:tab/>
        </w:r>
        <w:r>
          <w:rPr>
            <w:noProof/>
            <w:webHidden/>
          </w:rPr>
          <w:fldChar w:fldCharType="begin"/>
        </w:r>
        <w:r>
          <w:rPr>
            <w:noProof/>
            <w:webHidden/>
          </w:rPr>
          <w:instrText xml:space="preserve"> PAGEREF _Toc870014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15" w:history="1">
        <w:r w:rsidRPr="002369DB">
          <w:rPr>
            <w:rStyle w:val="Hyperlink"/>
            <w:rFonts w:cs="Calibri"/>
            <w:noProof/>
            <w:lang w:eastAsia="ko-KR"/>
          </w:rPr>
          <w:t>e. Planșe reprezentând limitele amplasamentului proiectului, inclusiv orice suprafață de teren solicitată pentru a fi folosită temporar (planuri de situație și amplasamente)</w:t>
        </w:r>
        <w:r>
          <w:rPr>
            <w:noProof/>
            <w:webHidden/>
          </w:rPr>
          <w:tab/>
        </w:r>
        <w:r>
          <w:rPr>
            <w:noProof/>
            <w:webHidden/>
          </w:rPr>
          <w:fldChar w:fldCharType="begin"/>
        </w:r>
        <w:r>
          <w:rPr>
            <w:noProof/>
            <w:webHidden/>
          </w:rPr>
          <w:instrText xml:space="preserve"> PAGEREF _Toc870015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16" w:history="1">
        <w:r w:rsidRPr="002369DB">
          <w:rPr>
            <w:rStyle w:val="Hyperlink"/>
            <w:rFonts w:cs="Calibri"/>
            <w:noProof/>
            <w:lang w:eastAsia="ko-KR"/>
          </w:rPr>
          <w:t>f. O descriere a caracteristicilor fizice ale întregului proiect, formele fizice ale proiectului (planuri, clădiri, alte structuri, materiale de construcție etc.)</w:t>
        </w:r>
        <w:r>
          <w:rPr>
            <w:noProof/>
            <w:webHidden/>
          </w:rPr>
          <w:tab/>
        </w:r>
        <w:r>
          <w:rPr>
            <w:noProof/>
            <w:webHidden/>
          </w:rPr>
          <w:fldChar w:fldCharType="begin"/>
        </w:r>
        <w:r>
          <w:rPr>
            <w:noProof/>
            <w:webHidden/>
          </w:rPr>
          <w:instrText xml:space="preserve"> PAGEREF _Toc870016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17" w:history="1">
        <w:r w:rsidRPr="002369DB">
          <w:rPr>
            <w:rStyle w:val="Hyperlink"/>
            <w:rFonts w:cs="Calibri"/>
            <w:noProof/>
          </w:rPr>
          <w:t>f.1. Profilul și capacitățile de producție</w:t>
        </w:r>
        <w:r>
          <w:rPr>
            <w:noProof/>
            <w:webHidden/>
          </w:rPr>
          <w:tab/>
        </w:r>
        <w:r>
          <w:rPr>
            <w:noProof/>
            <w:webHidden/>
          </w:rPr>
          <w:fldChar w:fldCharType="begin"/>
        </w:r>
        <w:r>
          <w:rPr>
            <w:noProof/>
            <w:webHidden/>
          </w:rPr>
          <w:instrText xml:space="preserve"> PAGEREF _Toc870017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18" w:history="1">
        <w:r w:rsidRPr="002369DB">
          <w:rPr>
            <w:rStyle w:val="Hyperlink"/>
            <w:rFonts w:cs="Calibri"/>
            <w:noProof/>
          </w:rPr>
          <w:t>f.2. Descrierea instalației și a fluxurilor tehnologice existente pe amplasament (după caz)</w:t>
        </w:r>
        <w:r>
          <w:rPr>
            <w:noProof/>
            <w:webHidden/>
          </w:rPr>
          <w:tab/>
        </w:r>
        <w:r>
          <w:rPr>
            <w:noProof/>
            <w:webHidden/>
          </w:rPr>
          <w:fldChar w:fldCharType="begin"/>
        </w:r>
        <w:r>
          <w:rPr>
            <w:noProof/>
            <w:webHidden/>
          </w:rPr>
          <w:instrText xml:space="preserve"> PAGEREF _Toc870018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19" w:history="1">
        <w:r w:rsidRPr="002369DB">
          <w:rPr>
            <w:rStyle w:val="Hyperlink"/>
            <w:rFonts w:cs="Calibri"/>
            <w:noProof/>
          </w:rPr>
          <w:t>f.3. Descrierea proceselor de producție ale proiectului propus, în funcție de specificul investiției, produse și subproduse obținute, mărimea, capacitatea</w:t>
        </w:r>
        <w:r>
          <w:rPr>
            <w:noProof/>
            <w:webHidden/>
          </w:rPr>
          <w:tab/>
        </w:r>
        <w:r>
          <w:rPr>
            <w:noProof/>
            <w:webHidden/>
          </w:rPr>
          <w:fldChar w:fldCharType="begin"/>
        </w:r>
        <w:r>
          <w:rPr>
            <w:noProof/>
            <w:webHidden/>
          </w:rPr>
          <w:instrText xml:space="preserve"> PAGEREF _Toc870019 \h </w:instrText>
        </w:r>
        <w:r>
          <w:rPr>
            <w:noProof/>
            <w:webHidden/>
          </w:rPr>
        </w:r>
        <w:r>
          <w:rPr>
            <w:noProof/>
            <w:webHidden/>
          </w:rPr>
          <w:fldChar w:fldCharType="separate"/>
        </w:r>
        <w:r>
          <w:rPr>
            <w:noProof/>
            <w:webHidden/>
          </w:rPr>
          <w:t>4</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0" w:history="1">
        <w:r w:rsidRPr="002369DB">
          <w:rPr>
            <w:rStyle w:val="Hyperlink"/>
            <w:rFonts w:cs="Calibri"/>
            <w:noProof/>
          </w:rPr>
          <w:t>f.4. Materiile prime, energia și combustibilii utilizați, cu modul de asigurare a acestora</w:t>
        </w:r>
        <w:r>
          <w:rPr>
            <w:noProof/>
            <w:webHidden/>
          </w:rPr>
          <w:tab/>
        </w:r>
        <w:r>
          <w:rPr>
            <w:noProof/>
            <w:webHidden/>
          </w:rPr>
          <w:fldChar w:fldCharType="begin"/>
        </w:r>
        <w:r>
          <w:rPr>
            <w:noProof/>
            <w:webHidden/>
          </w:rPr>
          <w:instrText xml:space="preserve"> PAGEREF _Toc870020 \h </w:instrText>
        </w:r>
        <w:r>
          <w:rPr>
            <w:noProof/>
            <w:webHidden/>
          </w:rPr>
        </w:r>
        <w:r>
          <w:rPr>
            <w:noProof/>
            <w:webHidden/>
          </w:rPr>
          <w:fldChar w:fldCharType="separate"/>
        </w:r>
        <w:r>
          <w:rPr>
            <w:noProof/>
            <w:webHidden/>
          </w:rPr>
          <w:t>6</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1" w:history="1">
        <w:r w:rsidRPr="002369DB">
          <w:rPr>
            <w:rStyle w:val="Hyperlink"/>
            <w:rFonts w:cs="Calibri"/>
            <w:noProof/>
          </w:rPr>
          <w:t>f.5. Racordarea la rețelele utilitare existente în zonă</w:t>
        </w:r>
        <w:r>
          <w:rPr>
            <w:noProof/>
            <w:webHidden/>
          </w:rPr>
          <w:tab/>
        </w:r>
        <w:r>
          <w:rPr>
            <w:noProof/>
            <w:webHidden/>
          </w:rPr>
          <w:fldChar w:fldCharType="begin"/>
        </w:r>
        <w:r>
          <w:rPr>
            <w:noProof/>
            <w:webHidden/>
          </w:rPr>
          <w:instrText xml:space="preserve"> PAGEREF _Toc870021 \h </w:instrText>
        </w:r>
        <w:r>
          <w:rPr>
            <w:noProof/>
            <w:webHidden/>
          </w:rPr>
        </w:r>
        <w:r>
          <w:rPr>
            <w:noProof/>
            <w:webHidden/>
          </w:rPr>
          <w:fldChar w:fldCharType="separate"/>
        </w:r>
        <w:r>
          <w:rPr>
            <w:noProof/>
            <w:webHidden/>
          </w:rPr>
          <w:t>6</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2" w:history="1">
        <w:r w:rsidRPr="002369DB">
          <w:rPr>
            <w:rStyle w:val="Hyperlink"/>
            <w:rFonts w:cs="Calibri"/>
            <w:noProof/>
          </w:rPr>
          <w:t>f.6. Descrierea lucrărilor de refacere a amplasamentului în zona afectată de execuția investiției:</w:t>
        </w:r>
        <w:r>
          <w:rPr>
            <w:noProof/>
            <w:webHidden/>
          </w:rPr>
          <w:tab/>
        </w:r>
        <w:r>
          <w:rPr>
            <w:noProof/>
            <w:webHidden/>
          </w:rPr>
          <w:fldChar w:fldCharType="begin"/>
        </w:r>
        <w:r>
          <w:rPr>
            <w:noProof/>
            <w:webHidden/>
          </w:rPr>
          <w:instrText xml:space="preserve"> PAGEREF _Toc870022 \h </w:instrText>
        </w:r>
        <w:r>
          <w:rPr>
            <w:noProof/>
            <w:webHidden/>
          </w:rPr>
        </w:r>
        <w:r>
          <w:rPr>
            <w:noProof/>
            <w:webHidden/>
          </w:rPr>
          <w:fldChar w:fldCharType="separate"/>
        </w:r>
        <w:r>
          <w:rPr>
            <w:noProof/>
            <w:webHidden/>
          </w:rPr>
          <w:t>7</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3" w:history="1">
        <w:r w:rsidRPr="002369DB">
          <w:rPr>
            <w:rStyle w:val="Hyperlink"/>
            <w:rFonts w:cs="Calibri"/>
            <w:noProof/>
          </w:rPr>
          <w:t>f.7. Căi noi de acces sau schimbări ale celor existente</w:t>
        </w:r>
        <w:r>
          <w:rPr>
            <w:noProof/>
            <w:webHidden/>
          </w:rPr>
          <w:tab/>
        </w:r>
        <w:r>
          <w:rPr>
            <w:noProof/>
            <w:webHidden/>
          </w:rPr>
          <w:fldChar w:fldCharType="begin"/>
        </w:r>
        <w:r>
          <w:rPr>
            <w:noProof/>
            <w:webHidden/>
          </w:rPr>
          <w:instrText xml:space="preserve"> PAGEREF _Toc870023 \h </w:instrText>
        </w:r>
        <w:r>
          <w:rPr>
            <w:noProof/>
            <w:webHidden/>
          </w:rPr>
        </w:r>
        <w:r>
          <w:rPr>
            <w:noProof/>
            <w:webHidden/>
          </w:rPr>
          <w:fldChar w:fldCharType="separate"/>
        </w:r>
        <w:r>
          <w:rPr>
            <w:noProof/>
            <w:webHidden/>
          </w:rPr>
          <w:t>7</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4" w:history="1">
        <w:r w:rsidRPr="002369DB">
          <w:rPr>
            <w:rStyle w:val="Hyperlink"/>
            <w:rFonts w:cs="Calibri"/>
            <w:noProof/>
          </w:rPr>
          <w:t>f.8. Resursele naturale folosite în construcție și funcționare</w:t>
        </w:r>
        <w:r>
          <w:rPr>
            <w:noProof/>
            <w:webHidden/>
          </w:rPr>
          <w:tab/>
        </w:r>
        <w:r>
          <w:rPr>
            <w:noProof/>
            <w:webHidden/>
          </w:rPr>
          <w:fldChar w:fldCharType="begin"/>
        </w:r>
        <w:r>
          <w:rPr>
            <w:noProof/>
            <w:webHidden/>
          </w:rPr>
          <w:instrText xml:space="preserve"> PAGEREF _Toc870024 \h </w:instrText>
        </w:r>
        <w:r>
          <w:rPr>
            <w:noProof/>
            <w:webHidden/>
          </w:rPr>
        </w:r>
        <w:r>
          <w:rPr>
            <w:noProof/>
            <w:webHidden/>
          </w:rPr>
          <w:fldChar w:fldCharType="separate"/>
        </w:r>
        <w:r>
          <w:rPr>
            <w:noProof/>
            <w:webHidden/>
          </w:rPr>
          <w:t>7</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5" w:history="1">
        <w:r w:rsidRPr="002369DB">
          <w:rPr>
            <w:rStyle w:val="Hyperlink"/>
            <w:rFonts w:cs="Calibri"/>
            <w:noProof/>
          </w:rPr>
          <w:t>f.9. Metode folosite în construcție</w:t>
        </w:r>
        <w:r>
          <w:rPr>
            <w:noProof/>
            <w:webHidden/>
          </w:rPr>
          <w:tab/>
        </w:r>
        <w:r>
          <w:rPr>
            <w:noProof/>
            <w:webHidden/>
          </w:rPr>
          <w:fldChar w:fldCharType="begin"/>
        </w:r>
        <w:r>
          <w:rPr>
            <w:noProof/>
            <w:webHidden/>
          </w:rPr>
          <w:instrText xml:space="preserve"> PAGEREF _Toc870025 \h </w:instrText>
        </w:r>
        <w:r>
          <w:rPr>
            <w:noProof/>
            <w:webHidden/>
          </w:rPr>
        </w:r>
        <w:r>
          <w:rPr>
            <w:noProof/>
            <w:webHidden/>
          </w:rPr>
          <w:fldChar w:fldCharType="separate"/>
        </w:r>
        <w:r>
          <w:rPr>
            <w:noProof/>
            <w:webHidden/>
          </w:rPr>
          <w:t>7</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6" w:history="1">
        <w:r w:rsidRPr="002369DB">
          <w:rPr>
            <w:rStyle w:val="Hyperlink"/>
            <w:rFonts w:cs="Calibri"/>
            <w:noProof/>
          </w:rPr>
          <w:t>f.10. Planul de execuție, cuprinzând faza de construcție, punerea în funcțiune, exploatare, refacere și folosire ulterioară</w:t>
        </w:r>
        <w:r>
          <w:rPr>
            <w:noProof/>
            <w:webHidden/>
          </w:rPr>
          <w:tab/>
        </w:r>
        <w:r>
          <w:rPr>
            <w:noProof/>
            <w:webHidden/>
          </w:rPr>
          <w:fldChar w:fldCharType="begin"/>
        </w:r>
        <w:r>
          <w:rPr>
            <w:noProof/>
            <w:webHidden/>
          </w:rPr>
          <w:instrText xml:space="preserve"> PAGEREF _Toc870026 \h </w:instrText>
        </w:r>
        <w:r>
          <w:rPr>
            <w:noProof/>
            <w:webHidden/>
          </w:rPr>
        </w:r>
        <w:r>
          <w:rPr>
            <w:noProof/>
            <w:webHidden/>
          </w:rPr>
          <w:fldChar w:fldCharType="separate"/>
        </w:r>
        <w:r>
          <w:rPr>
            <w:noProof/>
            <w:webHidden/>
          </w:rPr>
          <w:t>7</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7" w:history="1">
        <w:r w:rsidRPr="002369DB">
          <w:rPr>
            <w:rStyle w:val="Hyperlink"/>
            <w:rFonts w:cs="Calibri"/>
            <w:noProof/>
          </w:rPr>
          <w:t>f.11. Relația cu alte proiecte existente sau planificate</w:t>
        </w:r>
        <w:r>
          <w:rPr>
            <w:noProof/>
            <w:webHidden/>
          </w:rPr>
          <w:tab/>
        </w:r>
        <w:r>
          <w:rPr>
            <w:noProof/>
            <w:webHidden/>
          </w:rPr>
          <w:fldChar w:fldCharType="begin"/>
        </w:r>
        <w:r>
          <w:rPr>
            <w:noProof/>
            <w:webHidden/>
          </w:rPr>
          <w:instrText xml:space="preserve"> PAGEREF _Toc870027 \h </w:instrText>
        </w:r>
        <w:r>
          <w:rPr>
            <w:noProof/>
            <w:webHidden/>
          </w:rPr>
        </w:r>
        <w:r>
          <w:rPr>
            <w:noProof/>
            <w:webHidden/>
          </w:rPr>
          <w:fldChar w:fldCharType="separate"/>
        </w:r>
        <w:r>
          <w:rPr>
            <w:noProof/>
            <w:webHidden/>
          </w:rPr>
          <w:t>8</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8" w:history="1">
        <w:r w:rsidRPr="002369DB">
          <w:rPr>
            <w:rStyle w:val="Hyperlink"/>
            <w:rFonts w:cs="Calibri"/>
            <w:noProof/>
          </w:rPr>
          <w:t>f.12. Detalii privind alternativele care au fost luate în considerare</w:t>
        </w:r>
        <w:r>
          <w:rPr>
            <w:noProof/>
            <w:webHidden/>
          </w:rPr>
          <w:tab/>
        </w:r>
        <w:r>
          <w:rPr>
            <w:noProof/>
            <w:webHidden/>
          </w:rPr>
          <w:fldChar w:fldCharType="begin"/>
        </w:r>
        <w:r>
          <w:rPr>
            <w:noProof/>
            <w:webHidden/>
          </w:rPr>
          <w:instrText xml:space="preserve"> PAGEREF _Toc870028 \h </w:instrText>
        </w:r>
        <w:r>
          <w:rPr>
            <w:noProof/>
            <w:webHidden/>
          </w:rPr>
        </w:r>
        <w:r>
          <w:rPr>
            <w:noProof/>
            <w:webHidden/>
          </w:rPr>
          <w:fldChar w:fldCharType="separate"/>
        </w:r>
        <w:r>
          <w:rPr>
            <w:noProof/>
            <w:webHidden/>
          </w:rPr>
          <w:t>8</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29" w:history="1">
        <w:r w:rsidRPr="002369DB">
          <w:rPr>
            <w:rStyle w:val="Hyperlink"/>
            <w:rFonts w:cs="Calibri"/>
            <w:noProof/>
          </w:rPr>
          <w:t>f.13. Alte activități care pot apărea ca urmare a proiectului (de exemplu, extragerea de agregate, asigurarea unor noi surse de apă, surse sau linii de transport al energiei, creșterea numărului de locuințe, eliminarea apelor uzate și a deșeurilor)</w:t>
        </w:r>
        <w:r>
          <w:rPr>
            <w:noProof/>
            <w:webHidden/>
          </w:rPr>
          <w:tab/>
        </w:r>
        <w:r>
          <w:rPr>
            <w:noProof/>
            <w:webHidden/>
          </w:rPr>
          <w:fldChar w:fldCharType="begin"/>
        </w:r>
        <w:r>
          <w:rPr>
            <w:noProof/>
            <w:webHidden/>
          </w:rPr>
          <w:instrText xml:space="preserve"> PAGEREF _Toc870029 \h </w:instrText>
        </w:r>
        <w:r>
          <w:rPr>
            <w:noProof/>
            <w:webHidden/>
          </w:rPr>
        </w:r>
        <w:r>
          <w:rPr>
            <w:noProof/>
            <w:webHidden/>
          </w:rPr>
          <w:fldChar w:fldCharType="separate"/>
        </w:r>
        <w:r>
          <w:rPr>
            <w:noProof/>
            <w:webHidden/>
          </w:rPr>
          <w:t>9</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30" w:history="1">
        <w:r w:rsidRPr="002369DB">
          <w:rPr>
            <w:rStyle w:val="Hyperlink"/>
            <w:rFonts w:cs="Calibri"/>
            <w:noProof/>
          </w:rPr>
          <w:t>f.14. Alte autorizații cerute pentru proiect</w:t>
        </w:r>
        <w:r>
          <w:rPr>
            <w:noProof/>
            <w:webHidden/>
          </w:rPr>
          <w:tab/>
        </w:r>
        <w:r>
          <w:rPr>
            <w:noProof/>
            <w:webHidden/>
          </w:rPr>
          <w:fldChar w:fldCharType="begin"/>
        </w:r>
        <w:r>
          <w:rPr>
            <w:noProof/>
            <w:webHidden/>
          </w:rPr>
          <w:instrText xml:space="preserve"> PAGEREF _Toc870030 \h </w:instrText>
        </w:r>
        <w:r>
          <w:rPr>
            <w:noProof/>
            <w:webHidden/>
          </w:rPr>
        </w:r>
        <w:r>
          <w:rPr>
            <w:noProof/>
            <w:webHidden/>
          </w:rPr>
          <w:fldChar w:fldCharType="separate"/>
        </w:r>
        <w:r>
          <w:rPr>
            <w:noProof/>
            <w:webHidden/>
          </w:rPr>
          <w:t>9</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31" w:history="1">
        <w:r w:rsidRPr="002369DB">
          <w:rPr>
            <w:rStyle w:val="Hyperlink"/>
            <w:rFonts w:cs="Calibri"/>
            <w:noProof/>
          </w:rPr>
          <w:t>IV. Descrierea lucrărilor de demolare necesare</w:t>
        </w:r>
        <w:r>
          <w:rPr>
            <w:noProof/>
            <w:webHidden/>
          </w:rPr>
          <w:tab/>
        </w:r>
        <w:r>
          <w:rPr>
            <w:noProof/>
            <w:webHidden/>
          </w:rPr>
          <w:fldChar w:fldCharType="begin"/>
        </w:r>
        <w:r>
          <w:rPr>
            <w:noProof/>
            <w:webHidden/>
          </w:rPr>
          <w:instrText xml:space="preserve"> PAGEREF _Toc870031 \h </w:instrText>
        </w:r>
        <w:r>
          <w:rPr>
            <w:noProof/>
            <w:webHidden/>
          </w:rPr>
        </w:r>
        <w:r>
          <w:rPr>
            <w:noProof/>
            <w:webHidden/>
          </w:rPr>
          <w:fldChar w:fldCharType="separate"/>
        </w:r>
        <w:r>
          <w:rPr>
            <w:noProof/>
            <w:webHidden/>
          </w:rPr>
          <w:t>9</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32" w:history="1">
        <w:r w:rsidRPr="002369DB">
          <w:rPr>
            <w:rStyle w:val="Hyperlink"/>
            <w:rFonts w:cs="Calibri"/>
            <w:noProof/>
          </w:rPr>
          <w:t>V. Descrierea amplasării proiectului</w:t>
        </w:r>
        <w:r>
          <w:rPr>
            <w:noProof/>
            <w:webHidden/>
          </w:rPr>
          <w:tab/>
        </w:r>
        <w:r>
          <w:rPr>
            <w:noProof/>
            <w:webHidden/>
          </w:rPr>
          <w:fldChar w:fldCharType="begin"/>
        </w:r>
        <w:r>
          <w:rPr>
            <w:noProof/>
            <w:webHidden/>
          </w:rPr>
          <w:instrText xml:space="preserve"> PAGEREF _Toc870032 \h </w:instrText>
        </w:r>
        <w:r>
          <w:rPr>
            <w:noProof/>
            <w:webHidden/>
          </w:rPr>
        </w:r>
        <w:r>
          <w:rPr>
            <w:noProof/>
            <w:webHidden/>
          </w:rPr>
          <w:fldChar w:fldCharType="separate"/>
        </w:r>
        <w:r>
          <w:rPr>
            <w:noProof/>
            <w:webHidden/>
          </w:rPr>
          <w:t>9</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33" w:history="1">
        <w:r w:rsidRPr="002369DB">
          <w:rPr>
            <w:rStyle w:val="Hyperlink"/>
            <w:rFonts w:cs="Calibri"/>
            <w:noProof/>
          </w:rPr>
          <w:t>VI. Descrierea efectelor semnificative posibile asupra mediului ale proiectului</w:t>
        </w:r>
        <w:r>
          <w:rPr>
            <w:noProof/>
            <w:webHidden/>
          </w:rPr>
          <w:tab/>
        </w:r>
        <w:r>
          <w:rPr>
            <w:noProof/>
            <w:webHidden/>
          </w:rPr>
          <w:fldChar w:fldCharType="begin"/>
        </w:r>
        <w:r>
          <w:rPr>
            <w:noProof/>
            <w:webHidden/>
          </w:rPr>
          <w:instrText xml:space="preserve"> PAGEREF _Toc870033 \h </w:instrText>
        </w:r>
        <w:r>
          <w:rPr>
            <w:noProof/>
            <w:webHidden/>
          </w:rPr>
        </w:r>
        <w:r>
          <w:rPr>
            <w:noProof/>
            <w:webHidden/>
          </w:rPr>
          <w:fldChar w:fldCharType="separate"/>
        </w:r>
        <w:r>
          <w:rPr>
            <w:noProof/>
            <w:webHidden/>
          </w:rPr>
          <w:t>10</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34" w:history="1">
        <w:r w:rsidRPr="002369DB">
          <w:rPr>
            <w:rStyle w:val="Hyperlink"/>
            <w:rFonts w:cs="Calibri"/>
            <w:noProof/>
            <w:lang w:eastAsia="ko-KR"/>
          </w:rPr>
          <w:t>(A) Surse de poluanți și instalații pentru reținerea, evacuarea și dispersia poluanților în mediu</w:t>
        </w:r>
        <w:r>
          <w:rPr>
            <w:noProof/>
            <w:webHidden/>
          </w:rPr>
          <w:tab/>
        </w:r>
        <w:r>
          <w:rPr>
            <w:noProof/>
            <w:webHidden/>
          </w:rPr>
          <w:fldChar w:fldCharType="begin"/>
        </w:r>
        <w:r>
          <w:rPr>
            <w:noProof/>
            <w:webHidden/>
          </w:rPr>
          <w:instrText xml:space="preserve"> PAGEREF _Toc870034 \h </w:instrText>
        </w:r>
        <w:r>
          <w:rPr>
            <w:noProof/>
            <w:webHidden/>
          </w:rPr>
        </w:r>
        <w:r>
          <w:rPr>
            <w:noProof/>
            <w:webHidden/>
          </w:rPr>
          <w:fldChar w:fldCharType="separate"/>
        </w:r>
        <w:r>
          <w:rPr>
            <w:noProof/>
            <w:webHidden/>
          </w:rPr>
          <w:t>10</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35" w:history="1">
        <w:r w:rsidRPr="002369DB">
          <w:rPr>
            <w:rStyle w:val="Hyperlink"/>
            <w:rFonts w:cs="Calibri"/>
            <w:noProof/>
          </w:rPr>
          <w:t>a. Protecția calității apelor</w:t>
        </w:r>
        <w:r>
          <w:rPr>
            <w:noProof/>
            <w:webHidden/>
          </w:rPr>
          <w:tab/>
        </w:r>
        <w:r>
          <w:rPr>
            <w:noProof/>
            <w:webHidden/>
          </w:rPr>
          <w:fldChar w:fldCharType="begin"/>
        </w:r>
        <w:r>
          <w:rPr>
            <w:noProof/>
            <w:webHidden/>
          </w:rPr>
          <w:instrText xml:space="preserve"> PAGEREF _Toc870035 \h </w:instrText>
        </w:r>
        <w:r>
          <w:rPr>
            <w:noProof/>
            <w:webHidden/>
          </w:rPr>
        </w:r>
        <w:r>
          <w:rPr>
            <w:noProof/>
            <w:webHidden/>
          </w:rPr>
          <w:fldChar w:fldCharType="separate"/>
        </w:r>
        <w:r>
          <w:rPr>
            <w:noProof/>
            <w:webHidden/>
          </w:rPr>
          <w:t>10</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36" w:history="1">
        <w:r w:rsidRPr="002369DB">
          <w:rPr>
            <w:rStyle w:val="Hyperlink"/>
            <w:rFonts w:cs="Calibri"/>
            <w:noProof/>
          </w:rPr>
          <w:t>b. Protecția aerului</w:t>
        </w:r>
        <w:r>
          <w:rPr>
            <w:noProof/>
            <w:webHidden/>
          </w:rPr>
          <w:tab/>
        </w:r>
        <w:r>
          <w:rPr>
            <w:noProof/>
            <w:webHidden/>
          </w:rPr>
          <w:fldChar w:fldCharType="begin"/>
        </w:r>
        <w:r>
          <w:rPr>
            <w:noProof/>
            <w:webHidden/>
          </w:rPr>
          <w:instrText xml:space="preserve"> PAGEREF _Toc870036 \h </w:instrText>
        </w:r>
        <w:r>
          <w:rPr>
            <w:noProof/>
            <w:webHidden/>
          </w:rPr>
        </w:r>
        <w:r>
          <w:rPr>
            <w:noProof/>
            <w:webHidden/>
          </w:rPr>
          <w:fldChar w:fldCharType="separate"/>
        </w:r>
        <w:r>
          <w:rPr>
            <w:noProof/>
            <w:webHidden/>
          </w:rPr>
          <w:t>11</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37" w:history="1">
        <w:r w:rsidRPr="002369DB">
          <w:rPr>
            <w:rStyle w:val="Hyperlink"/>
            <w:rFonts w:cs="Calibri"/>
            <w:noProof/>
          </w:rPr>
          <w:t>c. Protecția împotriva zgomotului și vibrațiilor</w:t>
        </w:r>
        <w:r>
          <w:rPr>
            <w:noProof/>
            <w:webHidden/>
          </w:rPr>
          <w:tab/>
        </w:r>
        <w:r>
          <w:rPr>
            <w:noProof/>
            <w:webHidden/>
          </w:rPr>
          <w:fldChar w:fldCharType="begin"/>
        </w:r>
        <w:r>
          <w:rPr>
            <w:noProof/>
            <w:webHidden/>
          </w:rPr>
          <w:instrText xml:space="preserve"> PAGEREF _Toc870037 \h </w:instrText>
        </w:r>
        <w:r>
          <w:rPr>
            <w:noProof/>
            <w:webHidden/>
          </w:rPr>
        </w:r>
        <w:r>
          <w:rPr>
            <w:noProof/>
            <w:webHidden/>
          </w:rPr>
          <w:fldChar w:fldCharType="separate"/>
        </w:r>
        <w:r>
          <w:rPr>
            <w:noProof/>
            <w:webHidden/>
          </w:rPr>
          <w:t>11</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38" w:history="1">
        <w:r w:rsidRPr="002369DB">
          <w:rPr>
            <w:rStyle w:val="Hyperlink"/>
            <w:rFonts w:cs="Calibri"/>
            <w:noProof/>
          </w:rPr>
          <w:t>d. Protecția împotriva radiațiilor</w:t>
        </w:r>
        <w:r>
          <w:rPr>
            <w:noProof/>
            <w:webHidden/>
          </w:rPr>
          <w:tab/>
        </w:r>
        <w:r>
          <w:rPr>
            <w:noProof/>
            <w:webHidden/>
          </w:rPr>
          <w:fldChar w:fldCharType="begin"/>
        </w:r>
        <w:r>
          <w:rPr>
            <w:noProof/>
            <w:webHidden/>
          </w:rPr>
          <w:instrText xml:space="preserve"> PAGEREF _Toc870038 \h </w:instrText>
        </w:r>
        <w:r>
          <w:rPr>
            <w:noProof/>
            <w:webHidden/>
          </w:rPr>
        </w:r>
        <w:r>
          <w:rPr>
            <w:noProof/>
            <w:webHidden/>
          </w:rPr>
          <w:fldChar w:fldCharType="separate"/>
        </w:r>
        <w:r>
          <w:rPr>
            <w:noProof/>
            <w:webHidden/>
          </w:rPr>
          <w:t>12</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39" w:history="1">
        <w:r w:rsidRPr="002369DB">
          <w:rPr>
            <w:rStyle w:val="Hyperlink"/>
            <w:rFonts w:cs="Calibri"/>
            <w:noProof/>
          </w:rPr>
          <w:t>e. Protecția solului şi a subsolului:</w:t>
        </w:r>
        <w:r>
          <w:rPr>
            <w:noProof/>
            <w:webHidden/>
          </w:rPr>
          <w:tab/>
        </w:r>
        <w:r>
          <w:rPr>
            <w:noProof/>
            <w:webHidden/>
          </w:rPr>
          <w:fldChar w:fldCharType="begin"/>
        </w:r>
        <w:r>
          <w:rPr>
            <w:noProof/>
            <w:webHidden/>
          </w:rPr>
          <w:instrText xml:space="preserve"> PAGEREF _Toc870039 \h </w:instrText>
        </w:r>
        <w:r>
          <w:rPr>
            <w:noProof/>
            <w:webHidden/>
          </w:rPr>
        </w:r>
        <w:r>
          <w:rPr>
            <w:noProof/>
            <w:webHidden/>
          </w:rPr>
          <w:fldChar w:fldCharType="separate"/>
        </w:r>
        <w:r>
          <w:rPr>
            <w:noProof/>
            <w:webHidden/>
          </w:rPr>
          <w:t>12</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40" w:history="1">
        <w:r w:rsidRPr="002369DB">
          <w:rPr>
            <w:rStyle w:val="Hyperlink"/>
            <w:rFonts w:cs="Calibri"/>
            <w:noProof/>
          </w:rPr>
          <w:t>f. Protecția ecosistemelor terestre şi acvatice</w:t>
        </w:r>
        <w:r>
          <w:rPr>
            <w:noProof/>
            <w:webHidden/>
          </w:rPr>
          <w:tab/>
        </w:r>
        <w:r>
          <w:rPr>
            <w:noProof/>
            <w:webHidden/>
          </w:rPr>
          <w:fldChar w:fldCharType="begin"/>
        </w:r>
        <w:r>
          <w:rPr>
            <w:noProof/>
            <w:webHidden/>
          </w:rPr>
          <w:instrText xml:space="preserve"> PAGEREF _Toc870040 \h </w:instrText>
        </w:r>
        <w:r>
          <w:rPr>
            <w:noProof/>
            <w:webHidden/>
          </w:rPr>
        </w:r>
        <w:r>
          <w:rPr>
            <w:noProof/>
            <w:webHidden/>
          </w:rPr>
          <w:fldChar w:fldCharType="separate"/>
        </w:r>
        <w:r>
          <w:rPr>
            <w:noProof/>
            <w:webHidden/>
          </w:rPr>
          <w:t>13</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41" w:history="1">
        <w:r w:rsidRPr="002369DB">
          <w:rPr>
            <w:rStyle w:val="Hyperlink"/>
            <w:rFonts w:cs="Calibri"/>
            <w:noProof/>
          </w:rPr>
          <w:t>g. Protecția așezărilor umane şi a altor obiective de interes public</w:t>
        </w:r>
        <w:r>
          <w:rPr>
            <w:noProof/>
            <w:webHidden/>
          </w:rPr>
          <w:tab/>
        </w:r>
        <w:r>
          <w:rPr>
            <w:noProof/>
            <w:webHidden/>
          </w:rPr>
          <w:fldChar w:fldCharType="begin"/>
        </w:r>
        <w:r>
          <w:rPr>
            <w:noProof/>
            <w:webHidden/>
          </w:rPr>
          <w:instrText xml:space="preserve"> PAGEREF _Toc870041 \h </w:instrText>
        </w:r>
        <w:r>
          <w:rPr>
            <w:noProof/>
            <w:webHidden/>
          </w:rPr>
        </w:r>
        <w:r>
          <w:rPr>
            <w:noProof/>
            <w:webHidden/>
          </w:rPr>
          <w:fldChar w:fldCharType="separate"/>
        </w:r>
        <w:r>
          <w:rPr>
            <w:noProof/>
            <w:webHidden/>
          </w:rPr>
          <w:t>13</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42" w:history="1">
        <w:r w:rsidRPr="002369DB">
          <w:rPr>
            <w:rStyle w:val="Hyperlink"/>
            <w:rFonts w:cs="Calibri"/>
            <w:noProof/>
          </w:rPr>
          <w:t>h. Prevenirea și gestionarea deșeurilor generate pe amplasament în timpul realizării proiectului / în timpul exploatării, inclusiv eliminarea</w:t>
        </w:r>
        <w:r>
          <w:rPr>
            <w:noProof/>
            <w:webHidden/>
          </w:rPr>
          <w:tab/>
        </w:r>
        <w:r>
          <w:rPr>
            <w:noProof/>
            <w:webHidden/>
          </w:rPr>
          <w:fldChar w:fldCharType="begin"/>
        </w:r>
        <w:r>
          <w:rPr>
            <w:noProof/>
            <w:webHidden/>
          </w:rPr>
          <w:instrText xml:space="preserve"> PAGEREF _Toc870042 \h </w:instrText>
        </w:r>
        <w:r>
          <w:rPr>
            <w:noProof/>
            <w:webHidden/>
          </w:rPr>
        </w:r>
        <w:r>
          <w:rPr>
            <w:noProof/>
            <w:webHidden/>
          </w:rPr>
          <w:fldChar w:fldCharType="separate"/>
        </w:r>
        <w:r>
          <w:rPr>
            <w:noProof/>
            <w:webHidden/>
          </w:rPr>
          <w:t>13</w:t>
        </w:r>
        <w:r>
          <w:rPr>
            <w:noProof/>
            <w:webHidden/>
          </w:rPr>
          <w:fldChar w:fldCharType="end"/>
        </w:r>
      </w:hyperlink>
    </w:p>
    <w:p w:rsidR="0029044A" w:rsidRDefault="0029044A">
      <w:pPr>
        <w:pStyle w:val="Cuprins3"/>
        <w:tabs>
          <w:tab w:val="right" w:leader="dot" w:pos="9061"/>
        </w:tabs>
        <w:rPr>
          <w:rFonts w:asciiTheme="minorHAnsi" w:eastAsiaTheme="minorEastAsia" w:hAnsiTheme="minorHAnsi" w:cstheme="minorBidi"/>
          <w:noProof/>
          <w:lang w:eastAsia="ro-RO"/>
        </w:rPr>
      </w:pPr>
      <w:hyperlink w:anchor="_Toc870043" w:history="1">
        <w:r w:rsidRPr="002369DB">
          <w:rPr>
            <w:rStyle w:val="Hyperlink"/>
            <w:rFonts w:cs="Calibri"/>
            <w:noProof/>
          </w:rPr>
          <w:t>i. Gospodărirea substanțelor și preparatelor chimice periculoase:</w:t>
        </w:r>
        <w:r>
          <w:rPr>
            <w:noProof/>
            <w:webHidden/>
          </w:rPr>
          <w:tab/>
        </w:r>
        <w:r>
          <w:rPr>
            <w:noProof/>
            <w:webHidden/>
          </w:rPr>
          <w:fldChar w:fldCharType="begin"/>
        </w:r>
        <w:r>
          <w:rPr>
            <w:noProof/>
            <w:webHidden/>
          </w:rPr>
          <w:instrText xml:space="preserve"> PAGEREF _Toc870043 \h </w:instrText>
        </w:r>
        <w:r>
          <w:rPr>
            <w:noProof/>
            <w:webHidden/>
          </w:rPr>
        </w:r>
        <w:r>
          <w:rPr>
            <w:noProof/>
            <w:webHidden/>
          </w:rPr>
          <w:fldChar w:fldCharType="separate"/>
        </w:r>
        <w:r>
          <w:rPr>
            <w:noProof/>
            <w:webHidden/>
          </w:rPr>
          <w:t>15</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44" w:history="1">
        <w:r w:rsidRPr="002369DB">
          <w:rPr>
            <w:rStyle w:val="Hyperlink"/>
            <w:rFonts w:cs="Calibri"/>
            <w:noProof/>
            <w:lang w:eastAsia="ko-KR"/>
          </w:rPr>
          <w:t>(B) Utilizarea resurselor naturale, în special a solului, a terenurilor, a apei şi a biodiversității</w:t>
        </w:r>
        <w:r>
          <w:rPr>
            <w:noProof/>
            <w:webHidden/>
          </w:rPr>
          <w:tab/>
        </w:r>
        <w:r>
          <w:rPr>
            <w:noProof/>
            <w:webHidden/>
          </w:rPr>
          <w:fldChar w:fldCharType="begin"/>
        </w:r>
        <w:r>
          <w:rPr>
            <w:noProof/>
            <w:webHidden/>
          </w:rPr>
          <w:instrText xml:space="preserve"> PAGEREF _Toc870044 \h </w:instrText>
        </w:r>
        <w:r>
          <w:rPr>
            <w:noProof/>
            <w:webHidden/>
          </w:rPr>
        </w:r>
        <w:r>
          <w:rPr>
            <w:noProof/>
            <w:webHidden/>
          </w:rPr>
          <w:fldChar w:fldCharType="separate"/>
        </w:r>
        <w:r>
          <w:rPr>
            <w:noProof/>
            <w:webHidden/>
          </w:rPr>
          <w:t>16</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45" w:history="1">
        <w:r w:rsidRPr="002369DB">
          <w:rPr>
            <w:rStyle w:val="Hyperlink"/>
            <w:rFonts w:cs="Calibri"/>
            <w:noProof/>
          </w:rPr>
          <w:t>VII. Descrierea aspectelor de mediu susceptibile a fi afectate în mod semnificativ de proiect</w:t>
        </w:r>
        <w:r>
          <w:rPr>
            <w:noProof/>
            <w:webHidden/>
          </w:rPr>
          <w:tab/>
        </w:r>
        <w:r>
          <w:rPr>
            <w:noProof/>
            <w:webHidden/>
          </w:rPr>
          <w:fldChar w:fldCharType="begin"/>
        </w:r>
        <w:r>
          <w:rPr>
            <w:noProof/>
            <w:webHidden/>
          </w:rPr>
          <w:instrText xml:space="preserve"> PAGEREF _Toc870045 \h </w:instrText>
        </w:r>
        <w:r>
          <w:rPr>
            <w:noProof/>
            <w:webHidden/>
          </w:rPr>
        </w:r>
        <w:r>
          <w:rPr>
            <w:noProof/>
            <w:webHidden/>
          </w:rPr>
          <w:fldChar w:fldCharType="separate"/>
        </w:r>
        <w:r>
          <w:rPr>
            <w:noProof/>
            <w:webHidden/>
          </w:rPr>
          <w:t>16</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46" w:history="1">
        <w:r w:rsidRPr="002369DB">
          <w:rPr>
            <w:rStyle w:val="Hyperlink"/>
            <w:rFonts w:cs="Calibri"/>
            <w:noProof/>
            <w:lang w:eastAsia="ko-KR"/>
          </w:rPr>
          <w:t>VII.1. Impactul asupra populației, biodiversității conservarea habitatelor naturale etc.</w:t>
        </w:r>
        <w:r>
          <w:rPr>
            <w:noProof/>
            <w:webHidden/>
          </w:rPr>
          <w:tab/>
        </w:r>
        <w:r>
          <w:rPr>
            <w:noProof/>
            <w:webHidden/>
          </w:rPr>
          <w:fldChar w:fldCharType="begin"/>
        </w:r>
        <w:r>
          <w:rPr>
            <w:noProof/>
            <w:webHidden/>
          </w:rPr>
          <w:instrText xml:space="preserve"> PAGEREF _Toc870046 \h </w:instrText>
        </w:r>
        <w:r>
          <w:rPr>
            <w:noProof/>
            <w:webHidden/>
          </w:rPr>
        </w:r>
        <w:r>
          <w:rPr>
            <w:noProof/>
            <w:webHidden/>
          </w:rPr>
          <w:fldChar w:fldCharType="separate"/>
        </w:r>
        <w:r>
          <w:rPr>
            <w:noProof/>
            <w:webHidden/>
          </w:rPr>
          <w:t>16</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47" w:history="1">
        <w:r w:rsidRPr="002369DB">
          <w:rPr>
            <w:rStyle w:val="Hyperlink"/>
            <w:rFonts w:cs="Calibri"/>
            <w:noProof/>
            <w:lang w:eastAsia="ko-KR"/>
          </w:rPr>
          <w:t>VII.2. Extinderea impactului (zona geografică, populației / habitatelor / speciilor afectate)</w:t>
        </w:r>
        <w:r>
          <w:rPr>
            <w:noProof/>
            <w:webHidden/>
          </w:rPr>
          <w:tab/>
        </w:r>
        <w:r>
          <w:rPr>
            <w:noProof/>
            <w:webHidden/>
          </w:rPr>
          <w:fldChar w:fldCharType="begin"/>
        </w:r>
        <w:r>
          <w:rPr>
            <w:noProof/>
            <w:webHidden/>
          </w:rPr>
          <w:instrText xml:space="preserve"> PAGEREF _Toc870047 \h </w:instrText>
        </w:r>
        <w:r>
          <w:rPr>
            <w:noProof/>
            <w:webHidden/>
          </w:rPr>
        </w:r>
        <w:r>
          <w:rPr>
            <w:noProof/>
            <w:webHidden/>
          </w:rPr>
          <w:fldChar w:fldCharType="separate"/>
        </w:r>
        <w:r>
          <w:rPr>
            <w:noProof/>
            <w:webHidden/>
          </w:rPr>
          <w:t>17</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48" w:history="1">
        <w:r w:rsidRPr="002369DB">
          <w:rPr>
            <w:rStyle w:val="Hyperlink"/>
            <w:rFonts w:cs="Calibri"/>
            <w:noProof/>
            <w:lang w:eastAsia="ko-KR"/>
          </w:rPr>
          <w:t>VII.3. Magnitudinea şi complexitatea impactului</w:t>
        </w:r>
        <w:r>
          <w:rPr>
            <w:noProof/>
            <w:webHidden/>
          </w:rPr>
          <w:tab/>
        </w:r>
        <w:r>
          <w:rPr>
            <w:noProof/>
            <w:webHidden/>
          </w:rPr>
          <w:fldChar w:fldCharType="begin"/>
        </w:r>
        <w:r>
          <w:rPr>
            <w:noProof/>
            <w:webHidden/>
          </w:rPr>
          <w:instrText xml:space="preserve"> PAGEREF _Toc870048 \h </w:instrText>
        </w:r>
        <w:r>
          <w:rPr>
            <w:noProof/>
            <w:webHidden/>
          </w:rPr>
        </w:r>
        <w:r>
          <w:rPr>
            <w:noProof/>
            <w:webHidden/>
          </w:rPr>
          <w:fldChar w:fldCharType="separate"/>
        </w:r>
        <w:r>
          <w:rPr>
            <w:noProof/>
            <w:webHidden/>
          </w:rPr>
          <w:t>17</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49" w:history="1">
        <w:r w:rsidRPr="002369DB">
          <w:rPr>
            <w:rStyle w:val="Hyperlink"/>
            <w:rFonts w:cs="Calibri"/>
            <w:noProof/>
            <w:lang w:eastAsia="ko-KR"/>
          </w:rPr>
          <w:t>VII.4. Probabilitatea impactului</w:t>
        </w:r>
        <w:r>
          <w:rPr>
            <w:noProof/>
            <w:webHidden/>
          </w:rPr>
          <w:tab/>
        </w:r>
        <w:r>
          <w:rPr>
            <w:noProof/>
            <w:webHidden/>
          </w:rPr>
          <w:fldChar w:fldCharType="begin"/>
        </w:r>
        <w:r>
          <w:rPr>
            <w:noProof/>
            <w:webHidden/>
          </w:rPr>
          <w:instrText xml:space="preserve"> PAGEREF _Toc870049 \h </w:instrText>
        </w:r>
        <w:r>
          <w:rPr>
            <w:noProof/>
            <w:webHidden/>
          </w:rPr>
        </w:r>
        <w:r>
          <w:rPr>
            <w:noProof/>
            <w:webHidden/>
          </w:rPr>
          <w:fldChar w:fldCharType="separate"/>
        </w:r>
        <w:r>
          <w:rPr>
            <w:noProof/>
            <w:webHidden/>
          </w:rPr>
          <w:t>18</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50" w:history="1">
        <w:r w:rsidRPr="002369DB">
          <w:rPr>
            <w:rStyle w:val="Hyperlink"/>
            <w:rFonts w:cs="Calibri"/>
            <w:noProof/>
            <w:lang w:eastAsia="ko-KR"/>
          </w:rPr>
          <w:t>VII.5. Durata, frecvența și reversibilitatea impactului</w:t>
        </w:r>
        <w:r>
          <w:rPr>
            <w:noProof/>
            <w:webHidden/>
          </w:rPr>
          <w:tab/>
        </w:r>
        <w:r>
          <w:rPr>
            <w:noProof/>
            <w:webHidden/>
          </w:rPr>
          <w:fldChar w:fldCharType="begin"/>
        </w:r>
        <w:r>
          <w:rPr>
            <w:noProof/>
            <w:webHidden/>
          </w:rPr>
          <w:instrText xml:space="preserve"> PAGEREF _Toc870050 \h </w:instrText>
        </w:r>
        <w:r>
          <w:rPr>
            <w:noProof/>
            <w:webHidden/>
          </w:rPr>
        </w:r>
        <w:r>
          <w:rPr>
            <w:noProof/>
            <w:webHidden/>
          </w:rPr>
          <w:fldChar w:fldCharType="separate"/>
        </w:r>
        <w:r>
          <w:rPr>
            <w:noProof/>
            <w:webHidden/>
          </w:rPr>
          <w:t>18</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51" w:history="1">
        <w:r w:rsidRPr="002369DB">
          <w:rPr>
            <w:rStyle w:val="Hyperlink"/>
            <w:rFonts w:cs="Calibri"/>
            <w:noProof/>
            <w:lang w:eastAsia="ko-KR"/>
          </w:rPr>
          <w:t>VII.6. Măsurile de evitare, reducere/ameliorare a impactului semnificativ asupra mediului</w:t>
        </w:r>
        <w:r>
          <w:rPr>
            <w:noProof/>
            <w:webHidden/>
          </w:rPr>
          <w:tab/>
        </w:r>
        <w:r>
          <w:rPr>
            <w:noProof/>
            <w:webHidden/>
          </w:rPr>
          <w:fldChar w:fldCharType="begin"/>
        </w:r>
        <w:r>
          <w:rPr>
            <w:noProof/>
            <w:webHidden/>
          </w:rPr>
          <w:instrText xml:space="preserve"> PAGEREF _Toc870051 \h </w:instrText>
        </w:r>
        <w:r>
          <w:rPr>
            <w:noProof/>
            <w:webHidden/>
          </w:rPr>
        </w:r>
        <w:r>
          <w:rPr>
            <w:noProof/>
            <w:webHidden/>
          </w:rPr>
          <w:fldChar w:fldCharType="separate"/>
        </w:r>
        <w:r>
          <w:rPr>
            <w:noProof/>
            <w:webHidden/>
          </w:rPr>
          <w:t>18</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52" w:history="1">
        <w:r w:rsidRPr="002369DB">
          <w:rPr>
            <w:rStyle w:val="Hyperlink"/>
            <w:rFonts w:cs="Calibri"/>
            <w:noProof/>
            <w:lang w:eastAsia="ko-KR"/>
          </w:rPr>
          <w:t>VII.7. Natura transfrontalieră a impactului</w:t>
        </w:r>
        <w:r>
          <w:rPr>
            <w:noProof/>
            <w:webHidden/>
          </w:rPr>
          <w:tab/>
        </w:r>
        <w:r>
          <w:rPr>
            <w:noProof/>
            <w:webHidden/>
          </w:rPr>
          <w:fldChar w:fldCharType="begin"/>
        </w:r>
        <w:r>
          <w:rPr>
            <w:noProof/>
            <w:webHidden/>
          </w:rPr>
          <w:instrText xml:space="preserve"> PAGEREF _Toc870052 \h </w:instrText>
        </w:r>
        <w:r>
          <w:rPr>
            <w:noProof/>
            <w:webHidden/>
          </w:rPr>
        </w:r>
        <w:r>
          <w:rPr>
            <w:noProof/>
            <w:webHidden/>
          </w:rPr>
          <w:fldChar w:fldCharType="separate"/>
        </w:r>
        <w:r>
          <w:rPr>
            <w:noProof/>
            <w:webHidden/>
          </w:rPr>
          <w:t>18</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53" w:history="1">
        <w:r w:rsidRPr="002369DB">
          <w:rPr>
            <w:rStyle w:val="Hyperlink"/>
            <w:rFonts w:cs="Calibri"/>
            <w:noProof/>
          </w:rPr>
          <w:t>VIII. Prevederi pentru monitorizarea mediului</w:t>
        </w:r>
        <w:r>
          <w:rPr>
            <w:noProof/>
            <w:webHidden/>
          </w:rPr>
          <w:tab/>
        </w:r>
        <w:r>
          <w:rPr>
            <w:noProof/>
            <w:webHidden/>
          </w:rPr>
          <w:fldChar w:fldCharType="begin"/>
        </w:r>
        <w:r>
          <w:rPr>
            <w:noProof/>
            <w:webHidden/>
          </w:rPr>
          <w:instrText xml:space="preserve"> PAGEREF _Toc870053 \h </w:instrText>
        </w:r>
        <w:r>
          <w:rPr>
            <w:noProof/>
            <w:webHidden/>
          </w:rPr>
        </w:r>
        <w:r>
          <w:rPr>
            <w:noProof/>
            <w:webHidden/>
          </w:rPr>
          <w:fldChar w:fldCharType="separate"/>
        </w:r>
        <w:r>
          <w:rPr>
            <w:noProof/>
            <w:webHidden/>
          </w:rPr>
          <w:t>18</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54" w:history="1">
        <w:r w:rsidRPr="002369DB">
          <w:rPr>
            <w:rStyle w:val="Hyperlink"/>
            <w:rFonts w:cs="Calibri"/>
            <w:noProof/>
          </w:rPr>
          <w:t>IX. Legătura cu alte acte normative și/sau planuri / programe / strategii / documente de planificare</w:t>
        </w:r>
        <w:r>
          <w:rPr>
            <w:noProof/>
            <w:webHidden/>
          </w:rPr>
          <w:tab/>
        </w:r>
        <w:r>
          <w:rPr>
            <w:noProof/>
            <w:webHidden/>
          </w:rPr>
          <w:fldChar w:fldCharType="begin"/>
        </w:r>
        <w:r>
          <w:rPr>
            <w:noProof/>
            <w:webHidden/>
          </w:rPr>
          <w:instrText xml:space="preserve"> PAGEREF _Toc870054 \h </w:instrText>
        </w:r>
        <w:r>
          <w:rPr>
            <w:noProof/>
            <w:webHidden/>
          </w:rPr>
        </w:r>
        <w:r>
          <w:rPr>
            <w:noProof/>
            <w:webHidden/>
          </w:rPr>
          <w:fldChar w:fldCharType="separate"/>
        </w:r>
        <w:r>
          <w:rPr>
            <w:noProof/>
            <w:webHidden/>
          </w:rPr>
          <w:t>19</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55" w:history="1">
        <w:r w:rsidRPr="002369DB">
          <w:rPr>
            <w:rStyle w:val="Hyperlink"/>
            <w:rFonts w:cs="Calibri"/>
            <w:noProof/>
          </w:rPr>
          <w:t>X. Lucrări necesare organizării de șantier</w:t>
        </w:r>
        <w:r>
          <w:rPr>
            <w:noProof/>
            <w:webHidden/>
          </w:rPr>
          <w:tab/>
        </w:r>
        <w:r>
          <w:rPr>
            <w:noProof/>
            <w:webHidden/>
          </w:rPr>
          <w:fldChar w:fldCharType="begin"/>
        </w:r>
        <w:r>
          <w:rPr>
            <w:noProof/>
            <w:webHidden/>
          </w:rPr>
          <w:instrText xml:space="preserve"> PAGEREF _Toc870055 \h </w:instrText>
        </w:r>
        <w:r>
          <w:rPr>
            <w:noProof/>
            <w:webHidden/>
          </w:rPr>
        </w:r>
        <w:r>
          <w:rPr>
            <w:noProof/>
            <w:webHidden/>
          </w:rPr>
          <w:fldChar w:fldCharType="separate"/>
        </w:r>
        <w:r>
          <w:rPr>
            <w:noProof/>
            <w:webHidden/>
          </w:rPr>
          <w:t>19</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56" w:history="1">
        <w:r w:rsidRPr="002369DB">
          <w:rPr>
            <w:rStyle w:val="Hyperlink"/>
            <w:rFonts w:cs="Calibri"/>
            <w:noProof/>
          </w:rPr>
          <w:t>XI. Lucrări de refacere a amplasamentului la finalizarea investiției, în caz de accidente şi/sau la încetarea activității, în măsura în care aceste informații sunt disponibile</w:t>
        </w:r>
        <w:r>
          <w:rPr>
            <w:noProof/>
            <w:webHidden/>
          </w:rPr>
          <w:tab/>
        </w:r>
        <w:r>
          <w:rPr>
            <w:noProof/>
            <w:webHidden/>
          </w:rPr>
          <w:fldChar w:fldCharType="begin"/>
        </w:r>
        <w:r>
          <w:rPr>
            <w:noProof/>
            <w:webHidden/>
          </w:rPr>
          <w:instrText xml:space="preserve"> PAGEREF _Toc870056 \h </w:instrText>
        </w:r>
        <w:r>
          <w:rPr>
            <w:noProof/>
            <w:webHidden/>
          </w:rPr>
        </w:r>
        <w:r>
          <w:rPr>
            <w:noProof/>
            <w:webHidden/>
          </w:rPr>
          <w:fldChar w:fldCharType="separate"/>
        </w:r>
        <w:r>
          <w:rPr>
            <w:noProof/>
            <w:webHidden/>
          </w:rPr>
          <w:t>21</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57" w:history="1">
        <w:r w:rsidRPr="002369DB">
          <w:rPr>
            <w:rStyle w:val="Hyperlink"/>
            <w:rFonts w:cs="Calibri"/>
            <w:noProof/>
            <w:lang w:eastAsia="ko-KR"/>
          </w:rPr>
          <w:t>XI.1. Lucrările propuse pentru refacerea amplasamentului la finalizarea investiției, în caz de accidente şi/sau la încetarea activității:</w:t>
        </w:r>
        <w:r>
          <w:rPr>
            <w:noProof/>
            <w:webHidden/>
          </w:rPr>
          <w:tab/>
        </w:r>
        <w:r>
          <w:rPr>
            <w:noProof/>
            <w:webHidden/>
          </w:rPr>
          <w:fldChar w:fldCharType="begin"/>
        </w:r>
        <w:r>
          <w:rPr>
            <w:noProof/>
            <w:webHidden/>
          </w:rPr>
          <w:instrText xml:space="preserve"> PAGEREF _Toc870057 \h </w:instrText>
        </w:r>
        <w:r>
          <w:rPr>
            <w:noProof/>
            <w:webHidden/>
          </w:rPr>
        </w:r>
        <w:r>
          <w:rPr>
            <w:noProof/>
            <w:webHidden/>
          </w:rPr>
          <w:fldChar w:fldCharType="separate"/>
        </w:r>
        <w:r>
          <w:rPr>
            <w:noProof/>
            <w:webHidden/>
          </w:rPr>
          <w:t>21</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58" w:history="1">
        <w:r w:rsidRPr="002369DB">
          <w:rPr>
            <w:rStyle w:val="Hyperlink"/>
            <w:rFonts w:cs="Calibri"/>
            <w:noProof/>
            <w:lang w:eastAsia="ko-KR"/>
          </w:rPr>
          <w:t>XI.2. Aspecte referitoare la prevenirea şi modul de răspuns pentru cazuri de poluări accidentale:</w:t>
        </w:r>
        <w:r>
          <w:rPr>
            <w:noProof/>
            <w:webHidden/>
          </w:rPr>
          <w:tab/>
        </w:r>
        <w:r>
          <w:rPr>
            <w:noProof/>
            <w:webHidden/>
          </w:rPr>
          <w:fldChar w:fldCharType="begin"/>
        </w:r>
        <w:r>
          <w:rPr>
            <w:noProof/>
            <w:webHidden/>
          </w:rPr>
          <w:instrText xml:space="preserve"> PAGEREF _Toc870058 \h </w:instrText>
        </w:r>
        <w:r>
          <w:rPr>
            <w:noProof/>
            <w:webHidden/>
          </w:rPr>
        </w:r>
        <w:r>
          <w:rPr>
            <w:noProof/>
            <w:webHidden/>
          </w:rPr>
          <w:fldChar w:fldCharType="separate"/>
        </w:r>
        <w:r>
          <w:rPr>
            <w:noProof/>
            <w:webHidden/>
          </w:rPr>
          <w:t>22</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59" w:history="1">
        <w:r w:rsidRPr="002369DB">
          <w:rPr>
            <w:rStyle w:val="Hyperlink"/>
            <w:rFonts w:cs="Calibri"/>
            <w:noProof/>
            <w:lang w:eastAsia="ko-KR"/>
          </w:rPr>
          <w:t>XI.3. Aspecte referitoare la închiderea/dezafectarea/demolarea instalației:</w:t>
        </w:r>
        <w:r>
          <w:rPr>
            <w:noProof/>
            <w:webHidden/>
          </w:rPr>
          <w:tab/>
        </w:r>
        <w:r>
          <w:rPr>
            <w:noProof/>
            <w:webHidden/>
          </w:rPr>
          <w:fldChar w:fldCharType="begin"/>
        </w:r>
        <w:r>
          <w:rPr>
            <w:noProof/>
            <w:webHidden/>
          </w:rPr>
          <w:instrText xml:space="preserve"> PAGEREF _Toc870059 \h </w:instrText>
        </w:r>
        <w:r>
          <w:rPr>
            <w:noProof/>
            <w:webHidden/>
          </w:rPr>
        </w:r>
        <w:r>
          <w:rPr>
            <w:noProof/>
            <w:webHidden/>
          </w:rPr>
          <w:fldChar w:fldCharType="separate"/>
        </w:r>
        <w:r>
          <w:rPr>
            <w:noProof/>
            <w:webHidden/>
          </w:rPr>
          <w:t>22</w:t>
        </w:r>
        <w:r>
          <w:rPr>
            <w:noProof/>
            <w:webHidden/>
          </w:rPr>
          <w:fldChar w:fldCharType="end"/>
        </w:r>
      </w:hyperlink>
    </w:p>
    <w:p w:rsidR="0029044A" w:rsidRDefault="0029044A">
      <w:pPr>
        <w:pStyle w:val="Cuprins2"/>
        <w:tabs>
          <w:tab w:val="right" w:leader="dot" w:pos="9061"/>
        </w:tabs>
        <w:rPr>
          <w:rFonts w:asciiTheme="minorHAnsi" w:eastAsiaTheme="minorEastAsia" w:hAnsiTheme="minorHAnsi" w:cstheme="minorBidi"/>
          <w:noProof/>
          <w:lang w:eastAsia="ro-RO"/>
        </w:rPr>
      </w:pPr>
      <w:hyperlink w:anchor="_Toc870060" w:history="1">
        <w:r w:rsidRPr="002369DB">
          <w:rPr>
            <w:rStyle w:val="Hyperlink"/>
            <w:rFonts w:cs="Calibri"/>
            <w:noProof/>
            <w:lang w:eastAsia="ko-KR"/>
          </w:rPr>
          <w:t>XI.4. Modalități de refacere a stării inițiale/reabilitare în vederea utilizării ulterioare a terenului</w:t>
        </w:r>
        <w:r>
          <w:rPr>
            <w:noProof/>
            <w:webHidden/>
          </w:rPr>
          <w:tab/>
        </w:r>
        <w:r>
          <w:rPr>
            <w:noProof/>
            <w:webHidden/>
          </w:rPr>
          <w:fldChar w:fldCharType="begin"/>
        </w:r>
        <w:r>
          <w:rPr>
            <w:noProof/>
            <w:webHidden/>
          </w:rPr>
          <w:instrText xml:space="preserve"> PAGEREF _Toc870060 \h </w:instrText>
        </w:r>
        <w:r>
          <w:rPr>
            <w:noProof/>
            <w:webHidden/>
          </w:rPr>
        </w:r>
        <w:r>
          <w:rPr>
            <w:noProof/>
            <w:webHidden/>
          </w:rPr>
          <w:fldChar w:fldCharType="separate"/>
        </w:r>
        <w:r>
          <w:rPr>
            <w:noProof/>
            <w:webHidden/>
          </w:rPr>
          <w:t>23</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61" w:history="1">
        <w:r w:rsidRPr="002369DB">
          <w:rPr>
            <w:rStyle w:val="Hyperlink"/>
            <w:rFonts w:cs="Calibri"/>
            <w:noProof/>
          </w:rPr>
          <w:t>XII. Anexe – Piese desenate</w:t>
        </w:r>
        <w:r>
          <w:rPr>
            <w:noProof/>
            <w:webHidden/>
          </w:rPr>
          <w:tab/>
        </w:r>
        <w:r>
          <w:rPr>
            <w:noProof/>
            <w:webHidden/>
          </w:rPr>
          <w:fldChar w:fldCharType="begin"/>
        </w:r>
        <w:r>
          <w:rPr>
            <w:noProof/>
            <w:webHidden/>
          </w:rPr>
          <w:instrText xml:space="preserve"> PAGEREF _Toc870061 \h </w:instrText>
        </w:r>
        <w:r>
          <w:rPr>
            <w:noProof/>
            <w:webHidden/>
          </w:rPr>
        </w:r>
        <w:r>
          <w:rPr>
            <w:noProof/>
            <w:webHidden/>
          </w:rPr>
          <w:fldChar w:fldCharType="separate"/>
        </w:r>
        <w:r>
          <w:rPr>
            <w:noProof/>
            <w:webHidden/>
          </w:rPr>
          <w:t>23</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62" w:history="1">
        <w:r w:rsidRPr="002369DB">
          <w:rPr>
            <w:rStyle w:val="Hyperlink"/>
            <w:rFonts w:cs="Calibri"/>
            <w:noProof/>
          </w:rPr>
          <w:t>XIII. Incidența prevederilor Art. 28 din OUG nr. 57/2007</w:t>
        </w:r>
        <w:r>
          <w:rPr>
            <w:noProof/>
            <w:webHidden/>
          </w:rPr>
          <w:tab/>
        </w:r>
        <w:r>
          <w:rPr>
            <w:noProof/>
            <w:webHidden/>
          </w:rPr>
          <w:fldChar w:fldCharType="begin"/>
        </w:r>
        <w:r>
          <w:rPr>
            <w:noProof/>
            <w:webHidden/>
          </w:rPr>
          <w:instrText xml:space="preserve"> PAGEREF _Toc870062 \h </w:instrText>
        </w:r>
        <w:r>
          <w:rPr>
            <w:noProof/>
            <w:webHidden/>
          </w:rPr>
        </w:r>
        <w:r>
          <w:rPr>
            <w:noProof/>
            <w:webHidden/>
          </w:rPr>
          <w:fldChar w:fldCharType="separate"/>
        </w:r>
        <w:r>
          <w:rPr>
            <w:noProof/>
            <w:webHidden/>
          </w:rPr>
          <w:t>23</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63" w:history="1">
        <w:r w:rsidRPr="002369DB">
          <w:rPr>
            <w:rStyle w:val="Hyperlink"/>
            <w:rFonts w:cs="Calibri"/>
            <w:noProof/>
          </w:rPr>
          <w:t>XIV. Proiecte care se realizează pe ape sau au legătură cu apele</w:t>
        </w:r>
        <w:r>
          <w:rPr>
            <w:noProof/>
            <w:webHidden/>
          </w:rPr>
          <w:tab/>
        </w:r>
        <w:r>
          <w:rPr>
            <w:noProof/>
            <w:webHidden/>
          </w:rPr>
          <w:fldChar w:fldCharType="begin"/>
        </w:r>
        <w:r>
          <w:rPr>
            <w:noProof/>
            <w:webHidden/>
          </w:rPr>
          <w:instrText xml:space="preserve"> PAGEREF _Toc870063 \h </w:instrText>
        </w:r>
        <w:r>
          <w:rPr>
            <w:noProof/>
            <w:webHidden/>
          </w:rPr>
        </w:r>
        <w:r>
          <w:rPr>
            <w:noProof/>
            <w:webHidden/>
          </w:rPr>
          <w:fldChar w:fldCharType="separate"/>
        </w:r>
        <w:r>
          <w:rPr>
            <w:noProof/>
            <w:webHidden/>
          </w:rPr>
          <w:t>24</w:t>
        </w:r>
        <w:r>
          <w:rPr>
            <w:noProof/>
            <w:webHidden/>
          </w:rPr>
          <w:fldChar w:fldCharType="end"/>
        </w:r>
      </w:hyperlink>
    </w:p>
    <w:p w:rsidR="0029044A" w:rsidRDefault="0029044A">
      <w:pPr>
        <w:pStyle w:val="Cuprins1"/>
        <w:tabs>
          <w:tab w:val="right" w:leader="dot" w:pos="9061"/>
        </w:tabs>
        <w:rPr>
          <w:rFonts w:asciiTheme="minorHAnsi" w:eastAsiaTheme="minorEastAsia" w:hAnsiTheme="minorHAnsi" w:cstheme="minorBidi"/>
          <w:noProof/>
          <w:lang w:eastAsia="ro-RO"/>
        </w:rPr>
      </w:pPr>
      <w:hyperlink w:anchor="_Toc870064" w:history="1">
        <w:r w:rsidRPr="002369DB">
          <w:rPr>
            <w:rStyle w:val="Hyperlink"/>
            <w:rFonts w:cs="Calibri"/>
            <w:noProof/>
          </w:rPr>
          <w:t>XV. Criteriile prevăzute în Anexa nr. 3 la Legea nr. 292 / 2018</w:t>
        </w:r>
        <w:r>
          <w:rPr>
            <w:noProof/>
            <w:webHidden/>
          </w:rPr>
          <w:tab/>
        </w:r>
        <w:r>
          <w:rPr>
            <w:noProof/>
            <w:webHidden/>
          </w:rPr>
          <w:fldChar w:fldCharType="begin"/>
        </w:r>
        <w:r>
          <w:rPr>
            <w:noProof/>
            <w:webHidden/>
          </w:rPr>
          <w:instrText xml:space="preserve"> PAGEREF _Toc870064 \h </w:instrText>
        </w:r>
        <w:r>
          <w:rPr>
            <w:noProof/>
            <w:webHidden/>
          </w:rPr>
        </w:r>
        <w:r>
          <w:rPr>
            <w:noProof/>
            <w:webHidden/>
          </w:rPr>
          <w:fldChar w:fldCharType="separate"/>
        </w:r>
        <w:r>
          <w:rPr>
            <w:noProof/>
            <w:webHidden/>
          </w:rPr>
          <w:t>24</w:t>
        </w:r>
        <w:r>
          <w:rPr>
            <w:noProof/>
            <w:webHidden/>
          </w:rPr>
          <w:fldChar w:fldCharType="end"/>
        </w:r>
      </w:hyperlink>
    </w:p>
    <w:p w:rsidR="00536D35" w:rsidRPr="008547F6" w:rsidRDefault="00F1588C" w:rsidP="00873F9D">
      <w:pPr>
        <w:pStyle w:val="Default"/>
        <w:jc w:val="both"/>
        <w:rPr>
          <w:b/>
          <w:bCs/>
          <w:sz w:val="22"/>
          <w:szCs w:val="22"/>
          <w:lang w:val="ro-RO"/>
        </w:rPr>
      </w:pPr>
      <w:r w:rsidRPr="008547F6">
        <w:rPr>
          <w:b/>
          <w:bCs/>
          <w:sz w:val="22"/>
          <w:szCs w:val="22"/>
          <w:lang w:val="ro-RO"/>
        </w:rPr>
        <w:fldChar w:fldCharType="end"/>
      </w:r>
    </w:p>
    <w:p w:rsidR="00731776" w:rsidRPr="008547F6" w:rsidRDefault="005A2E16" w:rsidP="0009509E">
      <w:pPr>
        <w:pStyle w:val="Titlu1"/>
        <w:numPr>
          <w:ilvl w:val="0"/>
          <w:numId w:val="0"/>
        </w:numPr>
        <w:spacing w:line="240" w:lineRule="auto"/>
        <w:jc w:val="center"/>
        <w:rPr>
          <w:rFonts w:ascii="Calibri" w:hAnsi="Calibri" w:cs="Calibri"/>
          <w:color w:val="000000"/>
          <w:sz w:val="26"/>
          <w:szCs w:val="26"/>
        </w:rPr>
      </w:pPr>
      <w:r w:rsidRPr="008547F6">
        <w:rPr>
          <w:rFonts w:ascii="Calibri" w:eastAsia="Malgun Gothic" w:hAnsi="Calibri" w:cs="Calibri"/>
          <w:color w:val="000000"/>
          <w:sz w:val="22"/>
          <w:szCs w:val="22"/>
        </w:rPr>
        <w:br w:type="page"/>
      </w:r>
      <w:bookmarkStart w:id="1" w:name="_Toc870008"/>
      <w:r w:rsidR="000C0D82" w:rsidRPr="008547F6">
        <w:rPr>
          <w:rFonts w:ascii="Calibri" w:hAnsi="Calibri" w:cs="Calibri"/>
          <w:color w:val="000000"/>
          <w:sz w:val="26"/>
          <w:szCs w:val="26"/>
        </w:rPr>
        <w:lastRenderedPageBreak/>
        <w:t>I. Denumirea proiectului</w:t>
      </w:r>
      <w:bookmarkEnd w:id="1"/>
    </w:p>
    <w:p w:rsidR="00384C8A" w:rsidRPr="008547F6" w:rsidRDefault="00384C8A" w:rsidP="00873F9D">
      <w:pPr>
        <w:pStyle w:val="Default"/>
        <w:jc w:val="both"/>
        <w:rPr>
          <w:sz w:val="22"/>
          <w:szCs w:val="22"/>
          <w:lang w:val="ro-RO"/>
        </w:rPr>
      </w:pPr>
    </w:p>
    <w:p w:rsidR="000C0D82" w:rsidRPr="008547F6" w:rsidRDefault="003E3387" w:rsidP="00873F9D">
      <w:pPr>
        <w:pStyle w:val="Default"/>
        <w:jc w:val="both"/>
        <w:rPr>
          <w:sz w:val="22"/>
          <w:szCs w:val="22"/>
          <w:lang w:val="ro-RO"/>
        </w:rPr>
      </w:pPr>
      <w:r w:rsidRPr="008547F6">
        <w:rPr>
          <w:sz w:val="22"/>
          <w:szCs w:val="22"/>
          <w:lang w:val="ro-RO"/>
        </w:rPr>
        <w:t>Linia</w:t>
      </w:r>
      <w:r w:rsidR="000C0D82" w:rsidRPr="008547F6">
        <w:rPr>
          <w:sz w:val="22"/>
          <w:szCs w:val="22"/>
          <w:lang w:val="ro-RO"/>
        </w:rPr>
        <w:t xml:space="preserve"> de </w:t>
      </w:r>
      <w:r w:rsidR="008547F6" w:rsidRPr="008547F6">
        <w:rPr>
          <w:sz w:val="22"/>
          <w:szCs w:val="22"/>
          <w:lang w:val="ro-RO"/>
        </w:rPr>
        <w:t>curățare</w:t>
      </w:r>
      <w:r w:rsidR="000C0D82" w:rsidRPr="008547F6">
        <w:rPr>
          <w:sz w:val="22"/>
          <w:szCs w:val="22"/>
          <w:lang w:val="ro-RO"/>
        </w:rPr>
        <w:t xml:space="preserve"> pentru benzi din </w:t>
      </w:r>
      <w:r w:rsidR="008547F6" w:rsidRPr="008547F6">
        <w:rPr>
          <w:sz w:val="22"/>
          <w:szCs w:val="22"/>
          <w:lang w:val="ro-RO"/>
        </w:rPr>
        <w:t>oțeluri</w:t>
      </w:r>
      <w:r w:rsidR="000C0D82" w:rsidRPr="008547F6">
        <w:rPr>
          <w:sz w:val="22"/>
          <w:szCs w:val="22"/>
          <w:lang w:val="ro-RO"/>
        </w:rPr>
        <w:t xml:space="preserve"> inoxidabile</w:t>
      </w:r>
      <w:r w:rsidR="004547CB" w:rsidRPr="008547F6">
        <w:rPr>
          <w:sz w:val="22"/>
          <w:szCs w:val="22"/>
          <w:lang w:val="ro-RO"/>
        </w:rPr>
        <w:t xml:space="preserve"> (</w:t>
      </w:r>
      <w:r w:rsidR="00A53FAB" w:rsidRPr="008547F6">
        <w:rPr>
          <w:sz w:val="22"/>
          <w:szCs w:val="22"/>
          <w:lang w:val="ro-RO"/>
        </w:rPr>
        <w:t xml:space="preserve">Linia </w:t>
      </w:r>
      <w:r w:rsidR="004547CB" w:rsidRPr="008547F6">
        <w:rPr>
          <w:sz w:val="22"/>
          <w:szCs w:val="22"/>
          <w:lang w:val="ro-RO"/>
        </w:rPr>
        <w:t>DG2)</w:t>
      </w:r>
      <w:r w:rsidR="000C0D82" w:rsidRPr="008547F6">
        <w:rPr>
          <w:sz w:val="22"/>
          <w:szCs w:val="22"/>
          <w:lang w:val="ro-RO"/>
        </w:rPr>
        <w:t xml:space="preserve"> </w:t>
      </w:r>
      <w:r w:rsidR="00F25D21" w:rsidRPr="008547F6">
        <w:rPr>
          <w:sz w:val="22"/>
          <w:szCs w:val="22"/>
          <w:lang w:val="ro-RO"/>
        </w:rPr>
        <w:t>va</w:t>
      </w:r>
      <w:r w:rsidR="000C0D82" w:rsidRPr="008547F6">
        <w:rPr>
          <w:sz w:val="22"/>
          <w:szCs w:val="22"/>
          <w:lang w:val="ro-RO"/>
        </w:rPr>
        <w:t xml:space="preserve"> fi </w:t>
      </w:r>
      <w:r w:rsidR="00C517D2" w:rsidRPr="008547F6">
        <w:rPr>
          <w:sz w:val="22"/>
          <w:szCs w:val="22"/>
          <w:lang w:val="ro-RO"/>
        </w:rPr>
        <w:t>amplas</w:t>
      </w:r>
      <w:r w:rsidR="000C0D82" w:rsidRPr="008547F6">
        <w:rPr>
          <w:sz w:val="22"/>
          <w:szCs w:val="22"/>
          <w:lang w:val="ro-RO"/>
        </w:rPr>
        <w:t>at</w:t>
      </w:r>
      <w:r w:rsidR="00E567D3" w:rsidRPr="008547F6">
        <w:rPr>
          <w:sz w:val="22"/>
          <w:szCs w:val="22"/>
          <w:lang w:val="ro-RO"/>
        </w:rPr>
        <w:t>ă</w:t>
      </w:r>
      <w:r w:rsidR="000C0D82" w:rsidRPr="008547F6">
        <w:rPr>
          <w:sz w:val="22"/>
          <w:szCs w:val="22"/>
          <w:lang w:val="ro-RO"/>
        </w:rPr>
        <w:t xml:space="preserve"> în Municipiul </w:t>
      </w:r>
      <w:r w:rsidR="008547F6" w:rsidRPr="008547F6">
        <w:rPr>
          <w:sz w:val="22"/>
          <w:szCs w:val="22"/>
          <w:lang w:val="ro-RO"/>
        </w:rPr>
        <w:t>Târgoviște</w:t>
      </w:r>
      <w:r w:rsidR="000C0D82" w:rsidRPr="008547F6">
        <w:rPr>
          <w:sz w:val="22"/>
          <w:szCs w:val="22"/>
          <w:lang w:val="ro-RO"/>
        </w:rPr>
        <w:t xml:space="preserve">, </w:t>
      </w:r>
      <w:r w:rsidR="008547F6" w:rsidRPr="008547F6">
        <w:rPr>
          <w:sz w:val="22"/>
          <w:szCs w:val="22"/>
          <w:lang w:val="ro-RO"/>
        </w:rPr>
        <w:t>Șoseaua</w:t>
      </w:r>
      <w:r w:rsidR="000C0D82" w:rsidRPr="008547F6">
        <w:rPr>
          <w:sz w:val="22"/>
          <w:szCs w:val="22"/>
          <w:lang w:val="ro-RO"/>
        </w:rPr>
        <w:t xml:space="preserve"> </w:t>
      </w:r>
      <w:r w:rsidR="008547F6" w:rsidRPr="008547F6">
        <w:rPr>
          <w:sz w:val="22"/>
          <w:szCs w:val="22"/>
          <w:lang w:val="ro-RO"/>
        </w:rPr>
        <w:t>Găești</w:t>
      </w:r>
      <w:r w:rsidR="000C0D82" w:rsidRPr="008547F6">
        <w:rPr>
          <w:sz w:val="22"/>
          <w:szCs w:val="22"/>
          <w:lang w:val="ro-RO"/>
        </w:rPr>
        <w:t xml:space="preserve">, Nr. 16, </w:t>
      </w:r>
      <w:r w:rsidR="008547F6" w:rsidRPr="008547F6">
        <w:rPr>
          <w:sz w:val="22"/>
          <w:szCs w:val="22"/>
          <w:lang w:val="ro-RO"/>
        </w:rPr>
        <w:t>Județul</w:t>
      </w:r>
      <w:r w:rsidR="000C0D82" w:rsidRPr="008547F6">
        <w:rPr>
          <w:sz w:val="22"/>
          <w:szCs w:val="22"/>
          <w:lang w:val="ro-RO"/>
        </w:rPr>
        <w:t xml:space="preserve"> </w:t>
      </w:r>
      <w:r w:rsidR="008547F6" w:rsidRPr="008547F6">
        <w:rPr>
          <w:sz w:val="22"/>
          <w:szCs w:val="22"/>
          <w:lang w:val="ro-RO"/>
        </w:rPr>
        <w:t>Dâmbovița</w:t>
      </w:r>
      <w:r w:rsidR="00FA2964" w:rsidRPr="008547F6">
        <w:rPr>
          <w:sz w:val="22"/>
          <w:szCs w:val="22"/>
          <w:lang w:val="ro-RO"/>
        </w:rPr>
        <w:t xml:space="preserve"> pe amplasamentul OȚELINOX SA</w:t>
      </w:r>
      <w:r w:rsidR="002370EC" w:rsidRPr="008547F6">
        <w:rPr>
          <w:sz w:val="22"/>
          <w:szCs w:val="22"/>
          <w:lang w:val="ro-RO"/>
        </w:rPr>
        <w:t>.</w:t>
      </w:r>
    </w:p>
    <w:p w:rsidR="000C0D82" w:rsidRPr="008547F6" w:rsidRDefault="000C0D82" w:rsidP="00873F9D">
      <w:pPr>
        <w:pStyle w:val="Default"/>
        <w:jc w:val="both"/>
        <w:rPr>
          <w:b/>
          <w:sz w:val="22"/>
          <w:szCs w:val="22"/>
          <w:lang w:val="ro-RO"/>
        </w:rPr>
      </w:pPr>
    </w:p>
    <w:p w:rsidR="00C121E0" w:rsidRPr="008547F6" w:rsidRDefault="00C121E0" w:rsidP="00873F9D">
      <w:pPr>
        <w:pStyle w:val="Default"/>
        <w:jc w:val="both"/>
        <w:rPr>
          <w:b/>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2" w:name="_Toc870009"/>
      <w:r w:rsidRPr="008547F6">
        <w:rPr>
          <w:rFonts w:ascii="Calibri" w:hAnsi="Calibri" w:cs="Calibri"/>
          <w:color w:val="000000"/>
          <w:sz w:val="26"/>
          <w:szCs w:val="26"/>
        </w:rPr>
        <w:t>II. Titular</w:t>
      </w:r>
      <w:bookmarkEnd w:id="2"/>
    </w:p>
    <w:p w:rsidR="00384C8A" w:rsidRPr="008547F6" w:rsidRDefault="00384C8A" w:rsidP="00873F9D">
      <w:pPr>
        <w:pStyle w:val="Default"/>
        <w:jc w:val="both"/>
        <w:rPr>
          <w:sz w:val="22"/>
          <w:szCs w:val="22"/>
          <w:lang w:val="ro-RO"/>
        </w:rPr>
      </w:pPr>
    </w:p>
    <w:p w:rsidR="00423B57" w:rsidRPr="008547F6" w:rsidRDefault="00423B57" w:rsidP="00873F9D">
      <w:pPr>
        <w:pStyle w:val="Default"/>
        <w:numPr>
          <w:ilvl w:val="0"/>
          <w:numId w:val="14"/>
        </w:numPr>
        <w:jc w:val="both"/>
        <w:rPr>
          <w:sz w:val="22"/>
          <w:szCs w:val="22"/>
          <w:lang w:val="ro-RO"/>
        </w:rPr>
      </w:pPr>
      <w:r w:rsidRPr="008547F6">
        <w:rPr>
          <w:sz w:val="22"/>
          <w:szCs w:val="22"/>
          <w:lang w:val="ro-RO"/>
        </w:rPr>
        <w:t>N</w:t>
      </w:r>
      <w:r w:rsidR="000C0D82" w:rsidRPr="008547F6">
        <w:rPr>
          <w:sz w:val="22"/>
          <w:szCs w:val="22"/>
          <w:lang w:val="ro-RO"/>
        </w:rPr>
        <w:t xml:space="preserve">umele: </w:t>
      </w:r>
      <w:r w:rsidR="00E36CC9" w:rsidRPr="008547F6">
        <w:rPr>
          <w:sz w:val="22"/>
          <w:szCs w:val="22"/>
          <w:lang w:val="ro-RO"/>
        </w:rPr>
        <w:t>O</w:t>
      </w:r>
      <w:r w:rsidR="00C27C68" w:rsidRPr="008547F6">
        <w:rPr>
          <w:sz w:val="22"/>
          <w:szCs w:val="22"/>
          <w:lang w:val="ro-RO"/>
        </w:rPr>
        <w:t>Ț</w:t>
      </w:r>
      <w:r w:rsidR="00E36CC9" w:rsidRPr="008547F6">
        <w:rPr>
          <w:sz w:val="22"/>
          <w:szCs w:val="22"/>
          <w:lang w:val="ro-RO"/>
        </w:rPr>
        <w:t>ELINOX S</w:t>
      </w:r>
      <w:r w:rsidR="000C0D82" w:rsidRPr="008547F6">
        <w:rPr>
          <w:sz w:val="22"/>
          <w:szCs w:val="22"/>
          <w:lang w:val="ro-RO"/>
        </w:rPr>
        <w:t xml:space="preserve">A; </w:t>
      </w:r>
    </w:p>
    <w:p w:rsidR="00423B57" w:rsidRPr="008547F6" w:rsidRDefault="00423B57" w:rsidP="00873F9D">
      <w:pPr>
        <w:pStyle w:val="Default"/>
        <w:numPr>
          <w:ilvl w:val="0"/>
          <w:numId w:val="14"/>
        </w:numPr>
        <w:jc w:val="both"/>
        <w:rPr>
          <w:sz w:val="22"/>
          <w:szCs w:val="22"/>
          <w:lang w:val="ro-RO"/>
        </w:rPr>
      </w:pPr>
      <w:r w:rsidRPr="008547F6">
        <w:rPr>
          <w:sz w:val="22"/>
          <w:szCs w:val="22"/>
          <w:lang w:val="ro-RO"/>
        </w:rPr>
        <w:t>A</w:t>
      </w:r>
      <w:r w:rsidR="000C0D82" w:rsidRPr="008547F6">
        <w:rPr>
          <w:sz w:val="22"/>
          <w:szCs w:val="22"/>
          <w:lang w:val="ro-RO"/>
        </w:rPr>
        <w:t xml:space="preserve">dresa </w:t>
      </w:r>
      <w:r w:rsidR="008547F6" w:rsidRPr="008547F6">
        <w:rPr>
          <w:sz w:val="22"/>
          <w:szCs w:val="22"/>
          <w:lang w:val="ro-RO"/>
        </w:rPr>
        <w:t>poștală</w:t>
      </w:r>
      <w:r w:rsidR="000C0D82" w:rsidRPr="008547F6">
        <w:rPr>
          <w:sz w:val="22"/>
          <w:szCs w:val="22"/>
          <w:lang w:val="ro-RO"/>
        </w:rPr>
        <w:t xml:space="preserve">: Municipiul </w:t>
      </w:r>
      <w:r w:rsidR="008547F6" w:rsidRPr="008547F6">
        <w:rPr>
          <w:sz w:val="22"/>
          <w:szCs w:val="22"/>
          <w:lang w:val="ro-RO"/>
        </w:rPr>
        <w:t>Târgoviște</w:t>
      </w:r>
      <w:r w:rsidR="000C0D82" w:rsidRPr="008547F6">
        <w:rPr>
          <w:sz w:val="22"/>
          <w:szCs w:val="22"/>
          <w:lang w:val="ro-RO"/>
        </w:rPr>
        <w:t xml:space="preserve">, </w:t>
      </w:r>
      <w:r w:rsidR="008547F6" w:rsidRPr="008547F6">
        <w:rPr>
          <w:sz w:val="22"/>
          <w:szCs w:val="22"/>
          <w:lang w:val="ro-RO"/>
        </w:rPr>
        <w:t>Șoseaua</w:t>
      </w:r>
      <w:r w:rsidR="000C0D82" w:rsidRPr="008547F6">
        <w:rPr>
          <w:sz w:val="22"/>
          <w:szCs w:val="22"/>
          <w:lang w:val="ro-RO"/>
        </w:rPr>
        <w:t xml:space="preserve"> </w:t>
      </w:r>
      <w:r w:rsidR="008547F6" w:rsidRPr="008547F6">
        <w:rPr>
          <w:sz w:val="22"/>
          <w:szCs w:val="22"/>
          <w:lang w:val="ro-RO"/>
        </w:rPr>
        <w:t>Găești</w:t>
      </w:r>
      <w:r w:rsidR="000C0D82" w:rsidRPr="008547F6">
        <w:rPr>
          <w:sz w:val="22"/>
          <w:szCs w:val="22"/>
          <w:lang w:val="ro-RO"/>
        </w:rPr>
        <w:t xml:space="preserve">, Nr. 16, </w:t>
      </w:r>
      <w:r w:rsidR="008547F6" w:rsidRPr="008547F6">
        <w:rPr>
          <w:sz w:val="22"/>
          <w:szCs w:val="22"/>
          <w:lang w:val="ro-RO"/>
        </w:rPr>
        <w:t>Județul</w:t>
      </w:r>
      <w:r w:rsidR="000C0D82" w:rsidRPr="008547F6">
        <w:rPr>
          <w:sz w:val="22"/>
          <w:szCs w:val="22"/>
          <w:lang w:val="ro-RO"/>
        </w:rPr>
        <w:t xml:space="preserve"> </w:t>
      </w:r>
      <w:r w:rsidR="008547F6" w:rsidRPr="008547F6">
        <w:rPr>
          <w:sz w:val="22"/>
          <w:szCs w:val="22"/>
          <w:lang w:val="ro-RO"/>
        </w:rPr>
        <w:t>Dâmbovița</w:t>
      </w:r>
      <w:r w:rsidR="000C0D82" w:rsidRPr="008547F6">
        <w:rPr>
          <w:sz w:val="22"/>
          <w:szCs w:val="22"/>
          <w:lang w:val="ro-RO"/>
        </w:rPr>
        <w:t xml:space="preserve">; </w:t>
      </w:r>
    </w:p>
    <w:p w:rsidR="000C0D82" w:rsidRPr="008547F6" w:rsidRDefault="00423B57" w:rsidP="00873F9D">
      <w:pPr>
        <w:pStyle w:val="Default"/>
        <w:numPr>
          <w:ilvl w:val="0"/>
          <w:numId w:val="14"/>
        </w:numPr>
        <w:jc w:val="both"/>
        <w:rPr>
          <w:sz w:val="22"/>
          <w:szCs w:val="22"/>
          <w:lang w:val="ro-RO"/>
        </w:rPr>
      </w:pPr>
      <w:r w:rsidRPr="008547F6">
        <w:rPr>
          <w:sz w:val="22"/>
          <w:szCs w:val="22"/>
          <w:lang w:val="ro-RO"/>
        </w:rPr>
        <w:t>N</w:t>
      </w:r>
      <w:r w:rsidR="000C0D82" w:rsidRPr="008547F6">
        <w:rPr>
          <w:sz w:val="22"/>
          <w:szCs w:val="22"/>
          <w:lang w:val="ro-RO"/>
        </w:rPr>
        <w:t xml:space="preserve">umărul de telefon, de fax </w:t>
      </w:r>
      <w:r w:rsidR="008547F6" w:rsidRPr="008547F6">
        <w:rPr>
          <w:sz w:val="22"/>
          <w:szCs w:val="22"/>
          <w:lang w:val="ro-RO"/>
        </w:rPr>
        <w:t>și</w:t>
      </w:r>
      <w:r w:rsidR="000C0D82" w:rsidRPr="008547F6">
        <w:rPr>
          <w:sz w:val="22"/>
          <w:szCs w:val="22"/>
          <w:lang w:val="ro-RO"/>
        </w:rPr>
        <w:t xml:space="preserve"> adresa de e-ma</w:t>
      </w:r>
      <w:r w:rsidR="00C27C68" w:rsidRPr="008547F6">
        <w:rPr>
          <w:sz w:val="22"/>
          <w:szCs w:val="22"/>
          <w:lang w:val="ro-RO"/>
        </w:rPr>
        <w:t>il, adresa paginii de internet:</w:t>
      </w:r>
    </w:p>
    <w:p w:rsidR="006430E8" w:rsidRPr="008547F6" w:rsidRDefault="002016DA" w:rsidP="00873F9D">
      <w:pPr>
        <w:pStyle w:val="Default"/>
        <w:numPr>
          <w:ilvl w:val="1"/>
          <w:numId w:val="14"/>
        </w:numPr>
        <w:jc w:val="both"/>
        <w:rPr>
          <w:sz w:val="22"/>
          <w:szCs w:val="22"/>
          <w:lang w:val="ro-RO"/>
        </w:rPr>
      </w:pPr>
      <w:r w:rsidRPr="008547F6">
        <w:rPr>
          <w:sz w:val="22"/>
          <w:szCs w:val="22"/>
          <w:lang w:val="ro-RO"/>
        </w:rPr>
        <w:t>Tel</w:t>
      </w:r>
      <w:r w:rsidR="009D51AB" w:rsidRPr="008547F6">
        <w:rPr>
          <w:sz w:val="22"/>
          <w:szCs w:val="22"/>
          <w:lang w:val="ro-RO"/>
        </w:rPr>
        <w:t>.</w:t>
      </w:r>
      <w:r w:rsidR="000C0D82" w:rsidRPr="008547F6">
        <w:rPr>
          <w:sz w:val="22"/>
          <w:szCs w:val="22"/>
          <w:lang w:val="ro-RO"/>
        </w:rPr>
        <w:t>:</w:t>
      </w:r>
      <w:r w:rsidR="00246930" w:rsidRPr="008547F6">
        <w:rPr>
          <w:sz w:val="22"/>
          <w:szCs w:val="22"/>
          <w:lang w:val="ro-RO"/>
        </w:rPr>
        <w:t xml:space="preserve"> </w:t>
      </w:r>
      <w:r w:rsidR="000C0D82" w:rsidRPr="008547F6">
        <w:rPr>
          <w:sz w:val="22"/>
          <w:szCs w:val="22"/>
          <w:lang w:val="ro-RO"/>
        </w:rPr>
        <w:t xml:space="preserve">0245.209.493; </w:t>
      </w:r>
      <w:r w:rsidRPr="008547F6">
        <w:rPr>
          <w:sz w:val="22"/>
          <w:szCs w:val="22"/>
          <w:lang w:val="ro-RO"/>
        </w:rPr>
        <w:t xml:space="preserve">Fax: </w:t>
      </w:r>
      <w:r w:rsidR="006430E8" w:rsidRPr="008547F6">
        <w:rPr>
          <w:sz w:val="22"/>
          <w:szCs w:val="22"/>
          <w:lang w:val="ro-RO"/>
        </w:rPr>
        <w:t>0245.611.230;</w:t>
      </w:r>
    </w:p>
    <w:p w:rsidR="000C0D82" w:rsidRPr="008547F6" w:rsidRDefault="0013693E" w:rsidP="00873F9D">
      <w:pPr>
        <w:pStyle w:val="Default"/>
        <w:numPr>
          <w:ilvl w:val="1"/>
          <w:numId w:val="14"/>
        </w:numPr>
        <w:jc w:val="both"/>
        <w:rPr>
          <w:sz w:val="22"/>
          <w:szCs w:val="22"/>
          <w:lang w:val="ro-RO"/>
        </w:rPr>
      </w:pPr>
      <w:r w:rsidRPr="008547F6">
        <w:rPr>
          <w:sz w:val="22"/>
          <w:szCs w:val="22"/>
          <w:lang w:val="ro-RO"/>
        </w:rPr>
        <w:t>e</w:t>
      </w:r>
      <w:r w:rsidR="000C0D82" w:rsidRPr="008547F6">
        <w:rPr>
          <w:sz w:val="22"/>
          <w:szCs w:val="22"/>
          <w:lang w:val="ro-RO"/>
        </w:rPr>
        <w:t xml:space="preserve">-mail: </w:t>
      </w:r>
      <w:hyperlink r:id="rId9" w:history="1">
        <w:r w:rsidR="00423B57" w:rsidRPr="008547F6">
          <w:rPr>
            <w:rStyle w:val="Hyperlink"/>
            <w:color w:val="000000"/>
            <w:sz w:val="22"/>
            <w:szCs w:val="22"/>
            <w:lang w:val="ro-RO"/>
          </w:rPr>
          <w:t>hse@otelinox.ro</w:t>
        </w:r>
      </w:hyperlink>
      <w:r w:rsidR="000C0D82" w:rsidRPr="008547F6">
        <w:rPr>
          <w:sz w:val="22"/>
          <w:szCs w:val="22"/>
          <w:lang w:val="ro-RO"/>
        </w:rPr>
        <w:t>;</w:t>
      </w:r>
      <w:r w:rsidR="00617E03" w:rsidRPr="008547F6">
        <w:rPr>
          <w:sz w:val="22"/>
          <w:szCs w:val="22"/>
          <w:lang w:val="ro-RO"/>
        </w:rPr>
        <w:t xml:space="preserve"> web-site:</w:t>
      </w:r>
      <w:r w:rsidR="00246930" w:rsidRPr="008547F6">
        <w:rPr>
          <w:sz w:val="22"/>
          <w:szCs w:val="22"/>
          <w:lang w:val="ro-RO"/>
        </w:rPr>
        <w:t xml:space="preserve"> </w:t>
      </w:r>
      <w:hyperlink r:id="rId10" w:history="1">
        <w:r w:rsidR="00246930" w:rsidRPr="008547F6">
          <w:rPr>
            <w:rStyle w:val="Hyperlink"/>
            <w:color w:val="000000"/>
            <w:sz w:val="22"/>
            <w:szCs w:val="22"/>
            <w:lang w:val="ro-RO"/>
          </w:rPr>
          <w:t>http://www.otelinox.com</w:t>
        </w:r>
      </w:hyperlink>
      <w:r w:rsidR="000A3CCE" w:rsidRPr="008547F6">
        <w:rPr>
          <w:sz w:val="22"/>
          <w:szCs w:val="22"/>
          <w:lang w:val="ro-RO"/>
        </w:rPr>
        <w:t>;</w:t>
      </w:r>
    </w:p>
    <w:p w:rsidR="00262555" w:rsidRPr="008547F6" w:rsidRDefault="00A73A50" w:rsidP="00873F9D">
      <w:pPr>
        <w:pStyle w:val="Default"/>
        <w:numPr>
          <w:ilvl w:val="1"/>
          <w:numId w:val="14"/>
        </w:numPr>
        <w:jc w:val="both"/>
        <w:rPr>
          <w:sz w:val="22"/>
          <w:szCs w:val="22"/>
          <w:lang w:val="ro-RO"/>
        </w:rPr>
      </w:pPr>
      <w:r w:rsidRPr="008547F6">
        <w:rPr>
          <w:sz w:val="22"/>
          <w:szCs w:val="22"/>
          <w:lang w:val="ro-RO"/>
        </w:rPr>
        <w:t xml:space="preserve">Nr. </w:t>
      </w:r>
      <w:r w:rsidR="009D1FF6" w:rsidRPr="008547F6">
        <w:rPr>
          <w:sz w:val="22"/>
          <w:szCs w:val="22"/>
          <w:lang w:val="ro-RO"/>
        </w:rPr>
        <w:t>î</w:t>
      </w:r>
      <w:r w:rsidRPr="008547F6">
        <w:rPr>
          <w:sz w:val="22"/>
          <w:szCs w:val="22"/>
          <w:lang w:val="ro-RO"/>
        </w:rPr>
        <w:t>nregistrare</w:t>
      </w:r>
      <w:r w:rsidR="008A434D" w:rsidRPr="008547F6">
        <w:rPr>
          <w:sz w:val="22"/>
          <w:szCs w:val="22"/>
          <w:lang w:val="ro-RO"/>
        </w:rPr>
        <w:t xml:space="preserve"> la</w:t>
      </w:r>
      <w:r w:rsidR="00886CB3" w:rsidRPr="008547F6">
        <w:rPr>
          <w:sz w:val="22"/>
          <w:szCs w:val="22"/>
          <w:lang w:val="ro-RO"/>
        </w:rPr>
        <w:t xml:space="preserve"> Registru</w:t>
      </w:r>
      <w:r w:rsidR="00616086" w:rsidRPr="008547F6">
        <w:rPr>
          <w:sz w:val="22"/>
          <w:szCs w:val="22"/>
          <w:lang w:val="ro-RO"/>
        </w:rPr>
        <w:t>l</w:t>
      </w:r>
      <w:r w:rsidR="00886CB3" w:rsidRPr="008547F6">
        <w:rPr>
          <w:sz w:val="22"/>
          <w:szCs w:val="22"/>
          <w:lang w:val="ro-RO"/>
        </w:rPr>
        <w:t xml:space="preserve"> </w:t>
      </w:r>
      <w:r w:rsidR="008547F6" w:rsidRPr="008547F6">
        <w:rPr>
          <w:sz w:val="22"/>
          <w:szCs w:val="22"/>
          <w:lang w:val="ro-RO"/>
        </w:rPr>
        <w:t>Comerțului</w:t>
      </w:r>
      <w:r w:rsidRPr="008547F6">
        <w:rPr>
          <w:sz w:val="22"/>
          <w:szCs w:val="22"/>
          <w:lang w:val="ro-RO"/>
        </w:rPr>
        <w:t>: J15/288/1991</w:t>
      </w:r>
      <w:r w:rsidR="002016DA" w:rsidRPr="008547F6">
        <w:rPr>
          <w:sz w:val="22"/>
          <w:szCs w:val="22"/>
          <w:lang w:val="ro-RO"/>
        </w:rPr>
        <w:t>;</w:t>
      </w:r>
    </w:p>
    <w:p w:rsidR="00825943" w:rsidRPr="008547F6" w:rsidRDefault="00616086" w:rsidP="00873F9D">
      <w:pPr>
        <w:pStyle w:val="Default"/>
        <w:numPr>
          <w:ilvl w:val="1"/>
          <w:numId w:val="14"/>
        </w:numPr>
        <w:jc w:val="both"/>
        <w:rPr>
          <w:sz w:val="22"/>
          <w:szCs w:val="22"/>
          <w:lang w:val="ro-RO"/>
        </w:rPr>
      </w:pPr>
      <w:r w:rsidRPr="008547F6">
        <w:rPr>
          <w:rFonts w:eastAsia="Times New Roman"/>
          <w:bCs/>
          <w:sz w:val="22"/>
          <w:szCs w:val="22"/>
          <w:lang w:val="ro-RO"/>
        </w:rPr>
        <w:t>Cod U</w:t>
      </w:r>
      <w:r w:rsidR="00A73A50" w:rsidRPr="008547F6">
        <w:rPr>
          <w:rFonts w:eastAsia="Times New Roman"/>
          <w:bCs/>
          <w:sz w:val="22"/>
          <w:szCs w:val="22"/>
          <w:lang w:val="ro-RO"/>
        </w:rPr>
        <w:t xml:space="preserve">nic </w:t>
      </w:r>
      <w:r w:rsidRPr="008547F6">
        <w:rPr>
          <w:rFonts w:eastAsia="Times New Roman"/>
          <w:bCs/>
          <w:sz w:val="22"/>
          <w:szCs w:val="22"/>
          <w:lang w:val="ro-RO"/>
        </w:rPr>
        <w:t>Î</w:t>
      </w:r>
      <w:r w:rsidR="00A73A50" w:rsidRPr="008547F6">
        <w:rPr>
          <w:rFonts w:eastAsia="Times New Roman"/>
          <w:bCs/>
          <w:sz w:val="22"/>
          <w:szCs w:val="22"/>
          <w:lang w:val="ro-RO"/>
        </w:rPr>
        <w:t xml:space="preserve">nregistrare: </w:t>
      </w:r>
      <w:r w:rsidR="00A73A50" w:rsidRPr="008547F6">
        <w:rPr>
          <w:rFonts w:eastAsia="Times New Roman"/>
          <w:sz w:val="22"/>
          <w:szCs w:val="22"/>
          <w:lang w:val="ro-RO"/>
        </w:rPr>
        <w:t>RO921641</w:t>
      </w:r>
      <w:r w:rsidR="00015BA4" w:rsidRPr="008547F6">
        <w:rPr>
          <w:rFonts w:eastAsia="Times New Roman"/>
          <w:sz w:val="22"/>
          <w:szCs w:val="22"/>
          <w:lang w:val="ro-RO"/>
        </w:rPr>
        <w:t>.</w:t>
      </w:r>
    </w:p>
    <w:p w:rsidR="00502208" w:rsidRPr="008547F6" w:rsidRDefault="009235E9" w:rsidP="00873F9D">
      <w:pPr>
        <w:pStyle w:val="Default"/>
        <w:numPr>
          <w:ilvl w:val="0"/>
          <w:numId w:val="14"/>
        </w:numPr>
        <w:jc w:val="both"/>
        <w:rPr>
          <w:sz w:val="22"/>
          <w:szCs w:val="22"/>
          <w:lang w:val="ro-RO"/>
        </w:rPr>
      </w:pPr>
      <w:r w:rsidRPr="008547F6">
        <w:rPr>
          <w:sz w:val="22"/>
          <w:szCs w:val="22"/>
          <w:lang w:val="ro-RO"/>
        </w:rPr>
        <w:t>Reprezentan</w:t>
      </w:r>
      <w:r w:rsidR="00825943" w:rsidRPr="008547F6">
        <w:rPr>
          <w:sz w:val="22"/>
          <w:szCs w:val="22"/>
          <w:lang w:val="ro-RO"/>
        </w:rPr>
        <w:t>t</w:t>
      </w:r>
      <w:r w:rsidR="002016DA" w:rsidRPr="008547F6">
        <w:rPr>
          <w:sz w:val="22"/>
          <w:szCs w:val="22"/>
          <w:lang w:val="ro-RO"/>
        </w:rPr>
        <w:t xml:space="preserve"> </w:t>
      </w:r>
      <w:r w:rsidRPr="008547F6">
        <w:rPr>
          <w:sz w:val="22"/>
          <w:szCs w:val="22"/>
          <w:lang w:val="ro-RO"/>
        </w:rPr>
        <w:t xml:space="preserve">legal: </w:t>
      </w:r>
    </w:p>
    <w:p w:rsidR="009235E9" w:rsidRPr="008547F6" w:rsidRDefault="009D1FF6" w:rsidP="00873F9D">
      <w:pPr>
        <w:pStyle w:val="Default"/>
        <w:numPr>
          <w:ilvl w:val="1"/>
          <w:numId w:val="14"/>
        </w:numPr>
        <w:jc w:val="both"/>
        <w:rPr>
          <w:sz w:val="22"/>
          <w:szCs w:val="22"/>
          <w:lang w:val="ro-RO"/>
        </w:rPr>
      </w:pPr>
      <w:proofErr w:type="spellStart"/>
      <w:r w:rsidRPr="008547F6">
        <w:rPr>
          <w:sz w:val="22"/>
          <w:szCs w:val="22"/>
          <w:lang w:val="ro-RO"/>
        </w:rPr>
        <w:t>Know</w:t>
      </w:r>
      <w:proofErr w:type="spellEnd"/>
      <w:r w:rsidRPr="008547F6">
        <w:rPr>
          <w:sz w:val="22"/>
          <w:szCs w:val="22"/>
          <w:lang w:val="ro-RO"/>
        </w:rPr>
        <w:t xml:space="preserve"> Kook PARK</w:t>
      </w:r>
      <w:r w:rsidRPr="008547F6">
        <w:rPr>
          <w:sz w:val="22"/>
          <w:szCs w:val="22"/>
          <w:lang w:val="ro-RO"/>
        </w:rPr>
        <w:tab/>
      </w:r>
      <w:r w:rsidRPr="008547F6">
        <w:rPr>
          <w:sz w:val="22"/>
          <w:szCs w:val="22"/>
          <w:lang w:val="ro-RO"/>
        </w:rPr>
        <w:tab/>
      </w:r>
      <w:r w:rsidR="00395262" w:rsidRPr="008547F6">
        <w:rPr>
          <w:sz w:val="22"/>
          <w:szCs w:val="22"/>
          <w:lang w:val="ro-RO"/>
        </w:rPr>
        <w:t xml:space="preserve">– </w:t>
      </w:r>
      <w:r w:rsidR="002016DA" w:rsidRPr="008547F6">
        <w:rPr>
          <w:sz w:val="22"/>
          <w:szCs w:val="22"/>
          <w:lang w:val="ro-RO"/>
        </w:rPr>
        <w:t>Director General</w:t>
      </w:r>
      <w:r w:rsidR="00395262" w:rsidRPr="008547F6">
        <w:rPr>
          <w:sz w:val="22"/>
          <w:szCs w:val="22"/>
          <w:lang w:val="ro-RO"/>
        </w:rPr>
        <w:t>.</w:t>
      </w:r>
    </w:p>
    <w:p w:rsidR="00502208" w:rsidRPr="008547F6" w:rsidRDefault="00502208" w:rsidP="00873F9D">
      <w:pPr>
        <w:pStyle w:val="Default"/>
        <w:numPr>
          <w:ilvl w:val="0"/>
          <w:numId w:val="14"/>
        </w:numPr>
        <w:jc w:val="both"/>
        <w:rPr>
          <w:sz w:val="22"/>
          <w:szCs w:val="22"/>
          <w:lang w:val="ro-RO"/>
        </w:rPr>
      </w:pPr>
      <w:r w:rsidRPr="008547F6">
        <w:rPr>
          <w:sz w:val="22"/>
          <w:szCs w:val="22"/>
          <w:lang w:val="ro-RO"/>
        </w:rPr>
        <w:t>Persoane de contact:</w:t>
      </w:r>
    </w:p>
    <w:p w:rsidR="000C0D82" w:rsidRPr="008547F6" w:rsidRDefault="009D1FF6" w:rsidP="00873F9D">
      <w:pPr>
        <w:pStyle w:val="Default"/>
        <w:numPr>
          <w:ilvl w:val="1"/>
          <w:numId w:val="14"/>
        </w:numPr>
        <w:jc w:val="both"/>
        <w:rPr>
          <w:sz w:val="22"/>
          <w:szCs w:val="22"/>
          <w:lang w:val="ro-RO"/>
        </w:rPr>
      </w:pPr>
      <w:r w:rsidRPr="008547F6">
        <w:rPr>
          <w:sz w:val="22"/>
          <w:szCs w:val="22"/>
          <w:lang w:val="ro-RO"/>
        </w:rPr>
        <w:t>Răzvan CIOMÂRTAN</w:t>
      </w:r>
      <w:r w:rsidRPr="008547F6">
        <w:rPr>
          <w:sz w:val="22"/>
          <w:szCs w:val="22"/>
          <w:lang w:val="ro-RO"/>
        </w:rPr>
        <w:tab/>
      </w:r>
      <w:r w:rsidR="00395262" w:rsidRPr="008547F6">
        <w:rPr>
          <w:sz w:val="22"/>
          <w:szCs w:val="22"/>
          <w:lang w:val="ro-RO"/>
        </w:rPr>
        <w:t xml:space="preserve">– </w:t>
      </w:r>
      <w:r w:rsidR="008547F6" w:rsidRPr="008547F6">
        <w:rPr>
          <w:sz w:val="22"/>
          <w:szCs w:val="22"/>
          <w:lang w:val="ro-RO"/>
        </w:rPr>
        <w:t>Șef</w:t>
      </w:r>
      <w:r w:rsidR="002016DA" w:rsidRPr="008547F6">
        <w:rPr>
          <w:sz w:val="22"/>
          <w:szCs w:val="22"/>
          <w:lang w:val="ro-RO"/>
        </w:rPr>
        <w:t xml:space="preserve"> </w:t>
      </w:r>
      <w:r w:rsidR="009235E9" w:rsidRPr="008547F6">
        <w:rPr>
          <w:sz w:val="22"/>
          <w:szCs w:val="22"/>
          <w:lang w:val="ro-RO"/>
        </w:rPr>
        <w:t xml:space="preserve">Echipă Internă de Prevenire </w:t>
      </w:r>
      <w:r w:rsidR="008547F6" w:rsidRPr="008547F6">
        <w:rPr>
          <w:sz w:val="22"/>
          <w:szCs w:val="22"/>
          <w:lang w:val="ro-RO"/>
        </w:rPr>
        <w:t>și</w:t>
      </w:r>
      <w:r w:rsidR="009235E9" w:rsidRPr="008547F6">
        <w:rPr>
          <w:sz w:val="22"/>
          <w:szCs w:val="22"/>
          <w:lang w:val="ro-RO"/>
        </w:rPr>
        <w:t xml:space="preserve"> </w:t>
      </w:r>
      <w:r w:rsidR="008547F6" w:rsidRPr="008547F6">
        <w:rPr>
          <w:sz w:val="22"/>
          <w:szCs w:val="22"/>
          <w:lang w:val="ro-RO"/>
        </w:rPr>
        <w:t>Protecție</w:t>
      </w:r>
      <w:r w:rsidR="009235E9" w:rsidRPr="008547F6">
        <w:rPr>
          <w:sz w:val="22"/>
          <w:szCs w:val="22"/>
          <w:lang w:val="ro-RO"/>
        </w:rPr>
        <w:t xml:space="preserve">; </w:t>
      </w:r>
    </w:p>
    <w:p w:rsidR="00395262" w:rsidRPr="008547F6" w:rsidRDefault="009D1FF6" w:rsidP="00873F9D">
      <w:pPr>
        <w:pStyle w:val="Default"/>
        <w:numPr>
          <w:ilvl w:val="1"/>
          <w:numId w:val="14"/>
        </w:numPr>
        <w:jc w:val="both"/>
        <w:rPr>
          <w:sz w:val="22"/>
          <w:szCs w:val="22"/>
          <w:lang w:val="ro-RO"/>
        </w:rPr>
      </w:pPr>
      <w:r w:rsidRPr="008547F6">
        <w:rPr>
          <w:sz w:val="22"/>
          <w:szCs w:val="22"/>
          <w:lang w:val="ro-RO"/>
        </w:rPr>
        <w:t>Nicoleta ZEGHERU</w:t>
      </w:r>
      <w:r w:rsidRPr="008547F6">
        <w:rPr>
          <w:sz w:val="22"/>
          <w:szCs w:val="22"/>
          <w:lang w:val="ro-RO"/>
        </w:rPr>
        <w:tab/>
      </w:r>
      <w:r w:rsidRPr="008547F6">
        <w:rPr>
          <w:sz w:val="22"/>
          <w:szCs w:val="22"/>
          <w:lang w:val="ro-RO"/>
        </w:rPr>
        <w:tab/>
      </w:r>
      <w:r w:rsidR="00395262" w:rsidRPr="008547F6">
        <w:rPr>
          <w:sz w:val="22"/>
          <w:szCs w:val="22"/>
          <w:lang w:val="ro-RO"/>
        </w:rPr>
        <w:t>– Inginer Ecolog;</w:t>
      </w:r>
    </w:p>
    <w:p w:rsidR="00395262" w:rsidRPr="008547F6" w:rsidRDefault="009D1FF6" w:rsidP="00873F9D">
      <w:pPr>
        <w:pStyle w:val="Default"/>
        <w:numPr>
          <w:ilvl w:val="1"/>
          <w:numId w:val="14"/>
        </w:numPr>
        <w:jc w:val="both"/>
        <w:rPr>
          <w:sz w:val="22"/>
          <w:szCs w:val="22"/>
          <w:lang w:val="ro-RO"/>
        </w:rPr>
      </w:pPr>
      <w:r w:rsidRPr="008547F6">
        <w:rPr>
          <w:sz w:val="22"/>
          <w:szCs w:val="22"/>
          <w:lang w:val="ro-RO"/>
        </w:rPr>
        <w:t>Sorina PÎSLARU</w:t>
      </w:r>
      <w:r w:rsidRPr="008547F6">
        <w:rPr>
          <w:sz w:val="22"/>
          <w:szCs w:val="22"/>
          <w:lang w:val="ro-RO"/>
        </w:rPr>
        <w:tab/>
      </w:r>
      <w:r w:rsidRPr="008547F6">
        <w:rPr>
          <w:sz w:val="22"/>
          <w:szCs w:val="22"/>
          <w:lang w:val="ro-RO"/>
        </w:rPr>
        <w:tab/>
      </w:r>
      <w:r w:rsidR="00395262" w:rsidRPr="008547F6">
        <w:rPr>
          <w:sz w:val="22"/>
          <w:szCs w:val="22"/>
          <w:lang w:val="ro-RO"/>
        </w:rPr>
        <w:t>– Responsabil de Mediu.</w:t>
      </w:r>
    </w:p>
    <w:p w:rsidR="009235E9" w:rsidRPr="008547F6" w:rsidRDefault="009235E9" w:rsidP="00873F9D">
      <w:pPr>
        <w:pStyle w:val="Default"/>
        <w:jc w:val="both"/>
        <w:rPr>
          <w:sz w:val="22"/>
          <w:szCs w:val="22"/>
          <w:lang w:val="ro-RO"/>
        </w:rPr>
      </w:pPr>
    </w:p>
    <w:p w:rsidR="00C121E0" w:rsidRPr="008547F6" w:rsidRDefault="00C121E0" w:rsidP="00873F9D">
      <w:pPr>
        <w:pStyle w:val="Default"/>
        <w:jc w:val="both"/>
        <w:rPr>
          <w:b/>
          <w:bCs/>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3" w:name="_Toc870010"/>
      <w:r w:rsidRPr="008547F6">
        <w:rPr>
          <w:rFonts w:ascii="Calibri" w:hAnsi="Calibri" w:cs="Calibri"/>
          <w:color w:val="000000"/>
          <w:sz w:val="26"/>
          <w:szCs w:val="26"/>
        </w:rPr>
        <w:t>III. Descrierea caracteristicilor fizice ale întregului proiect:</w:t>
      </w:r>
      <w:bookmarkEnd w:id="3"/>
    </w:p>
    <w:p w:rsidR="00590CD1" w:rsidRPr="008547F6" w:rsidRDefault="00590CD1" w:rsidP="00873F9D">
      <w:pPr>
        <w:pStyle w:val="Titlu2"/>
        <w:keepLines/>
        <w:spacing w:before="0" w:after="0"/>
        <w:jc w:val="both"/>
        <w:rPr>
          <w:rFonts w:ascii="Calibri" w:eastAsia="Malgun Gothic" w:hAnsi="Calibri" w:cs="Calibri"/>
          <w:i w:val="0"/>
          <w:iCs w:val="0"/>
          <w:spacing w:val="0"/>
          <w:sz w:val="22"/>
          <w:szCs w:val="22"/>
          <w:lang w:eastAsia="ko-KR"/>
        </w:rPr>
      </w:pPr>
    </w:p>
    <w:p w:rsidR="000C0D82" w:rsidRPr="008547F6" w:rsidRDefault="00954F49" w:rsidP="00873F9D">
      <w:pPr>
        <w:pStyle w:val="Titlu2"/>
        <w:keepLines/>
        <w:spacing w:before="0" w:after="0"/>
        <w:jc w:val="both"/>
        <w:rPr>
          <w:rFonts w:ascii="Calibri" w:eastAsia="Malgun Gothic" w:hAnsi="Calibri" w:cs="Calibri"/>
          <w:i w:val="0"/>
          <w:iCs w:val="0"/>
          <w:spacing w:val="0"/>
          <w:sz w:val="24"/>
          <w:szCs w:val="24"/>
          <w:lang w:eastAsia="ko-KR"/>
        </w:rPr>
      </w:pPr>
      <w:bookmarkStart w:id="4" w:name="_Toc870011"/>
      <w:r w:rsidRPr="008547F6">
        <w:rPr>
          <w:rFonts w:ascii="Calibri" w:eastAsia="Malgun Gothic" w:hAnsi="Calibri" w:cs="Calibri"/>
          <w:i w:val="0"/>
          <w:iCs w:val="0"/>
          <w:spacing w:val="0"/>
          <w:sz w:val="24"/>
          <w:szCs w:val="24"/>
          <w:lang w:eastAsia="ko-KR"/>
        </w:rPr>
        <w:t>a.</w:t>
      </w:r>
      <w:r w:rsidR="000C0D82" w:rsidRPr="008547F6">
        <w:rPr>
          <w:rFonts w:ascii="Calibri" w:eastAsia="Malgun Gothic" w:hAnsi="Calibri" w:cs="Calibri"/>
          <w:i w:val="0"/>
          <w:iCs w:val="0"/>
          <w:spacing w:val="0"/>
          <w:sz w:val="24"/>
          <w:szCs w:val="24"/>
          <w:lang w:eastAsia="ko-KR"/>
        </w:rPr>
        <w:t xml:space="preserve"> </w:t>
      </w:r>
      <w:r w:rsidR="00C121E0" w:rsidRPr="008547F6">
        <w:rPr>
          <w:rFonts w:ascii="Calibri" w:eastAsia="Malgun Gothic" w:hAnsi="Calibri" w:cs="Calibri"/>
          <w:i w:val="0"/>
          <w:iCs w:val="0"/>
          <w:spacing w:val="0"/>
          <w:sz w:val="24"/>
          <w:szCs w:val="24"/>
          <w:lang w:eastAsia="ko-KR"/>
        </w:rPr>
        <w:t>U</w:t>
      </w:r>
      <w:r w:rsidR="000C0D82" w:rsidRPr="008547F6">
        <w:rPr>
          <w:rFonts w:ascii="Calibri" w:eastAsia="Malgun Gothic" w:hAnsi="Calibri" w:cs="Calibri"/>
          <w:i w:val="0"/>
          <w:iCs w:val="0"/>
          <w:spacing w:val="0"/>
          <w:sz w:val="24"/>
          <w:szCs w:val="24"/>
          <w:lang w:eastAsia="ko-KR"/>
        </w:rPr>
        <w:t>n rezumat al proiectului</w:t>
      </w:r>
      <w:bookmarkEnd w:id="4"/>
    </w:p>
    <w:p w:rsidR="00EB694B" w:rsidRPr="008547F6" w:rsidRDefault="00EB694B" w:rsidP="00873F9D">
      <w:pPr>
        <w:pStyle w:val="Default"/>
        <w:jc w:val="both"/>
        <w:rPr>
          <w:sz w:val="22"/>
          <w:szCs w:val="22"/>
          <w:lang w:val="ro-RO"/>
        </w:rPr>
      </w:pPr>
      <w:r w:rsidRPr="008547F6">
        <w:rPr>
          <w:sz w:val="22"/>
          <w:szCs w:val="22"/>
          <w:lang w:val="ro-RO"/>
        </w:rPr>
        <w:t xml:space="preserve">Amplasamentul proiectului se află în intravilanul Municipiului </w:t>
      </w:r>
      <w:r w:rsidR="008547F6" w:rsidRPr="008547F6">
        <w:rPr>
          <w:sz w:val="22"/>
          <w:szCs w:val="22"/>
          <w:lang w:val="ro-RO"/>
        </w:rPr>
        <w:t>Târgoviște</w:t>
      </w:r>
      <w:r w:rsidRPr="008547F6">
        <w:rPr>
          <w:sz w:val="22"/>
          <w:szCs w:val="22"/>
          <w:lang w:val="ro-RO"/>
        </w:rPr>
        <w:t xml:space="preserve">, în Unitatea Teritorială de </w:t>
      </w:r>
      <w:r w:rsidR="008547F6" w:rsidRPr="008547F6">
        <w:rPr>
          <w:sz w:val="22"/>
          <w:szCs w:val="22"/>
          <w:lang w:val="ro-RO"/>
        </w:rPr>
        <w:t>Referință</w:t>
      </w:r>
      <w:r w:rsidRPr="008547F6">
        <w:rPr>
          <w:sz w:val="22"/>
          <w:szCs w:val="22"/>
          <w:lang w:val="ro-RO"/>
        </w:rPr>
        <w:t xml:space="preserve"> nr. 36 - </w:t>
      </w:r>
      <w:r w:rsidR="0049133F" w:rsidRPr="008547F6">
        <w:rPr>
          <w:sz w:val="22"/>
          <w:szCs w:val="22"/>
          <w:lang w:val="ro-RO"/>
        </w:rPr>
        <w:t xml:space="preserve">Zona </w:t>
      </w:r>
      <w:r w:rsidRPr="008547F6">
        <w:rPr>
          <w:sz w:val="22"/>
          <w:szCs w:val="22"/>
          <w:lang w:val="ro-RO"/>
        </w:rPr>
        <w:t xml:space="preserve">destinată </w:t>
      </w:r>
      <w:r w:rsidR="008547F6" w:rsidRPr="008547F6">
        <w:rPr>
          <w:sz w:val="22"/>
          <w:szCs w:val="22"/>
          <w:lang w:val="ro-RO"/>
        </w:rPr>
        <w:t>unităților</w:t>
      </w:r>
      <w:r w:rsidRPr="008547F6">
        <w:rPr>
          <w:sz w:val="22"/>
          <w:szCs w:val="22"/>
          <w:lang w:val="ro-RO"/>
        </w:rPr>
        <w:t xml:space="preserve"> industriale, depozitare </w:t>
      </w:r>
      <w:r w:rsidR="008547F6" w:rsidRPr="008547F6">
        <w:rPr>
          <w:sz w:val="22"/>
          <w:szCs w:val="22"/>
          <w:lang w:val="ro-RO"/>
        </w:rPr>
        <w:t>și</w:t>
      </w:r>
      <w:r w:rsidRPr="008547F6">
        <w:rPr>
          <w:sz w:val="22"/>
          <w:szCs w:val="22"/>
          <w:lang w:val="ro-RO"/>
        </w:rPr>
        <w:t xml:space="preserve"> transport, conform Planului Urbanistic General al Municipiului </w:t>
      </w:r>
      <w:r w:rsidR="008547F6" w:rsidRPr="008547F6">
        <w:rPr>
          <w:sz w:val="22"/>
          <w:szCs w:val="22"/>
          <w:lang w:val="ro-RO"/>
        </w:rPr>
        <w:t>Târgoviște</w:t>
      </w:r>
      <w:r w:rsidRPr="008547F6">
        <w:rPr>
          <w:sz w:val="22"/>
          <w:szCs w:val="22"/>
          <w:lang w:val="ro-RO"/>
        </w:rPr>
        <w:t>, aprobat prin Hot</w:t>
      </w:r>
      <w:r w:rsidR="00C27C68" w:rsidRPr="008547F6">
        <w:rPr>
          <w:sz w:val="22"/>
          <w:szCs w:val="22"/>
          <w:lang w:val="ro-RO"/>
        </w:rPr>
        <w:t>ărârea Consiliului Local nr. 9/I</w:t>
      </w:r>
      <w:r w:rsidRPr="008547F6">
        <w:rPr>
          <w:sz w:val="22"/>
          <w:szCs w:val="22"/>
          <w:lang w:val="ro-RO"/>
        </w:rPr>
        <w:t xml:space="preserve">anuarie 1998 </w:t>
      </w:r>
      <w:r w:rsidR="008547F6" w:rsidRPr="008547F6">
        <w:rPr>
          <w:sz w:val="22"/>
          <w:szCs w:val="22"/>
          <w:lang w:val="ro-RO"/>
        </w:rPr>
        <w:t>și</w:t>
      </w:r>
      <w:r w:rsidRPr="008547F6">
        <w:rPr>
          <w:sz w:val="22"/>
          <w:szCs w:val="22"/>
          <w:lang w:val="ro-RO"/>
        </w:rPr>
        <w:t xml:space="preserve"> prelungit conform</w:t>
      </w:r>
      <w:r w:rsidR="002016DA" w:rsidRPr="008547F6">
        <w:rPr>
          <w:sz w:val="22"/>
          <w:szCs w:val="22"/>
          <w:lang w:val="ro-RO"/>
        </w:rPr>
        <w:t xml:space="preserve"> </w:t>
      </w:r>
      <w:r w:rsidRPr="008547F6">
        <w:rPr>
          <w:sz w:val="22"/>
          <w:szCs w:val="22"/>
          <w:lang w:val="ro-RO"/>
        </w:rPr>
        <w:t>OUG nr. 51/21.06.2018</w:t>
      </w:r>
      <w:r w:rsidR="002016DA" w:rsidRPr="008547F6">
        <w:rPr>
          <w:sz w:val="22"/>
          <w:szCs w:val="22"/>
          <w:lang w:val="ro-RO"/>
        </w:rPr>
        <w:t xml:space="preserve"> </w:t>
      </w:r>
      <w:r w:rsidRPr="008547F6">
        <w:rPr>
          <w:sz w:val="22"/>
          <w:szCs w:val="22"/>
          <w:shd w:val="clear" w:color="auto" w:fill="FFFFFF"/>
          <w:lang w:val="ro-RO"/>
        </w:rPr>
        <w:t xml:space="preserve">pentru modificarea Legii nr. 350/2001 privind amenajarea teritoriului și urbanismul și pentru prorogarea unor termene, </w:t>
      </w:r>
      <w:r w:rsidRPr="008547F6">
        <w:rPr>
          <w:sz w:val="22"/>
          <w:szCs w:val="22"/>
          <w:lang w:val="ro-RO"/>
        </w:rPr>
        <w:t xml:space="preserve">prin Hotărârea Consiliului Local </w:t>
      </w:r>
      <w:r w:rsidR="008547F6" w:rsidRPr="008547F6">
        <w:rPr>
          <w:sz w:val="22"/>
          <w:szCs w:val="22"/>
          <w:lang w:val="ro-RO"/>
        </w:rPr>
        <w:t>Târgoviște</w:t>
      </w:r>
      <w:r w:rsidRPr="008547F6">
        <w:rPr>
          <w:sz w:val="22"/>
          <w:szCs w:val="22"/>
          <w:lang w:val="ro-RO"/>
        </w:rPr>
        <w:t xml:space="preserve"> nr. 239/29.06.2018. </w:t>
      </w:r>
    </w:p>
    <w:p w:rsidR="00EB694B" w:rsidRPr="008547F6" w:rsidRDefault="00EB694B" w:rsidP="00873F9D">
      <w:pPr>
        <w:pStyle w:val="Default"/>
        <w:jc w:val="both"/>
        <w:rPr>
          <w:sz w:val="22"/>
          <w:szCs w:val="22"/>
          <w:lang w:val="ro-RO"/>
        </w:rPr>
      </w:pPr>
      <w:r w:rsidRPr="008547F6">
        <w:rPr>
          <w:sz w:val="22"/>
          <w:szCs w:val="22"/>
          <w:lang w:val="ro-RO"/>
        </w:rPr>
        <w:t xml:space="preserve">Forma de proprietate: </w:t>
      </w:r>
      <w:r w:rsidR="0097168B" w:rsidRPr="008547F6">
        <w:rPr>
          <w:sz w:val="22"/>
          <w:szCs w:val="22"/>
          <w:lang w:val="ro-RO"/>
        </w:rPr>
        <w:t>P</w:t>
      </w:r>
      <w:r w:rsidRPr="008547F6">
        <w:rPr>
          <w:sz w:val="22"/>
          <w:szCs w:val="22"/>
          <w:lang w:val="ro-RO"/>
        </w:rPr>
        <w:t>roprietate particulară. Nr. cadastral 80872, Carte Funciară 80872.</w:t>
      </w:r>
    </w:p>
    <w:p w:rsidR="00EB694B" w:rsidRPr="008547F6" w:rsidRDefault="00EB694B" w:rsidP="00873F9D">
      <w:pPr>
        <w:pStyle w:val="Default"/>
        <w:ind w:firstLine="720"/>
        <w:jc w:val="both"/>
        <w:rPr>
          <w:sz w:val="22"/>
          <w:szCs w:val="22"/>
          <w:lang w:val="ro-RO"/>
        </w:rPr>
      </w:pPr>
      <w:r w:rsidRPr="008547F6">
        <w:rPr>
          <w:sz w:val="22"/>
          <w:szCs w:val="22"/>
          <w:lang w:val="ro-RO"/>
        </w:rPr>
        <w:t xml:space="preserve">Vecini: </w:t>
      </w:r>
    </w:p>
    <w:p w:rsidR="00EB694B" w:rsidRPr="008547F6" w:rsidRDefault="00EB694B" w:rsidP="00873F9D">
      <w:pPr>
        <w:pStyle w:val="Default"/>
        <w:numPr>
          <w:ilvl w:val="0"/>
          <w:numId w:val="12"/>
        </w:numPr>
        <w:jc w:val="both"/>
        <w:rPr>
          <w:sz w:val="22"/>
          <w:szCs w:val="22"/>
          <w:lang w:val="ro-RO"/>
        </w:rPr>
      </w:pPr>
      <w:r w:rsidRPr="008547F6">
        <w:rPr>
          <w:sz w:val="22"/>
          <w:szCs w:val="22"/>
          <w:lang w:val="ro-RO"/>
        </w:rPr>
        <w:t>Nord:</w:t>
      </w:r>
      <w:r w:rsidR="0041574E" w:rsidRPr="008547F6">
        <w:rPr>
          <w:sz w:val="22"/>
          <w:szCs w:val="22"/>
          <w:lang w:val="ro-RO"/>
        </w:rPr>
        <w:t xml:space="preserve"> </w:t>
      </w:r>
      <w:r w:rsidR="00331129" w:rsidRPr="008547F6">
        <w:rPr>
          <w:sz w:val="22"/>
          <w:szCs w:val="22"/>
          <w:lang w:val="ro-RO"/>
        </w:rPr>
        <w:tab/>
      </w:r>
      <w:r w:rsidR="0041574E" w:rsidRPr="008547F6">
        <w:rPr>
          <w:sz w:val="22"/>
          <w:szCs w:val="22"/>
          <w:lang w:val="ro-RO"/>
        </w:rPr>
        <w:t>ERDEMIR</w:t>
      </w:r>
      <w:r w:rsidR="00E36CC9" w:rsidRPr="008547F6">
        <w:rPr>
          <w:sz w:val="22"/>
          <w:szCs w:val="22"/>
          <w:lang w:val="ro-RO"/>
        </w:rPr>
        <w:t xml:space="preserve"> ROMÂNIA SRL</w:t>
      </w:r>
      <w:r w:rsidR="001F3A9D" w:rsidRPr="008547F6">
        <w:rPr>
          <w:sz w:val="22"/>
          <w:szCs w:val="22"/>
          <w:lang w:val="ro-RO"/>
        </w:rPr>
        <w:tab/>
      </w:r>
      <w:r w:rsidR="006B21D7" w:rsidRPr="008547F6">
        <w:rPr>
          <w:sz w:val="22"/>
          <w:szCs w:val="22"/>
          <w:lang w:val="ro-RO"/>
        </w:rPr>
        <w:t>.</w:t>
      </w:r>
      <w:r w:rsidR="001F3A9D" w:rsidRPr="008547F6">
        <w:rPr>
          <w:sz w:val="22"/>
          <w:szCs w:val="22"/>
          <w:lang w:val="ro-RO"/>
        </w:rPr>
        <w:tab/>
        <w:t xml:space="preserve">• </w:t>
      </w:r>
      <w:r w:rsidRPr="008547F6">
        <w:rPr>
          <w:sz w:val="22"/>
          <w:szCs w:val="22"/>
          <w:lang w:val="ro-RO"/>
        </w:rPr>
        <w:t>Sud:</w:t>
      </w:r>
      <w:r w:rsidR="0041574E" w:rsidRPr="008547F6">
        <w:rPr>
          <w:sz w:val="22"/>
          <w:szCs w:val="22"/>
          <w:lang w:val="ro-RO"/>
        </w:rPr>
        <w:t xml:space="preserve"> </w:t>
      </w:r>
      <w:r w:rsidR="00331129" w:rsidRPr="008547F6">
        <w:rPr>
          <w:sz w:val="22"/>
          <w:szCs w:val="22"/>
          <w:lang w:val="ro-RO"/>
        </w:rPr>
        <w:tab/>
      </w:r>
      <w:r w:rsidR="00E41566" w:rsidRPr="008547F6">
        <w:rPr>
          <w:sz w:val="22"/>
          <w:szCs w:val="22"/>
          <w:lang w:val="ro-RO"/>
        </w:rPr>
        <w:t xml:space="preserve">AGROMET </w:t>
      </w:r>
      <w:r w:rsidR="00A85464" w:rsidRPr="008547F6">
        <w:rPr>
          <w:sz w:val="22"/>
          <w:szCs w:val="22"/>
          <w:lang w:val="ro-RO"/>
        </w:rPr>
        <w:t xml:space="preserve">SA </w:t>
      </w:r>
      <w:r w:rsidR="0072001F" w:rsidRPr="008547F6">
        <w:rPr>
          <w:sz w:val="22"/>
          <w:szCs w:val="22"/>
          <w:lang w:val="ro-RO"/>
        </w:rPr>
        <w:t>(</w:t>
      </w:r>
      <w:r w:rsidR="00A85464" w:rsidRPr="008547F6">
        <w:rPr>
          <w:sz w:val="22"/>
          <w:szCs w:val="22"/>
          <w:lang w:val="ro-RO"/>
        </w:rPr>
        <w:t>teren a</w:t>
      </w:r>
      <w:r w:rsidR="0041574E" w:rsidRPr="008547F6">
        <w:rPr>
          <w:sz w:val="22"/>
          <w:szCs w:val="22"/>
          <w:lang w:val="ro-RO"/>
        </w:rPr>
        <w:t>gricol</w:t>
      </w:r>
      <w:r w:rsidR="0072001F" w:rsidRPr="008547F6">
        <w:rPr>
          <w:sz w:val="22"/>
          <w:szCs w:val="22"/>
          <w:lang w:val="ro-RO"/>
        </w:rPr>
        <w:t>)</w:t>
      </w:r>
      <w:r w:rsidR="006B21D7" w:rsidRPr="008547F6">
        <w:rPr>
          <w:sz w:val="22"/>
          <w:szCs w:val="22"/>
          <w:lang w:val="ro-RO"/>
        </w:rPr>
        <w:t>.</w:t>
      </w:r>
    </w:p>
    <w:p w:rsidR="00EB694B" w:rsidRPr="008547F6" w:rsidRDefault="00EB694B" w:rsidP="00873F9D">
      <w:pPr>
        <w:pStyle w:val="Default"/>
        <w:numPr>
          <w:ilvl w:val="0"/>
          <w:numId w:val="12"/>
        </w:numPr>
        <w:jc w:val="both"/>
        <w:rPr>
          <w:sz w:val="22"/>
          <w:szCs w:val="22"/>
          <w:lang w:val="ro-RO"/>
        </w:rPr>
      </w:pPr>
      <w:r w:rsidRPr="008547F6">
        <w:rPr>
          <w:sz w:val="22"/>
          <w:szCs w:val="22"/>
          <w:lang w:val="ro-RO"/>
        </w:rPr>
        <w:t>Est:</w:t>
      </w:r>
      <w:r w:rsidR="00331129" w:rsidRPr="008547F6">
        <w:rPr>
          <w:sz w:val="22"/>
          <w:szCs w:val="22"/>
          <w:lang w:val="ro-RO"/>
        </w:rPr>
        <w:tab/>
      </w:r>
      <w:r w:rsidR="00331129" w:rsidRPr="008547F6">
        <w:rPr>
          <w:sz w:val="22"/>
          <w:szCs w:val="22"/>
          <w:lang w:val="ro-RO"/>
        </w:rPr>
        <w:tab/>
      </w:r>
      <w:r w:rsidR="0072001F" w:rsidRPr="008547F6">
        <w:rPr>
          <w:sz w:val="22"/>
          <w:szCs w:val="22"/>
          <w:lang w:val="ro-RO"/>
        </w:rPr>
        <w:t>DN72</w:t>
      </w:r>
      <w:r w:rsidR="0041574E" w:rsidRPr="008547F6">
        <w:rPr>
          <w:sz w:val="22"/>
          <w:szCs w:val="22"/>
          <w:lang w:val="ro-RO"/>
        </w:rPr>
        <w:t xml:space="preserve">A </w:t>
      </w:r>
      <w:r w:rsidR="0072001F" w:rsidRPr="008547F6">
        <w:rPr>
          <w:sz w:val="22"/>
          <w:szCs w:val="22"/>
          <w:lang w:val="ro-RO"/>
        </w:rPr>
        <w:t>(COS Târgoviște SA)</w:t>
      </w:r>
      <w:r w:rsidR="006B21D7" w:rsidRPr="008547F6">
        <w:rPr>
          <w:sz w:val="22"/>
          <w:szCs w:val="22"/>
          <w:lang w:val="ro-RO"/>
        </w:rPr>
        <w:t>.</w:t>
      </w:r>
      <w:r w:rsidR="001F3A9D" w:rsidRPr="008547F6">
        <w:rPr>
          <w:sz w:val="22"/>
          <w:szCs w:val="22"/>
          <w:lang w:val="ro-RO"/>
        </w:rPr>
        <w:tab/>
        <w:t xml:space="preserve">• </w:t>
      </w:r>
      <w:r w:rsidRPr="008547F6">
        <w:rPr>
          <w:sz w:val="22"/>
          <w:szCs w:val="22"/>
          <w:lang w:val="ro-RO"/>
        </w:rPr>
        <w:t>Vest:</w:t>
      </w:r>
      <w:r w:rsidR="00331129" w:rsidRPr="008547F6">
        <w:rPr>
          <w:sz w:val="22"/>
          <w:szCs w:val="22"/>
          <w:lang w:val="ro-RO"/>
        </w:rPr>
        <w:tab/>
      </w:r>
      <w:r w:rsidR="00E41566" w:rsidRPr="008547F6">
        <w:rPr>
          <w:sz w:val="22"/>
          <w:szCs w:val="22"/>
          <w:lang w:val="ro-RO"/>
        </w:rPr>
        <w:t xml:space="preserve">AGROMET </w:t>
      </w:r>
      <w:r w:rsidR="00A85464" w:rsidRPr="008547F6">
        <w:rPr>
          <w:sz w:val="22"/>
          <w:szCs w:val="22"/>
          <w:lang w:val="ro-RO"/>
        </w:rPr>
        <w:t xml:space="preserve">SA </w:t>
      </w:r>
      <w:r w:rsidR="0072001F" w:rsidRPr="008547F6">
        <w:rPr>
          <w:sz w:val="22"/>
          <w:szCs w:val="22"/>
          <w:lang w:val="ro-RO"/>
        </w:rPr>
        <w:t>(</w:t>
      </w:r>
      <w:r w:rsidR="00A85464" w:rsidRPr="008547F6">
        <w:rPr>
          <w:sz w:val="22"/>
          <w:szCs w:val="22"/>
          <w:lang w:val="ro-RO"/>
        </w:rPr>
        <w:t>t</w:t>
      </w:r>
      <w:r w:rsidR="0041574E" w:rsidRPr="008547F6">
        <w:rPr>
          <w:sz w:val="22"/>
          <w:szCs w:val="22"/>
          <w:lang w:val="ro-RO"/>
        </w:rPr>
        <w:t>ere</w:t>
      </w:r>
      <w:r w:rsidR="00A85464" w:rsidRPr="008547F6">
        <w:rPr>
          <w:sz w:val="22"/>
          <w:szCs w:val="22"/>
          <w:lang w:val="ro-RO"/>
        </w:rPr>
        <w:t>n a</w:t>
      </w:r>
      <w:r w:rsidR="0041574E" w:rsidRPr="008547F6">
        <w:rPr>
          <w:sz w:val="22"/>
          <w:szCs w:val="22"/>
          <w:lang w:val="ro-RO"/>
        </w:rPr>
        <w:t>gricol</w:t>
      </w:r>
      <w:r w:rsidR="0072001F" w:rsidRPr="008547F6">
        <w:rPr>
          <w:sz w:val="22"/>
          <w:szCs w:val="22"/>
          <w:lang w:val="ro-RO"/>
        </w:rPr>
        <w:t>)</w:t>
      </w:r>
      <w:r w:rsidR="006B21D7" w:rsidRPr="008547F6">
        <w:rPr>
          <w:sz w:val="22"/>
          <w:szCs w:val="22"/>
          <w:lang w:val="ro-RO"/>
        </w:rPr>
        <w:t>.</w:t>
      </w:r>
    </w:p>
    <w:p w:rsidR="002016DA" w:rsidRPr="008547F6" w:rsidRDefault="00A73A50" w:rsidP="00873F9D">
      <w:pPr>
        <w:autoSpaceDE w:val="0"/>
        <w:autoSpaceDN w:val="0"/>
        <w:adjustRightInd w:val="0"/>
        <w:spacing w:after="0" w:line="240" w:lineRule="auto"/>
        <w:jc w:val="both"/>
        <w:rPr>
          <w:rFonts w:eastAsia="Times New Roman" w:cs="Calibri"/>
          <w:color w:val="000000"/>
        </w:rPr>
      </w:pPr>
      <w:r w:rsidRPr="008547F6">
        <w:rPr>
          <w:rFonts w:cs="Calibri"/>
          <w:bCs/>
          <w:color w:val="000000"/>
        </w:rPr>
        <w:t>O</w:t>
      </w:r>
      <w:r w:rsidR="00C27C68" w:rsidRPr="008547F6">
        <w:rPr>
          <w:rFonts w:cs="Calibri"/>
          <w:bCs/>
          <w:color w:val="000000"/>
        </w:rPr>
        <w:t>Ț</w:t>
      </w:r>
      <w:r w:rsidRPr="008547F6">
        <w:rPr>
          <w:rFonts w:cs="Calibri"/>
          <w:bCs/>
          <w:color w:val="000000"/>
        </w:rPr>
        <w:t>ELINOX SA este singurul producă</w:t>
      </w:r>
      <w:r w:rsidR="00886CB3" w:rsidRPr="008547F6">
        <w:rPr>
          <w:rFonts w:cs="Calibri"/>
          <w:bCs/>
          <w:color w:val="000000"/>
        </w:rPr>
        <w:t xml:space="preserve">tor de table </w:t>
      </w:r>
      <w:r w:rsidR="008547F6" w:rsidRPr="008547F6">
        <w:rPr>
          <w:rFonts w:cs="Calibri"/>
          <w:bCs/>
          <w:color w:val="000000"/>
        </w:rPr>
        <w:t>și</w:t>
      </w:r>
      <w:r w:rsidR="00886CB3" w:rsidRPr="008547F6">
        <w:rPr>
          <w:rFonts w:cs="Calibri"/>
          <w:bCs/>
          <w:color w:val="000000"/>
        </w:rPr>
        <w:t xml:space="preserve"> benzi din</w:t>
      </w:r>
      <w:r w:rsidR="0095119D" w:rsidRPr="008547F6">
        <w:rPr>
          <w:rFonts w:cs="Calibri"/>
          <w:bCs/>
          <w:color w:val="000000"/>
        </w:rPr>
        <w:t xml:space="preserve"> </w:t>
      </w:r>
      <w:r w:rsidR="008547F6" w:rsidRPr="008547F6">
        <w:rPr>
          <w:rFonts w:cs="Calibri"/>
          <w:bCs/>
          <w:color w:val="000000"/>
        </w:rPr>
        <w:t>oțel</w:t>
      </w:r>
      <w:r w:rsidRPr="008547F6">
        <w:rPr>
          <w:rFonts w:cs="Calibri"/>
          <w:bCs/>
          <w:color w:val="000000"/>
        </w:rPr>
        <w:t xml:space="preserve"> inoxidabil laminate la rece din România </w:t>
      </w:r>
      <w:r w:rsidR="008547F6" w:rsidRPr="008547F6">
        <w:rPr>
          <w:rFonts w:cs="Calibri"/>
          <w:bCs/>
          <w:color w:val="000000"/>
        </w:rPr>
        <w:t>și</w:t>
      </w:r>
      <w:r w:rsidRPr="008547F6">
        <w:rPr>
          <w:rFonts w:cs="Calibri"/>
          <w:bCs/>
          <w:color w:val="000000"/>
        </w:rPr>
        <w:t xml:space="preserve"> Europa de Est.</w:t>
      </w:r>
      <w:r w:rsidRPr="008547F6">
        <w:rPr>
          <w:rFonts w:cs="Calibri"/>
          <w:color w:val="000000"/>
        </w:rPr>
        <w:t xml:space="preserve"> Societatea </w:t>
      </w:r>
      <w:r w:rsidRPr="008547F6">
        <w:rPr>
          <w:rFonts w:eastAsia="Times New Roman" w:cs="Calibri"/>
          <w:color w:val="000000"/>
        </w:rPr>
        <w:t xml:space="preserve">produce </w:t>
      </w:r>
      <w:r w:rsidR="008547F6" w:rsidRPr="008547F6">
        <w:rPr>
          <w:rFonts w:eastAsia="Times New Roman" w:cs="Calibri"/>
          <w:color w:val="000000"/>
        </w:rPr>
        <w:t>oțel</w:t>
      </w:r>
      <w:r w:rsidRPr="008547F6">
        <w:rPr>
          <w:rFonts w:eastAsia="Times New Roman" w:cs="Calibri"/>
          <w:color w:val="000000"/>
        </w:rPr>
        <w:t xml:space="preserve"> inoxidabil de înaltă precizie - benzi late</w:t>
      </w:r>
      <w:r w:rsidR="0097168B" w:rsidRPr="008547F6">
        <w:rPr>
          <w:rFonts w:eastAsia="Times New Roman" w:cs="Calibri"/>
          <w:color w:val="000000"/>
        </w:rPr>
        <w:t xml:space="preserve"> (cod CAEN 2410)</w:t>
      </w:r>
      <w:r w:rsidRPr="008547F6">
        <w:rPr>
          <w:rFonts w:eastAsia="Times New Roman" w:cs="Calibri"/>
          <w:color w:val="000000"/>
        </w:rPr>
        <w:t xml:space="preserve"> </w:t>
      </w:r>
      <w:r w:rsidR="0041574E" w:rsidRPr="008547F6">
        <w:rPr>
          <w:rFonts w:eastAsia="Times New Roman" w:cs="Calibri"/>
          <w:color w:val="000000"/>
        </w:rPr>
        <w:t xml:space="preserve">si </w:t>
      </w:r>
      <w:r w:rsidR="00C27C68" w:rsidRPr="008547F6">
        <w:rPr>
          <w:rFonts w:eastAsia="Times New Roman" w:cs="Calibri"/>
          <w:color w:val="000000"/>
        </w:rPr>
        <w:t>î</w:t>
      </w:r>
      <w:r w:rsidR="0041574E" w:rsidRPr="008547F6">
        <w:rPr>
          <w:rFonts w:eastAsia="Times New Roman" w:cs="Calibri"/>
          <w:color w:val="000000"/>
        </w:rPr>
        <w:t xml:space="preserve">nguste </w:t>
      </w:r>
      <w:r w:rsidR="0097168B" w:rsidRPr="008547F6">
        <w:rPr>
          <w:rFonts w:eastAsia="Times New Roman" w:cs="Calibri"/>
          <w:color w:val="000000"/>
        </w:rPr>
        <w:t xml:space="preserve">(cod CAEN 2432) </w:t>
      </w:r>
      <w:r w:rsidRPr="008547F6">
        <w:rPr>
          <w:rFonts w:eastAsia="Times New Roman" w:cs="Calibri"/>
          <w:color w:val="000000"/>
        </w:rPr>
        <w:t xml:space="preserve">din </w:t>
      </w:r>
      <w:r w:rsidR="008547F6" w:rsidRPr="008547F6">
        <w:rPr>
          <w:rFonts w:eastAsia="Times New Roman" w:cs="Calibri"/>
          <w:color w:val="000000"/>
        </w:rPr>
        <w:t>oțeluri</w:t>
      </w:r>
      <w:r w:rsidRPr="008547F6">
        <w:rPr>
          <w:rFonts w:eastAsia="Times New Roman" w:cs="Calibri"/>
          <w:color w:val="000000"/>
        </w:rPr>
        <w:t xml:space="preserve"> inoxidabile, cu grosimi cuprinse între </w:t>
      </w:r>
      <w:r w:rsidR="00886CB3" w:rsidRPr="008547F6">
        <w:rPr>
          <w:rFonts w:eastAsia="Times New Roman" w:cs="Calibri"/>
          <w:color w:val="000000"/>
        </w:rPr>
        <w:t>0,</w:t>
      </w:r>
      <w:r w:rsidR="0095119D" w:rsidRPr="008547F6">
        <w:rPr>
          <w:rFonts w:eastAsia="Times New Roman" w:cs="Calibri"/>
          <w:color w:val="000000"/>
        </w:rPr>
        <w:t>075</w:t>
      </w:r>
      <w:r w:rsidRPr="008547F6">
        <w:rPr>
          <w:rFonts w:eastAsia="Times New Roman" w:cs="Calibri"/>
          <w:color w:val="000000"/>
        </w:rPr>
        <w:t xml:space="preserve"> </w:t>
      </w:r>
      <w:r w:rsidR="00D35A38" w:rsidRPr="008547F6">
        <w:rPr>
          <w:rFonts w:eastAsia="Times New Roman" w:cs="Calibri"/>
          <w:color w:val="000000"/>
        </w:rPr>
        <w:t>și</w:t>
      </w:r>
      <w:r w:rsidR="0095119D" w:rsidRPr="008547F6">
        <w:rPr>
          <w:rFonts w:eastAsia="Times New Roman" w:cs="Calibri"/>
          <w:color w:val="000000"/>
        </w:rPr>
        <w:t xml:space="preserve"> 0,8</w:t>
      </w:r>
      <w:r w:rsidRPr="008547F6">
        <w:rPr>
          <w:rFonts w:eastAsia="Times New Roman" w:cs="Calibri"/>
          <w:color w:val="000000"/>
        </w:rPr>
        <w:t xml:space="preserve"> mm </w:t>
      </w:r>
      <w:r w:rsidR="00D35A38" w:rsidRPr="008547F6">
        <w:rPr>
          <w:rFonts w:eastAsia="Times New Roman" w:cs="Calibri"/>
          <w:color w:val="000000"/>
        </w:rPr>
        <w:t>și</w:t>
      </w:r>
      <w:r w:rsidRPr="008547F6">
        <w:rPr>
          <w:rFonts w:eastAsia="Times New Roman" w:cs="Calibri"/>
          <w:color w:val="000000"/>
        </w:rPr>
        <w:t xml:space="preserve"> </w:t>
      </w:r>
      <w:r w:rsidR="008547F6" w:rsidRPr="008547F6">
        <w:rPr>
          <w:rFonts w:eastAsia="Times New Roman" w:cs="Calibri"/>
          <w:color w:val="000000"/>
        </w:rPr>
        <w:t>lățimi</w:t>
      </w:r>
      <w:r w:rsidRPr="008547F6">
        <w:rPr>
          <w:rFonts w:eastAsia="Times New Roman" w:cs="Calibri"/>
          <w:color w:val="000000"/>
        </w:rPr>
        <w:t xml:space="preserve"> între </w:t>
      </w:r>
      <w:r w:rsidR="0095119D" w:rsidRPr="008547F6">
        <w:rPr>
          <w:rFonts w:eastAsia="Times New Roman" w:cs="Calibri"/>
          <w:color w:val="000000"/>
        </w:rPr>
        <w:t>415</w:t>
      </w:r>
      <w:r w:rsidRPr="008547F6">
        <w:rPr>
          <w:rFonts w:eastAsia="Times New Roman" w:cs="Calibri"/>
          <w:color w:val="000000"/>
        </w:rPr>
        <w:t xml:space="preserve"> </w:t>
      </w:r>
      <w:r w:rsidR="008547F6" w:rsidRPr="008547F6">
        <w:rPr>
          <w:rFonts w:eastAsia="Times New Roman" w:cs="Calibri"/>
          <w:color w:val="000000"/>
        </w:rPr>
        <w:t>și</w:t>
      </w:r>
      <w:r w:rsidRPr="008547F6">
        <w:rPr>
          <w:rFonts w:eastAsia="Times New Roman" w:cs="Calibri"/>
          <w:color w:val="000000"/>
        </w:rPr>
        <w:t xml:space="preserve"> 1</w:t>
      </w:r>
      <w:r w:rsidR="0095119D" w:rsidRPr="008547F6">
        <w:rPr>
          <w:rFonts w:eastAsia="Times New Roman" w:cs="Calibri"/>
          <w:color w:val="000000"/>
        </w:rPr>
        <w:t>320</w:t>
      </w:r>
      <w:r w:rsidR="0065001C" w:rsidRPr="008547F6">
        <w:rPr>
          <w:rFonts w:eastAsia="Times New Roman" w:cs="Calibri"/>
          <w:color w:val="000000"/>
        </w:rPr>
        <w:t xml:space="preserve"> mm.</w:t>
      </w:r>
    </w:p>
    <w:p w:rsidR="00A73A50" w:rsidRPr="008547F6" w:rsidRDefault="0095119D" w:rsidP="00873F9D">
      <w:pPr>
        <w:autoSpaceDE w:val="0"/>
        <w:autoSpaceDN w:val="0"/>
        <w:adjustRightInd w:val="0"/>
        <w:spacing w:after="0" w:line="240" w:lineRule="auto"/>
        <w:jc w:val="both"/>
        <w:rPr>
          <w:rFonts w:cs="Calibri"/>
          <w:color w:val="000000"/>
        </w:rPr>
      </w:pPr>
      <w:r w:rsidRPr="008547F6">
        <w:rPr>
          <w:rFonts w:cs="Calibri"/>
          <w:color w:val="000000"/>
        </w:rPr>
        <w:t xml:space="preserve">Produsele realizate sunt exportate în Europa, dar </w:t>
      </w:r>
      <w:r w:rsidR="008547F6" w:rsidRPr="008547F6">
        <w:rPr>
          <w:rFonts w:cs="Calibri"/>
          <w:color w:val="000000"/>
        </w:rPr>
        <w:t>și</w:t>
      </w:r>
      <w:r w:rsidRPr="008547F6">
        <w:rPr>
          <w:rFonts w:cs="Calibri"/>
          <w:color w:val="000000"/>
        </w:rPr>
        <w:t xml:space="preserve"> în Asia </w:t>
      </w:r>
      <w:r w:rsidR="008547F6" w:rsidRPr="008547F6">
        <w:rPr>
          <w:rFonts w:cs="Calibri"/>
          <w:color w:val="000000"/>
        </w:rPr>
        <w:t>și</w:t>
      </w:r>
      <w:r w:rsidRPr="008547F6">
        <w:rPr>
          <w:rFonts w:cs="Calibri"/>
          <w:color w:val="000000"/>
        </w:rPr>
        <w:t xml:space="preserve"> America de Nord.</w:t>
      </w:r>
    </w:p>
    <w:p w:rsidR="009D46BC" w:rsidRPr="008547F6" w:rsidRDefault="006F3321" w:rsidP="00873F9D">
      <w:pPr>
        <w:autoSpaceDE w:val="0"/>
        <w:autoSpaceDN w:val="0"/>
        <w:adjustRightInd w:val="0"/>
        <w:spacing w:after="0" w:line="240" w:lineRule="auto"/>
        <w:jc w:val="both"/>
        <w:rPr>
          <w:rFonts w:cs="Calibri"/>
          <w:color w:val="000000"/>
        </w:rPr>
      </w:pPr>
      <w:r w:rsidRPr="008547F6">
        <w:rPr>
          <w:rFonts w:cs="Calibri"/>
          <w:color w:val="000000"/>
        </w:rPr>
        <w:t xml:space="preserve">Linia de </w:t>
      </w:r>
      <w:r w:rsidR="008547F6" w:rsidRPr="008547F6">
        <w:rPr>
          <w:rFonts w:cs="Calibri"/>
          <w:color w:val="000000"/>
        </w:rPr>
        <w:t>curățare</w:t>
      </w:r>
      <w:r w:rsidRPr="008547F6">
        <w:rPr>
          <w:rFonts w:cs="Calibri"/>
          <w:color w:val="000000"/>
        </w:rPr>
        <w:t xml:space="preserve"> pentru benzi din </w:t>
      </w:r>
      <w:r w:rsidR="008547F6" w:rsidRPr="008547F6">
        <w:rPr>
          <w:rFonts w:cs="Calibri"/>
          <w:color w:val="000000"/>
        </w:rPr>
        <w:t>oțeluri</w:t>
      </w:r>
      <w:r w:rsidRPr="008547F6">
        <w:rPr>
          <w:rFonts w:cs="Calibri"/>
          <w:color w:val="000000"/>
        </w:rPr>
        <w:t xml:space="preserve"> inoxidabile</w:t>
      </w:r>
      <w:r w:rsidR="00272398" w:rsidRPr="008547F6">
        <w:rPr>
          <w:rFonts w:cs="Calibri"/>
          <w:color w:val="000000"/>
        </w:rPr>
        <w:t xml:space="preserve"> (DG2)</w:t>
      </w:r>
      <w:r w:rsidRPr="008547F6">
        <w:rPr>
          <w:rFonts w:cs="Calibri"/>
          <w:color w:val="000000"/>
        </w:rPr>
        <w:t xml:space="preserve"> va fi amplasată </w:t>
      </w:r>
      <w:r w:rsidR="009235E9" w:rsidRPr="008547F6">
        <w:rPr>
          <w:rFonts w:cs="Calibri"/>
          <w:color w:val="000000"/>
        </w:rPr>
        <w:t xml:space="preserve">în </w:t>
      </w:r>
      <w:r w:rsidR="00A509EA" w:rsidRPr="008547F6">
        <w:rPr>
          <w:rFonts w:cs="Calibri"/>
          <w:color w:val="000000"/>
        </w:rPr>
        <w:t>H</w:t>
      </w:r>
      <w:r w:rsidRPr="008547F6">
        <w:rPr>
          <w:rFonts w:cs="Calibri"/>
          <w:color w:val="000000"/>
        </w:rPr>
        <w:t xml:space="preserve">ala existentă </w:t>
      </w:r>
      <w:r w:rsidR="009235E9" w:rsidRPr="008547F6">
        <w:rPr>
          <w:rFonts w:cs="Calibri"/>
          <w:color w:val="000000"/>
        </w:rPr>
        <w:t xml:space="preserve">SBTOI </w:t>
      </w:r>
      <w:r w:rsidR="00577021" w:rsidRPr="008547F6">
        <w:rPr>
          <w:rFonts w:cs="Calibri"/>
          <w:color w:val="000000"/>
        </w:rPr>
        <w:t>(</w:t>
      </w:r>
      <w:r w:rsidR="00A509EA" w:rsidRPr="008547F6">
        <w:rPr>
          <w:rFonts w:cs="Calibri"/>
          <w:color w:val="000000"/>
        </w:rPr>
        <w:t>fosta</w:t>
      </w:r>
      <w:r w:rsidR="001C53C6" w:rsidRPr="008547F6">
        <w:rPr>
          <w:rFonts w:cs="Calibri"/>
          <w:color w:val="000000"/>
        </w:rPr>
        <w:t xml:space="preserve"> </w:t>
      </w:r>
      <w:r w:rsidR="002110FB" w:rsidRPr="008547F6">
        <w:rPr>
          <w:rFonts w:cs="Calibri"/>
          <w:color w:val="000000"/>
        </w:rPr>
        <w:t>S</w:t>
      </w:r>
      <w:r w:rsidR="00490599" w:rsidRPr="008547F6">
        <w:rPr>
          <w:rFonts w:cs="Calibri"/>
          <w:color w:val="000000"/>
        </w:rPr>
        <w:t>ec</w:t>
      </w:r>
      <w:r w:rsidR="007376DA" w:rsidRPr="008547F6">
        <w:rPr>
          <w:rFonts w:cs="Calibri"/>
          <w:color w:val="000000"/>
        </w:rPr>
        <w:t>ț</w:t>
      </w:r>
      <w:r w:rsidR="00490599" w:rsidRPr="008547F6">
        <w:rPr>
          <w:rFonts w:cs="Calibri"/>
          <w:color w:val="000000"/>
        </w:rPr>
        <w:t>i</w:t>
      </w:r>
      <w:r w:rsidR="00A509EA" w:rsidRPr="008547F6">
        <w:rPr>
          <w:rFonts w:cs="Calibri"/>
          <w:color w:val="000000"/>
        </w:rPr>
        <w:t>e</w:t>
      </w:r>
      <w:r w:rsidR="00490599" w:rsidRPr="008547F6">
        <w:rPr>
          <w:rFonts w:cs="Calibri"/>
          <w:color w:val="000000"/>
        </w:rPr>
        <w:t xml:space="preserve"> Laminorul nr.</w:t>
      </w:r>
      <w:r w:rsidR="007376DA" w:rsidRPr="008547F6">
        <w:rPr>
          <w:rFonts w:cs="Calibri"/>
          <w:color w:val="000000"/>
        </w:rPr>
        <w:t xml:space="preserve"> </w:t>
      </w:r>
      <w:r w:rsidR="00490599" w:rsidRPr="008547F6">
        <w:rPr>
          <w:rFonts w:cs="Calibri"/>
          <w:color w:val="000000"/>
        </w:rPr>
        <w:t>3</w:t>
      </w:r>
      <w:r w:rsidR="00577021" w:rsidRPr="008547F6">
        <w:rPr>
          <w:rFonts w:cs="Calibri"/>
          <w:color w:val="000000"/>
        </w:rPr>
        <w:t>)</w:t>
      </w:r>
      <w:r w:rsidR="00331129" w:rsidRPr="008547F6">
        <w:rPr>
          <w:rFonts w:cs="Calibri"/>
          <w:color w:val="000000"/>
        </w:rPr>
        <w:t xml:space="preserve">, în cadrul </w:t>
      </w:r>
      <w:r w:rsidR="008547F6" w:rsidRPr="008547F6">
        <w:rPr>
          <w:rFonts w:cs="Calibri"/>
          <w:color w:val="000000"/>
        </w:rPr>
        <w:t>Secției</w:t>
      </w:r>
      <w:r w:rsidR="00331129" w:rsidRPr="008547F6">
        <w:rPr>
          <w:rFonts w:cs="Calibri"/>
          <w:color w:val="000000"/>
        </w:rPr>
        <w:t xml:space="preserve"> Tratamente Termice,</w:t>
      </w:r>
      <w:r w:rsidR="00577021" w:rsidRPr="008547F6">
        <w:rPr>
          <w:rFonts w:cs="Calibri"/>
          <w:color w:val="000000"/>
        </w:rPr>
        <w:t xml:space="preserve"> </w:t>
      </w:r>
      <w:r w:rsidRPr="008547F6">
        <w:rPr>
          <w:rFonts w:cs="Calibri"/>
          <w:color w:val="000000"/>
        </w:rPr>
        <w:t>din</w:t>
      </w:r>
      <w:r w:rsidR="009125FD" w:rsidRPr="008547F6">
        <w:rPr>
          <w:rFonts w:cs="Calibri"/>
          <w:color w:val="000000"/>
        </w:rPr>
        <w:t xml:space="preserve"> incinta O</w:t>
      </w:r>
      <w:r w:rsidR="004E580B" w:rsidRPr="008547F6">
        <w:rPr>
          <w:rFonts w:cs="Calibri"/>
          <w:color w:val="000000"/>
        </w:rPr>
        <w:t>Ț</w:t>
      </w:r>
      <w:r w:rsidR="009125FD" w:rsidRPr="008547F6">
        <w:rPr>
          <w:rFonts w:cs="Calibri"/>
          <w:color w:val="000000"/>
        </w:rPr>
        <w:t>ELINOX S</w:t>
      </w:r>
      <w:r w:rsidRPr="008547F6">
        <w:rPr>
          <w:rFonts w:cs="Calibri"/>
          <w:color w:val="000000"/>
        </w:rPr>
        <w:t xml:space="preserve">A </w:t>
      </w:r>
      <w:r w:rsidR="008547F6" w:rsidRPr="008547F6">
        <w:rPr>
          <w:rFonts w:cs="Calibri"/>
          <w:color w:val="000000"/>
        </w:rPr>
        <w:t>Târgoviște</w:t>
      </w:r>
      <w:r w:rsidRPr="008547F6">
        <w:rPr>
          <w:rFonts w:cs="Calibri"/>
          <w:color w:val="000000"/>
        </w:rPr>
        <w:t>, în traveea E -</w:t>
      </w:r>
      <w:r w:rsidR="009D46BC" w:rsidRPr="008547F6">
        <w:rPr>
          <w:rFonts w:cs="Calibri"/>
          <w:color w:val="000000"/>
        </w:rPr>
        <w:t xml:space="preserve"> F’, în zona stâlpilor 20 ÷ 24.</w:t>
      </w:r>
    </w:p>
    <w:p w:rsidR="00AF6EAC" w:rsidRPr="008547F6" w:rsidRDefault="009D46BC" w:rsidP="00873F9D">
      <w:pPr>
        <w:autoSpaceDE w:val="0"/>
        <w:autoSpaceDN w:val="0"/>
        <w:adjustRightInd w:val="0"/>
        <w:spacing w:after="0" w:line="240" w:lineRule="auto"/>
        <w:jc w:val="both"/>
        <w:rPr>
          <w:rFonts w:cs="Calibri"/>
          <w:color w:val="000000"/>
        </w:rPr>
      </w:pPr>
      <w:r w:rsidRPr="008547F6">
        <w:rPr>
          <w:rFonts w:cs="Calibri"/>
          <w:color w:val="000000"/>
          <w:lang w:eastAsia="ko-KR"/>
        </w:rPr>
        <w:t>În</w:t>
      </w:r>
      <w:r w:rsidRPr="008547F6">
        <w:rPr>
          <w:rFonts w:cs="Calibri"/>
          <w:color w:val="000000"/>
        </w:rPr>
        <w:t xml:space="preserve"> noua</w:t>
      </w:r>
      <w:r w:rsidR="006F3321" w:rsidRPr="008547F6">
        <w:rPr>
          <w:rFonts w:cs="Calibri"/>
          <w:color w:val="000000"/>
        </w:rPr>
        <w:t xml:space="preserve"> linie</w:t>
      </w:r>
      <w:r w:rsidR="00A4576E" w:rsidRPr="008547F6">
        <w:rPr>
          <w:rFonts w:cs="Calibri"/>
          <w:color w:val="000000"/>
        </w:rPr>
        <w:t xml:space="preserve"> de </w:t>
      </w:r>
      <w:r w:rsidR="0055623A" w:rsidRPr="008547F6">
        <w:rPr>
          <w:rFonts w:cs="Calibri"/>
          <w:color w:val="000000"/>
        </w:rPr>
        <w:t>curățare</w:t>
      </w:r>
      <w:r w:rsidR="00274FD8" w:rsidRPr="008547F6">
        <w:rPr>
          <w:rFonts w:cs="Calibri"/>
          <w:color w:val="000000"/>
        </w:rPr>
        <w:t xml:space="preserve"> (DG2)</w:t>
      </w:r>
      <w:r w:rsidRPr="008547F6">
        <w:rPr>
          <w:rFonts w:cs="Calibri"/>
          <w:color w:val="000000"/>
        </w:rPr>
        <w:t xml:space="preserve"> se</w:t>
      </w:r>
      <w:r w:rsidR="006F3321" w:rsidRPr="008547F6">
        <w:rPr>
          <w:rFonts w:cs="Calibri"/>
          <w:color w:val="000000"/>
        </w:rPr>
        <w:t xml:space="preserve"> va </w:t>
      </w:r>
      <w:r w:rsidR="007E7D08" w:rsidRPr="008547F6">
        <w:rPr>
          <w:rFonts w:cs="Calibri"/>
          <w:color w:val="000000"/>
        </w:rPr>
        <w:t>îndepărta</w:t>
      </w:r>
      <w:r w:rsidR="00E84315" w:rsidRPr="008547F6">
        <w:rPr>
          <w:rFonts w:cs="Calibri"/>
          <w:color w:val="000000"/>
        </w:rPr>
        <w:t xml:space="preserve"> </w:t>
      </w:r>
      <w:r w:rsidR="006E451D" w:rsidRPr="008547F6">
        <w:rPr>
          <w:rFonts w:cs="Calibri"/>
          <w:color w:val="000000"/>
        </w:rPr>
        <w:t>pelicula</w:t>
      </w:r>
      <w:r w:rsidR="007E7D08" w:rsidRPr="008547F6">
        <w:rPr>
          <w:rFonts w:cs="Calibri"/>
          <w:color w:val="000000"/>
        </w:rPr>
        <w:t xml:space="preserve"> de ulei de laminare </w:t>
      </w:r>
      <w:r w:rsidR="006E451D" w:rsidRPr="008547F6">
        <w:rPr>
          <w:rFonts w:cs="Calibri"/>
          <w:color w:val="000000"/>
        </w:rPr>
        <w:t xml:space="preserve">(stratul superficial de ulei) de pe </w:t>
      </w:r>
      <w:r w:rsidR="008547F6" w:rsidRPr="008547F6">
        <w:rPr>
          <w:rFonts w:cs="Calibri"/>
          <w:color w:val="000000"/>
        </w:rPr>
        <w:t>suprafa</w:t>
      </w:r>
      <w:r w:rsidR="008547F6" w:rsidRPr="008547F6">
        <w:rPr>
          <w:rFonts w:eastAsia="ArialMT" w:cs="Calibri"/>
          <w:color w:val="000000"/>
        </w:rPr>
        <w:t>ț</w:t>
      </w:r>
      <w:r w:rsidR="008547F6" w:rsidRPr="008547F6">
        <w:rPr>
          <w:rFonts w:cs="Calibri"/>
          <w:color w:val="000000"/>
        </w:rPr>
        <w:t>a</w:t>
      </w:r>
      <w:r w:rsidR="006E451D" w:rsidRPr="008547F6">
        <w:rPr>
          <w:rFonts w:cs="Calibri"/>
          <w:color w:val="000000"/>
        </w:rPr>
        <w:t xml:space="preserve"> benzilor din </w:t>
      </w:r>
      <w:r w:rsidR="008547F6" w:rsidRPr="008547F6">
        <w:rPr>
          <w:rFonts w:cs="Calibri"/>
          <w:color w:val="000000"/>
        </w:rPr>
        <w:t>oțel</w:t>
      </w:r>
      <w:r w:rsidR="006E451D" w:rsidRPr="008547F6">
        <w:rPr>
          <w:rFonts w:cs="Calibri"/>
          <w:color w:val="000000"/>
        </w:rPr>
        <w:t xml:space="preserve"> inoxidabil</w:t>
      </w:r>
      <w:r w:rsidR="00D04374" w:rsidRPr="008547F6">
        <w:rPr>
          <w:rFonts w:cs="Calibri"/>
          <w:color w:val="000000"/>
        </w:rPr>
        <w:t>, rămas</w:t>
      </w:r>
      <w:r w:rsidR="00812B3B" w:rsidRPr="008547F6">
        <w:rPr>
          <w:rFonts w:cs="Calibri"/>
          <w:color w:val="000000"/>
        </w:rPr>
        <w:t>ă</w:t>
      </w:r>
      <w:r w:rsidR="006E451D" w:rsidRPr="008547F6">
        <w:rPr>
          <w:rFonts w:cs="Calibri"/>
          <w:color w:val="000000"/>
        </w:rPr>
        <w:t xml:space="preserve"> după </w:t>
      </w:r>
      <w:r w:rsidR="008547F6" w:rsidRPr="008547F6">
        <w:rPr>
          <w:rFonts w:cs="Calibri"/>
          <w:color w:val="000000"/>
        </w:rPr>
        <w:t>operația</w:t>
      </w:r>
      <w:r w:rsidR="006E451D" w:rsidRPr="008547F6">
        <w:rPr>
          <w:rFonts w:cs="Calibri"/>
          <w:color w:val="000000"/>
        </w:rPr>
        <w:t xml:space="preserve"> de laminare</w:t>
      </w:r>
      <w:r w:rsidR="00D04374" w:rsidRPr="008547F6">
        <w:rPr>
          <w:rFonts w:cs="Calibri"/>
          <w:color w:val="000000"/>
        </w:rPr>
        <w:t xml:space="preserve"> la rece</w:t>
      </w:r>
      <w:r w:rsidR="006E451D" w:rsidRPr="008547F6">
        <w:rPr>
          <w:rFonts w:cs="Calibri"/>
          <w:color w:val="000000"/>
        </w:rPr>
        <w:t>.</w:t>
      </w:r>
      <w:r w:rsidR="00D04374" w:rsidRPr="008547F6">
        <w:rPr>
          <w:rFonts w:cs="Calibri"/>
          <w:color w:val="000000"/>
        </w:rPr>
        <w:t xml:space="preserve"> </w:t>
      </w:r>
      <w:r w:rsidR="009B23A5" w:rsidRPr="008547F6">
        <w:rPr>
          <w:rFonts w:cs="Calibri"/>
          <w:color w:val="000000"/>
        </w:rPr>
        <w:t>[</w:t>
      </w:r>
      <w:r w:rsidR="00D04374" w:rsidRPr="008547F6">
        <w:rPr>
          <w:rFonts w:cs="Calibri"/>
          <w:color w:val="000000"/>
        </w:rPr>
        <w:t>După cum se cunoaște,</w:t>
      </w:r>
      <w:r w:rsidR="006F3321" w:rsidRPr="008547F6">
        <w:rPr>
          <w:rFonts w:cs="Calibri"/>
          <w:color w:val="000000"/>
        </w:rPr>
        <w:t xml:space="preserve"> ulei</w:t>
      </w:r>
      <w:r w:rsidR="00D04374" w:rsidRPr="008547F6">
        <w:rPr>
          <w:rFonts w:cs="Calibri"/>
          <w:color w:val="000000"/>
        </w:rPr>
        <w:t>ul</w:t>
      </w:r>
      <w:r w:rsidR="00EC604E" w:rsidRPr="008547F6">
        <w:rPr>
          <w:rFonts w:cs="Calibri"/>
          <w:color w:val="000000"/>
        </w:rPr>
        <w:t xml:space="preserve"> </w:t>
      </w:r>
      <w:r w:rsidR="00D04374" w:rsidRPr="008547F6">
        <w:rPr>
          <w:rFonts w:cs="Calibri"/>
          <w:color w:val="000000"/>
        </w:rPr>
        <w:t xml:space="preserve">este </w:t>
      </w:r>
      <w:r w:rsidR="00EC604E" w:rsidRPr="008547F6">
        <w:rPr>
          <w:rFonts w:cs="Calibri"/>
          <w:color w:val="000000"/>
        </w:rPr>
        <w:t>utilizat în timpul procesului de laminare la rece</w:t>
      </w:r>
      <w:r w:rsidR="00D04374" w:rsidRPr="008547F6">
        <w:rPr>
          <w:rFonts w:cs="Calibri"/>
          <w:color w:val="000000"/>
        </w:rPr>
        <w:t>,</w:t>
      </w:r>
      <w:r w:rsidR="00EC604E" w:rsidRPr="008547F6">
        <w:rPr>
          <w:rFonts w:cs="Calibri"/>
          <w:color w:val="000000"/>
        </w:rPr>
        <w:t xml:space="preserve"> în liniile ZM1, ZM2 și ZM3</w:t>
      </w:r>
      <w:r w:rsidR="00D04374" w:rsidRPr="008547F6">
        <w:rPr>
          <w:rFonts w:cs="Calibri"/>
          <w:color w:val="000000"/>
        </w:rPr>
        <w:t>,</w:t>
      </w:r>
      <w:r w:rsidR="00C64829" w:rsidRPr="008547F6">
        <w:rPr>
          <w:rFonts w:cs="Calibri"/>
          <w:color w:val="000000"/>
        </w:rPr>
        <w:t xml:space="preserve"> pentru lubrifierea și răcire</w:t>
      </w:r>
      <w:r w:rsidR="00D04374" w:rsidRPr="008547F6">
        <w:rPr>
          <w:rFonts w:cs="Calibri"/>
          <w:color w:val="000000"/>
        </w:rPr>
        <w:t>a</w:t>
      </w:r>
      <w:r w:rsidR="00C64829" w:rsidRPr="008547F6">
        <w:rPr>
          <w:rFonts w:cs="Calibri"/>
          <w:color w:val="000000"/>
        </w:rPr>
        <w:t xml:space="preserve"> benzilor din oțel inoxidabil</w:t>
      </w:r>
      <w:r w:rsidR="009B23A5" w:rsidRPr="008547F6">
        <w:rPr>
          <w:rFonts w:cs="Calibri"/>
          <w:color w:val="000000"/>
        </w:rPr>
        <w:t>]</w:t>
      </w:r>
      <w:r w:rsidR="006F3321" w:rsidRPr="008547F6">
        <w:rPr>
          <w:rFonts w:cs="Calibri"/>
          <w:color w:val="000000"/>
        </w:rPr>
        <w:t xml:space="preserve">. </w:t>
      </w:r>
      <w:r w:rsidR="00AF6EAC" w:rsidRPr="008547F6">
        <w:rPr>
          <w:rFonts w:cs="Calibri"/>
          <w:color w:val="000000"/>
        </w:rPr>
        <w:t xml:space="preserve">În zona de degresare au loc </w:t>
      </w:r>
      <w:r w:rsidR="008547F6" w:rsidRPr="008547F6">
        <w:rPr>
          <w:rFonts w:cs="Calibri"/>
          <w:color w:val="000000"/>
        </w:rPr>
        <w:t>operațiile</w:t>
      </w:r>
      <w:r w:rsidR="00AF6EAC" w:rsidRPr="008547F6">
        <w:rPr>
          <w:rFonts w:cs="Calibri"/>
          <w:color w:val="000000"/>
        </w:rPr>
        <w:t xml:space="preserve"> de prespălare a benzii cu apă fierbinte utilizându-se un sistem de spray-uri, degresarea propriu-zisă (prin perierea suprafeței în prezența agentului de degresare), clătirea în cascadă a suprafeței cu apă </w:t>
      </w:r>
      <w:r w:rsidR="00AF6EAC" w:rsidRPr="008547F6">
        <w:rPr>
          <w:rFonts w:cs="Calibri"/>
          <w:color w:val="000000"/>
        </w:rPr>
        <w:lastRenderedPageBreak/>
        <w:t>demineralizată, uscarea benzii într-un uscător echipat cu un sistem de recirculare. Umezeala care încă rămâne pe suprafața benzii este îndepărtată folosind aer fierbinte direcționat către bandă cu ajutorul duzelor.</w:t>
      </w:r>
    </w:p>
    <w:p w:rsidR="000D7F5C" w:rsidRPr="008547F6" w:rsidRDefault="007A7ADA" w:rsidP="00873F9D">
      <w:pPr>
        <w:pStyle w:val="Default"/>
        <w:jc w:val="both"/>
        <w:rPr>
          <w:sz w:val="22"/>
          <w:szCs w:val="22"/>
          <w:lang w:val="ro-RO"/>
        </w:rPr>
      </w:pPr>
      <w:r w:rsidRPr="008547F6">
        <w:rPr>
          <w:sz w:val="22"/>
          <w:szCs w:val="22"/>
          <w:lang w:val="ro-RO"/>
        </w:rPr>
        <w:t>Pentru realizarea proiectului, O</w:t>
      </w:r>
      <w:r w:rsidR="00C72006" w:rsidRPr="008547F6">
        <w:rPr>
          <w:sz w:val="22"/>
          <w:szCs w:val="22"/>
          <w:lang w:val="ro-RO"/>
        </w:rPr>
        <w:t>Ț</w:t>
      </w:r>
      <w:r w:rsidRPr="008547F6">
        <w:rPr>
          <w:sz w:val="22"/>
          <w:szCs w:val="22"/>
          <w:lang w:val="ro-RO"/>
        </w:rPr>
        <w:t xml:space="preserve">ELINOX SA a solicitat </w:t>
      </w:r>
      <w:r w:rsidR="008547F6" w:rsidRPr="008547F6">
        <w:rPr>
          <w:sz w:val="22"/>
          <w:szCs w:val="22"/>
          <w:lang w:val="ro-RO"/>
        </w:rPr>
        <w:t>și</w:t>
      </w:r>
      <w:r w:rsidRPr="008547F6">
        <w:rPr>
          <w:sz w:val="22"/>
          <w:szCs w:val="22"/>
          <w:lang w:val="ro-RO"/>
        </w:rPr>
        <w:t xml:space="preserve"> </w:t>
      </w:r>
      <w:r w:rsidR="008547F6" w:rsidRPr="008547F6">
        <w:rPr>
          <w:sz w:val="22"/>
          <w:szCs w:val="22"/>
          <w:lang w:val="ro-RO"/>
        </w:rPr>
        <w:t>obținut</w:t>
      </w:r>
      <w:r w:rsidRPr="008547F6">
        <w:rPr>
          <w:sz w:val="22"/>
          <w:szCs w:val="22"/>
          <w:lang w:val="ro-RO"/>
        </w:rPr>
        <w:t xml:space="preserve"> Certificatul de </w:t>
      </w:r>
      <w:r w:rsidR="00652CB2" w:rsidRPr="008547F6">
        <w:rPr>
          <w:sz w:val="22"/>
          <w:szCs w:val="22"/>
          <w:lang w:val="ro-RO"/>
        </w:rPr>
        <w:t xml:space="preserve">Urbanism </w:t>
      </w:r>
      <w:r w:rsidRPr="008547F6">
        <w:rPr>
          <w:sz w:val="22"/>
          <w:szCs w:val="22"/>
          <w:lang w:val="ro-RO"/>
        </w:rPr>
        <w:t>nr. 1129 din 19.11.2018</w:t>
      </w:r>
      <w:r w:rsidR="00B472D8" w:rsidRPr="008547F6">
        <w:rPr>
          <w:sz w:val="22"/>
          <w:szCs w:val="22"/>
          <w:lang w:val="ro-RO"/>
        </w:rPr>
        <w:t>,</w:t>
      </w:r>
      <w:r w:rsidRPr="008547F6">
        <w:rPr>
          <w:sz w:val="22"/>
          <w:szCs w:val="22"/>
          <w:lang w:val="ro-RO"/>
        </w:rPr>
        <w:t xml:space="preserve"> emis de Primăria Municipiului </w:t>
      </w:r>
      <w:r w:rsidR="008547F6" w:rsidRPr="008547F6">
        <w:rPr>
          <w:sz w:val="22"/>
          <w:szCs w:val="22"/>
          <w:lang w:val="ro-RO"/>
        </w:rPr>
        <w:t>Târgoviște</w:t>
      </w:r>
      <w:r w:rsidR="002452F8" w:rsidRPr="008547F6">
        <w:rPr>
          <w:sz w:val="22"/>
          <w:szCs w:val="22"/>
          <w:lang w:val="ro-RO"/>
        </w:rPr>
        <w:t>.</w:t>
      </w:r>
    </w:p>
    <w:p w:rsidR="00384C8A" w:rsidRPr="008547F6" w:rsidRDefault="00384C8A" w:rsidP="00873F9D">
      <w:pPr>
        <w:pStyle w:val="Default"/>
        <w:jc w:val="both"/>
        <w:rPr>
          <w:sz w:val="22"/>
          <w:szCs w:val="22"/>
          <w:lang w:val="ro-RO"/>
        </w:rPr>
      </w:pPr>
    </w:p>
    <w:p w:rsidR="000C0D82" w:rsidRPr="008547F6" w:rsidRDefault="00954F49" w:rsidP="00873F9D">
      <w:pPr>
        <w:pStyle w:val="Titlu2"/>
        <w:keepLines/>
        <w:spacing w:before="0" w:after="0"/>
        <w:jc w:val="both"/>
        <w:rPr>
          <w:rFonts w:ascii="Calibri" w:eastAsia="Malgun Gothic" w:hAnsi="Calibri" w:cs="Calibri"/>
          <w:i w:val="0"/>
          <w:iCs w:val="0"/>
          <w:spacing w:val="0"/>
          <w:sz w:val="24"/>
          <w:szCs w:val="24"/>
          <w:lang w:eastAsia="ko-KR"/>
        </w:rPr>
      </w:pPr>
      <w:bookmarkStart w:id="5" w:name="_Toc870012"/>
      <w:r w:rsidRPr="008547F6">
        <w:rPr>
          <w:rFonts w:ascii="Calibri" w:eastAsia="Malgun Gothic" w:hAnsi="Calibri" w:cs="Calibri"/>
          <w:i w:val="0"/>
          <w:iCs w:val="0"/>
          <w:spacing w:val="0"/>
          <w:sz w:val="24"/>
          <w:szCs w:val="24"/>
          <w:lang w:eastAsia="ko-KR"/>
        </w:rPr>
        <w:t>b.</w:t>
      </w:r>
      <w:r w:rsidR="000C0D82" w:rsidRPr="008547F6">
        <w:rPr>
          <w:rFonts w:ascii="Calibri" w:eastAsia="Malgun Gothic" w:hAnsi="Calibri" w:cs="Calibri"/>
          <w:i w:val="0"/>
          <w:iCs w:val="0"/>
          <w:spacing w:val="0"/>
          <w:sz w:val="24"/>
          <w:szCs w:val="24"/>
          <w:lang w:eastAsia="ko-KR"/>
        </w:rPr>
        <w:t xml:space="preserve"> </w:t>
      </w:r>
      <w:r w:rsidR="009C306C" w:rsidRPr="008547F6">
        <w:rPr>
          <w:rFonts w:ascii="Calibri" w:eastAsia="Malgun Gothic" w:hAnsi="Calibri" w:cs="Calibri"/>
          <w:i w:val="0"/>
          <w:iCs w:val="0"/>
          <w:spacing w:val="0"/>
          <w:sz w:val="24"/>
          <w:szCs w:val="24"/>
          <w:lang w:eastAsia="ko-KR"/>
        </w:rPr>
        <w:t>J</w:t>
      </w:r>
      <w:r w:rsidR="000C0D82" w:rsidRPr="008547F6">
        <w:rPr>
          <w:rFonts w:ascii="Calibri" w:eastAsia="Malgun Gothic" w:hAnsi="Calibri" w:cs="Calibri"/>
          <w:i w:val="0"/>
          <w:iCs w:val="0"/>
          <w:spacing w:val="0"/>
          <w:sz w:val="24"/>
          <w:szCs w:val="24"/>
          <w:lang w:eastAsia="ko-KR"/>
        </w:rPr>
        <w:t xml:space="preserve">ustificarea </w:t>
      </w:r>
      <w:r w:rsidR="008547F6" w:rsidRPr="008547F6">
        <w:rPr>
          <w:rFonts w:ascii="Calibri" w:eastAsia="Malgun Gothic" w:hAnsi="Calibri" w:cs="Calibri"/>
          <w:i w:val="0"/>
          <w:iCs w:val="0"/>
          <w:spacing w:val="0"/>
          <w:sz w:val="24"/>
          <w:szCs w:val="24"/>
          <w:lang w:eastAsia="ko-KR"/>
        </w:rPr>
        <w:t>necesității</w:t>
      </w:r>
      <w:r w:rsidR="000C0D82" w:rsidRPr="008547F6">
        <w:rPr>
          <w:rFonts w:ascii="Calibri" w:eastAsia="Malgun Gothic" w:hAnsi="Calibri" w:cs="Calibri"/>
          <w:i w:val="0"/>
          <w:iCs w:val="0"/>
          <w:spacing w:val="0"/>
          <w:sz w:val="24"/>
          <w:szCs w:val="24"/>
          <w:lang w:eastAsia="ko-KR"/>
        </w:rPr>
        <w:t xml:space="preserve"> proiectului</w:t>
      </w:r>
      <w:bookmarkEnd w:id="5"/>
    </w:p>
    <w:p w:rsidR="00EB694B" w:rsidRPr="008547F6" w:rsidRDefault="008547F6" w:rsidP="00873F9D">
      <w:pPr>
        <w:pStyle w:val="Corptext"/>
        <w:tabs>
          <w:tab w:val="num" w:pos="0"/>
          <w:tab w:val="left" w:pos="900"/>
        </w:tabs>
        <w:rPr>
          <w:rFonts w:ascii="Calibri" w:hAnsi="Calibri" w:cs="Calibri"/>
          <w:color w:val="000000"/>
          <w:sz w:val="22"/>
          <w:szCs w:val="22"/>
        </w:rPr>
      </w:pPr>
      <w:r w:rsidRPr="008547F6">
        <w:rPr>
          <w:rFonts w:ascii="Calibri" w:hAnsi="Calibri" w:cs="Calibri"/>
          <w:color w:val="000000"/>
          <w:sz w:val="22"/>
          <w:szCs w:val="22"/>
        </w:rPr>
        <w:t>Investiția</w:t>
      </w:r>
      <w:r w:rsidR="004B1030" w:rsidRPr="008547F6">
        <w:rPr>
          <w:rFonts w:ascii="Calibri" w:hAnsi="Calibri" w:cs="Calibri"/>
          <w:color w:val="000000"/>
          <w:sz w:val="22"/>
          <w:szCs w:val="22"/>
        </w:rPr>
        <w:t xml:space="preserve"> este necesară </w:t>
      </w:r>
      <w:r w:rsidRPr="008547F6">
        <w:rPr>
          <w:rFonts w:ascii="Calibri" w:hAnsi="Calibri" w:cs="Calibri"/>
          <w:color w:val="000000"/>
          <w:sz w:val="22"/>
          <w:szCs w:val="22"/>
        </w:rPr>
        <w:t>și</w:t>
      </w:r>
      <w:r w:rsidR="004B1030" w:rsidRPr="008547F6">
        <w:rPr>
          <w:rFonts w:ascii="Calibri" w:hAnsi="Calibri" w:cs="Calibri"/>
          <w:color w:val="000000"/>
          <w:sz w:val="22"/>
          <w:szCs w:val="22"/>
        </w:rPr>
        <w:t xml:space="preserve"> oportună din următoarele considerente:</w:t>
      </w:r>
    </w:p>
    <w:p w:rsidR="001927F0" w:rsidRPr="008547F6" w:rsidRDefault="00CF49CA" w:rsidP="00873F9D">
      <w:pPr>
        <w:pStyle w:val="Corptext"/>
        <w:tabs>
          <w:tab w:val="num" w:pos="0"/>
          <w:tab w:val="left" w:pos="900"/>
        </w:tabs>
        <w:rPr>
          <w:rFonts w:ascii="Calibri" w:hAnsi="Calibri" w:cs="Calibri"/>
          <w:color w:val="000000"/>
          <w:sz w:val="22"/>
          <w:szCs w:val="22"/>
        </w:rPr>
      </w:pPr>
      <w:r w:rsidRPr="008547F6">
        <w:rPr>
          <w:rFonts w:ascii="Calibri" w:hAnsi="Calibri" w:cs="Calibri"/>
          <w:color w:val="000000"/>
          <w:sz w:val="22"/>
          <w:szCs w:val="22"/>
        </w:rPr>
        <w:t xml:space="preserve">OȚELINOX are comenzi de la clienți care </w:t>
      </w:r>
      <w:r w:rsidR="00BC3DBF" w:rsidRPr="008547F6">
        <w:rPr>
          <w:rFonts w:ascii="Calibri" w:hAnsi="Calibri" w:cs="Calibri"/>
          <w:color w:val="000000"/>
          <w:sz w:val="22"/>
          <w:szCs w:val="22"/>
        </w:rPr>
        <w:t>implică doar livrări de benzi din oțel</w:t>
      </w:r>
      <w:r w:rsidR="006962BE" w:rsidRPr="008547F6">
        <w:rPr>
          <w:rFonts w:ascii="Calibri" w:hAnsi="Calibri" w:cs="Calibri"/>
          <w:color w:val="000000"/>
          <w:sz w:val="22"/>
          <w:szCs w:val="22"/>
        </w:rPr>
        <w:t xml:space="preserve"> </w:t>
      </w:r>
      <w:r w:rsidR="00BC3DBF" w:rsidRPr="008547F6">
        <w:rPr>
          <w:rFonts w:ascii="Calibri" w:hAnsi="Calibri" w:cs="Calibri"/>
          <w:color w:val="000000"/>
          <w:sz w:val="22"/>
          <w:szCs w:val="22"/>
        </w:rPr>
        <w:t>inoxidabil degresate și fără tratament termic.</w:t>
      </w:r>
      <w:r w:rsidR="00AE19D6" w:rsidRPr="008547F6">
        <w:rPr>
          <w:rFonts w:ascii="Calibri" w:hAnsi="Calibri" w:cs="Calibri"/>
          <w:color w:val="000000"/>
          <w:sz w:val="22"/>
          <w:szCs w:val="22"/>
        </w:rPr>
        <w:t xml:space="preserve"> </w:t>
      </w:r>
      <w:r w:rsidR="001927F0" w:rsidRPr="008547F6">
        <w:rPr>
          <w:rFonts w:ascii="Calibri" w:hAnsi="Calibri" w:cs="Calibri"/>
          <w:color w:val="000000"/>
          <w:sz w:val="22"/>
          <w:szCs w:val="22"/>
        </w:rPr>
        <w:t>În prezent, acest material este</w:t>
      </w:r>
      <w:r w:rsidR="003437DF" w:rsidRPr="008547F6">
        <w:rPr>
          <w:rFonts w:ascii="Calibri" w:hAnsi="Calibri" w:cs="Calibri"/>
          <w:color w:val="000000"/>
          <w:sz w:val="22"/>
          <w:szCs w:val="22"/>
        </w:rPr>
        <w:t xml:space="preserve"> obținut </w:t>
      </w:r>
      <w:r w:rsidR="001927F0" w:rsidRPr="008547F6">
        <w:rPr>
          <w:rFonts w:ascii="Calibri" w:hAnsi="Calibri" w:cs="Calibri"/>
          <w:color w:val="000000"/>
          <w:sz w:val="22"/>
          <w:szCs w:val="22"/>
        </w:rPr>
        <w:t>în linia BA2</w:t>
      </w:r>
      <w:r w:rsidR="003763A2" w:rsidRPr="008547F6">
        <w:rPr>
          <w:rFonts w:ascii="Calibri" w:hAnsi="Calibri" w:cs="Calibri"/>
          <w:color w:val="000000"/>
          <w:sz w:val="22"/>
          <w:szCs w:val="22"/>
        </w:rPr>
        <w:t>,</w:t>
      </w:r>
      <w:r w:rsidR="00472ED4" w:rsidRPr="008547F6">
        <w:rPr>
          <w:rFonts w:ascii="Calibri" w:hAnsi="Calibri" w:cs="Calibri"/>
          <w:color w:val="000000"/>
          <w:sz w:val="22"/>
          <w:szCs w:val="22"/>
        </w:rPr>
        <w:t xml:space="preserve"> </w:t>
      </w:r>
      <w:r w:rsidR="00690C19" w:rsidRPr="008547F6">
        <w:rPr>
          <w:rFonts w:ascii="Calibri" w:hAnsi="Calibri" w:cs="Calibri"/>
          <w:color w:val="000000"/>
          <w:sz w:val="22"/>
          <w:szCs w:val="22"/>
        </w:rPr>
        <w:t>prin utilizarea</w:t>
      </w:r>
      <w:r w:rsidR="00472ED4" w:rsidRPr="008547F6">
        <w:rPr>
          <w:rFonts w:ascii="Calibri" w:hAnsi="Calibri" w:cs="Calibri"/>
          <w:color w:val="000000"/>
          <w:sz w:val="22"/>
          <w:szCs w:val="22"/>
        </w:rPr>
        <w:t xml:space="preserve"> </w:t>
      </w:r>
      <w:r w:rsidR="00690C19" w:rsidRPr="008547F6">
        <w:rPr>
          <w:rFonts w:ascii="Calibri" w:hAnsi="Calibri" w:cs="Calibri"/>
          <w:color w:val="000000"/>
          <w:sz w:val="22"/>
          <w:szCs w:val="22"/>
        </w:rPr>
        <w:t>secțiunii</w:t>
      </w:r>
      <w:r w:rsidR="00472ED4" w:rsidRPr="008547F6">
        <w:rPr>
          <w:rFonts w:ascii="Calibri" w:hAnsi="Calibri" w:cs="Calibri"/>
          <w:color w:val="000000"/>
          <w:sz w:val="22"/>
          <w:szCs w:val="22"/>
        </w:rPr>
        <w:t xml:space="preserve"> de degresare</w:t>
      </w:r>
      <w:r w:rsidR="003E6524" w:rsidRPr="008547F6">
        <w:rPr>
          <w:rFonts w:ascii="Calibri" w:hAnsi="Calibri" w:cs="Calibri"/>
          <w:color w:val="000000"/>
          <w:sz w:val="22"/>
          <w:szCs w:val="22"/>
        </w:rPr>
        <w:t>,</w:t>
      </w:r>
      <w:r w:rsidR="00472ED4" w:rsidRPr="008547F6">
        <w:rPr>
          <w:rFonts w:ascii="Calibri" w:hAnsi="Calibri" w:cs="Calibri"/>
          <w:color w:val="000000"/>
          <w:sz w:val="22"/>
          <w:szCs w:val="22"/>
        </w:rPr>
        <w:t xml:space="preserve"> fără ca banda să mai tranziteze</w:t>
      </w:r>
      <w:r w:rsidR="005420ED" w:rsidRPr="008547F6">
        <w:rPr>
          <w:rFonts w:ascii="Calibri" w:hAnsi="Calibri" w:cs="Calibri"/>
          <w:color w:val="000000"/>
          <w:sz w:val="22"/>
          <w:szCs w:val="22"/>
        </w:rPr>
        <w:t xml:space="preserve"> </w:t>
      </w:r>
      <w:r w:rsidR="00B8578B" w:rsidRPr="008547F6">
        <w:rPr>
          <w:rFonts w:ascii="Calibri" w:hAnsi="Calibri" w:cs="Calibri"/>
          <w:color w:val="000000"/>
          <w:sz w:val="22"/>
          <w:szCs w:val="22"/>
        </w:rPr>
        <w:t>zona</w:t>
      </w:r>
      <w:r w:rsidR="00472ED4" w:rsidRPr="008547F6">
        <w:rPr>
          <w:rFonts w:ascii="Calibri" w:hAnsi="Calibri" w:cs="Calibri"/>
          <w:color w:val="000000"/>
          <w:sz w:val="22"/>
          <w:szCs w:val="22"/>
        </w:rPr>
        <w:t xml:space="preserve"> cuptorul</w:t>
      </w:r>
      <w:r w:rsidR="005420ED" w:rsidRPr="008547F6">
        <w:rPr>
          <w:rFonts w:ascii="Calibri" w:hAnsi="Calibri" w:cs="Calibri"/>
          <w:color w:val="000000"/>
          <w:sz w:val="22"/>
          <w:szCs w:val="22"/>
        </w:rPr>
        <w:t>ui</w:t>
      </w:r>
      <w:r w:rsidR="00472ED4" w:rsidRPr="008547F6">
        <w:rPr>
          <w:rFonts w:ascii="Calibri" w:hAnsi="Calibri" w:cs="Calibri"/>
          <w:color w:val="000000"/>
          <w:sz w:val="22"/>
          <w:szCs w:val="22"/>
        </w:rPr>
        <w:t xml:space="preserve"> de tratament termic.</w:t>
      </w:r>
    </w:p>
    <w:p w:rsidR="003477C8" w:rsidRPr="008547F6" w:rsidRDefault="003477C8" w:rsidP="00873F9D">
      <w:pPr>
        <w:pStyle w:val="Corptext"/>
        <w:tabs>
          <w:tab w:val="num" w:pos="0"/>
          <w:tab w:val="left" w:pos="900"/>
        </w:tabs>
        <w:rPr>
          <w:rFonts w:ascii="Calibri" w:hAnsi="Calibri" w:cs="Calibri"/>
          <w:color w:val="000000"/>
          <w:sz w:val="22"/>
          <w:szCs w:val="22"/>
        </w:rPr>
      </w:pPr>
      <w:r w:rsidRPr="008547F6">
        <w:rPr>
          <w:rFonts w:ascii="Calibri" w:hAnsi="Calibri" w:cs="Calibri"/>
          <w:color w:val="000000"/>
          <w:sz w:val="22"/>
          <w:szCs w:val="22"/>
        </w:rPr>
        <w:t>Acest proces va fi preluat de noua linie de curățare DG2</w:t>
      </w:r>
      <w:r w:rsidR="00C82379" w:rsidRPr="008547F6">
        <w:rPr>
          <w:rFonts w:ascii="Calibri" w:hAnsi="Calibri" w:cs="Calibri"/>
          <w:color w:val="000000"/>
          <w:sz w:val="22"/>
          <w:szCs w:val="22"/>
        </w:rPr>
        <w:t xml:space="preserve">, </w:t>
      </w:r>
      <w:r w:rsidRPr="008547F6">
        <w:rPr>
          <w:rFonts w:ascii="Calibri" w:hAnsi="Calibri" w:cs="Calibri"/>
          <w:color w:val="000000"/>
          <w:sz w:val="22"/>
          <w:szCs w:val="22"/>
        </w:rPr>
        <w:t>degrev</w:t>
      </w:r>
      <w:r w:rsidR="00C82379" w:rsidRPr="008547F6">
        <w:rPr>
          <w:rFonts w:ascii="Calibri" w:hAnsi="Calibri" w:cs="Calibri"/>
          <w:color w:val="000000"/>
          <w:sz w:val="22"/>
          <w:szCs w:val="22"/>
        </w:rPr>
        <w:t xml:space="preserve">ându-se </w:t>
      </w:r>
      <w:r w:rsidR="002E791D" w:rsidRPr="008547F6">
        <w:rPr>
          <w:rFonts w:ascii="Calibri" w:hAnsi="Calibri" w:cs="Calibri"/>
          <w:color w:val="000000"/>
          <w:sz w:val="22"/>
          <w:szCs w:val="22"/>
        </w:rPr>
        <w:t xml:space="preserve">astfel </w:t>
      </w:r>
      <w:r w:rsidR="00C82379" w:rsidRPr="008547F6">
        <w:rPr>
          <w:rFonts w:ascii="Calibri" w:hAnsi="Calibri" w:cs="Calibri"/>
          <w:color w:val="000000"/>
          <w:sz w:val="22"/>
          <w:szCs w:val="22"/>
        </w:rPr>
        <w:t>linia</w:t>
      </w:r>
      <w:r w:rsidRPr="008547F6">
        <w:rPr>
          <w:rFonts w:ascii="Calibri" w:hAnsi="Calibri" w:cs="Calibri"/>
          <w:color w:val="000000"/>
          <w:sz w:val="22"/>
          <w:szCs w:val="22"/>
        </w:rPr>
        <w:t xml:space="preserve"> BA2.</w:t>
      </w:r>
    </w:p>
    <w:p w:rsidR="00570C9C" w:rsidRPr="008547F6" w:rsidRDefault="00570C9C" w:rsidP="00873F9D">
      <w:pPr>
        <w:pStyle w:val="Corptext"/>
        <w:tabs>
          <w:tab w:val="num" w:pos="0"/>
          <w:tab w:val="left" w:pos="900"/>
        </w:tabs>
        <w:rPr>
          <w:rFonts w:ascii="Calibri" w:hAnsi="Calibri" w:cs="Calibri"/>
          <w:color w:val="000000"/>
          <w:sz w:val="22"/>
          <w:szCs w:val="22"/>
        </w:rPr>
      </w:pPr>
      <w:r w:rsidRPr="008547F6">
        <w:rPr>
          <w:rFonts w:ascii="Calibri" w:hAnsi="Calibri" w:cs="Calibri"/>
          <w:color w:val="000000"/>
          <w:sz w:val="22"/>
          <w:szCs w:val="22"/>
        </w:rPr>
        <w:t>Prin realizarea liniei DG2 se va crește capacitatea de producție cu până la 17</w:t>
      </w:r>
      <w:r w:rsidR="00E83B4D" w:rsidRPr="008547F6">
        <w:rPr>
          <w:rFonts w:ascii="Calibri" w:hAnsi="Calibri" w:cs="Calibri"/>
          <w:color w:val="000000"/>
          <w:sz w:val="22"/>
          <w:szCs w:val="22"/>
        </w:rPr>
        <w:t>.</w:t>
      </w:r>
      <w:r w:rsidRPr="008547F6">
        <w:rPr>
          <w:rFonts w:ascii="Calibri" w:hAnsi="Calibri" w:cs="Calibri"/>
          <w:color w:val="000000"/>
          <w:sz w:val="22"/>
          <w:szCs w:val="22"/>
        </w:rPr>
        <w:t>000 tone pe an.</w:t>
      </w:r>
    </w:p>
    <w:p w:rsidR="00A60EBF" w:rsidRPr="008547F6" w:rsidRDefault="00A60EBF" w:rsidP="00873F9D">
      <w:pPr>
        <w:pStyle w:val="Corptext"/>
        <w:tabs>
          <w:tab w:val="num" w:pos="0"/>
          <w:tab w:val="left" w:pos="900"/>
        </w:tabs>
        <w:rPr>
          <w:rFonts w:ascii="Calibri" w:hAnsi="Calibri" w:cs="Calibri"/>
          <w:color w:val="000000"/>
          <w:sz w:val="22"/>
          <w:szCs w:val="22"/>
        </w:rPr>
      </w:pPr>
      <w:r w:rsidRPr="008547F6">
        <w:rPr>
          <w:rFonts w:ascii="Calibri" w:hAnsi="Calibri" w:cs="Calibri"/>
          <w:color w:val="000000"/>
          <w:sz w:val="22"/>
          <w:szCs w:val="22"/>
        </w:rPr>
        <w:t>Operații similare de curățare se realizează și în următoarele linii: DG, BA1 și BA2.</w:t>
      </w:r>
    </w:p>
    <w:p w:rsidR="00384C8A" w:rsidRPr="008547F6" w:rsidRDefault="00384C8A" w:rsidP="00873F9D">
      <w:pPr>
        <w:pStyle w:val="Corptext"/>
        <w:tabs>
          <w:tab w:val="num" w:pos="0"/>
          <w:tab w:val="left" w:pos="900"/>
        </w:tabs>
        <w:rPr>
          <w:rFonts w:ascii="Calibri" w:hAnsi="Calibri" w:cs="Calibri"/>
          <w:color w:val="000000"/>
          <w:sz w:val="22"/>
          <w:szCs w:val="22"/>
        </w:rPr>
      </w:pPr>
    </w:p>
    <w:p w:rsidR="0033245C" w:rsidRPr="008547F6" w:rsidRDefault="00954F49" w:rsidP="00873F9D">
      <w:pPr>
        <w:pStyle w:val="Titlu2"/>
        <w:keepLines/>
        <w:spacing w:before="0" w:after="0"/>
        <w:jc w:val="both"/>
        <w:rPr>
          <w:rFonts w:ascii="Calibri" w:eastAsia="Malgun Gothic" w:hAnsi="Calibri" w:cs="Calibri"/>
          <w:i w:val="0"/>
          <w:iCs w:val="0"/>
          <w:spacing w:val="0"/>
          <w:sz w:val="24"/>
          <w:szCs w:val="24"/>
          <w:lang w:eastAsia="ko-KR"/>
        </w:rPr>
      </w:pPr>
      <w:bookmarkStart w:id="6" w:name="_Toc870013"/>
      <w:r w:rsidRPr="008547F6">
        <w:rPr>
          <w:rFonts w:ascii="Calibri" w:eastAsia="Malgun Gothic" w:hAnsi="Calibri" w:cs="Calibri"/>
          <w:i w:val="0"/>
          <w:iCs w:val="0"/>
          <w:spacing w:val="0"/>
          <w:sz w:val="24"/>
          <w:szCs w:val="24"/>
          <w:lang w:eastAsia="ko-KR"/>
        </w:rPr>
        <w:t>c.</w:t>
      </w:r>
      <w:r w:rsidR="000C0D82" w:rsidRPr="008547F6">
        <w:rPr>
          <w:rFonts w:ascii="Calibri" w:eastAsia="Malgun Gothic" w:hAnsi="Calibri" w:cs="Calibri"/>
          <w:i w:val="0"/>
          <w:iCs w:val="0"/>
          <w:spacing w:val="0"/>
          <w:sz w:val="24"/>
          <w:szCs w:val="24"/>
          <w:lang w:eastAsia="ko-KR"/>
        </w:rPr>
        <w:t xml:space="preserve"> </w:t>
      </w:r>
      <w:r w:rsidR="0033245C" w:rsidRPr="008547F6">
        <w:rPr>
          <w:rFonts w:ascii="Calibri" w:eastAsia="Malgun Gothic" w:hAnsi="Calibri" w:cs="Calibri"/>
          <w:i w:val="0"/>
          <w:iCs w:val="0"/>
          <w:spacing w:val="0"/>
          <w:sz w:val="24"/>
          <w:szCs w:val="24"/>
          <w:lang w:eastAsia="ko-KR"/>
        </w:rPr>
        <w:t>V</w:t>
      </w:r>
      <w:r w:rsidR="000C0D82" w:rsidRPr="008547F6">
        <w:rPr>
          <w:rFonts w:ascii="Calibri" w:eastAsia="Malgun Gothic" w:hAnsi="Calibri" w:cs="Calibri"/>
          <w:i w:val="0"/>
          <w:iCs w:val="0"/>
          <w:spacing w:val="0"/>
          <w:sz w:val="24"/>
          <w:szCs w:val="24"/>
          <w:lang w:eastAsia="ko-KR"/>
        </w:rPr>
        <w:t>aloarea investiției</w:t>
      </w:r>
      <w:bookmarkEnd w:id="6"/>
    </w:p>
    <w:p w:rsidR="000C0D82" w:rsidRPr="008547F6" w:rsidRDefault="00C6272B" w:rsidP="00873F9D">
      <w:pPr>
        <w:pStyle w:val="Default"/>
        <w:jc w:val="both"/>
        <w:rPr>
          <w:sz w:val="22"/>
          <w:szCs w:val="22"/>
          <w:lang w:val="ro-RO"/>
        </w:rPr>
      </w:pPr>
      <w:r w:rsidRPr="008547F6">
        <w:rPr>
          <w:sz w:val="22"/>
          <w:szCs w:val="22"/>
          <w:lang w:val="ro-RO"/>
        </w:rPr>
        <w:t>4.800.000 Euro.</w:t>
      </w:r>
    </w:p>
    <w:p w:rsidR="00384C8A" w:rsidRPr="008547F6" w:rsidRDefault="00384C8A" w:rsidP="00873F9D">
      <w:pPr>
        <w:pStyle w:val="Default"/>
        <w:jc w:val="both"/>
        <w:rPr>
          <w:sz w:val="22"/>
          <w:szCs w:val="22"/>
          <w:lang w:val="ro-RO"/>
        </w:rPr>
      </w:pPr>
    </w:p>
    <w:p w:rsidR="0033245C" w:rsidRPr="008547F6" w:rsidRDefault="000C0D82" w:rsidP="00873F9D">
      <w:pPr>
        <w:pStyle w:val="Titlu2"/>
        <w:keepLines/>
        <w:spacing w:before="0" w:after="0"/>
        <w:jc w:val="both"/>
        <w:rPr>
          <w:rFonts w:ascii="Calibri" w:eastAsia="Malgun Gothic" w:hAnsi="Calibri" w:cs="Calibri"/>
          <w:i w:val="0"/>
          <w:iCs w:val="0"/>
          <w:spacing w:val="0"/>
          <w:sz w:val="24"/>
          <w:szCs w:val="24"/>
          <w:lang w:eastAsia="ko-KR"/>
        </w:rPr>
      </w:pPr>
      <w:bookmarkStart w:id="7" w:name="_Toc870014"/>
      <w:r w:rsidRPr="008547F6">
        <w:rPr>
          <w:rFonts w:ascii="Calibri" w:eastAsia="Malgun Gothic" w:hAnsi="Calibri" w:cs="Calibri"/>
          <w:i w:val="0"/>
          <w:iCs w:val="0"/>
          <w:spacing w:val="0"/>
          <w:sz w:val="24"/>
          <w:szCs w:val="24"/>
          <w:lang w:eastAsia="ko-KR"/>
        </w:rPr>
        <w:t>d</w:t>
      </w:r>
      <w:r w:rsidR="00954F49" w:rsidRPr="008547F6">
        <w:rPr>
          <w:rFonts w:ascii="Calibri" w:eastAsia="Malgun Gothic" w:hAnsi="Calibri" w:cs="Calibri"/>
          <w:i w:val="0"/>
          <w:iCs w:val="0"/>
          <w:spacing w:val="0"/>
          <w:sz w:val="24"/>
          <w:szCs w:val="24"/>
          <w:lang w:eastAsia="ko-KR"/>
        </w:rPr>
        <w:t>.</w:t>
      </w:r>
      <w:r w:rsidRPr="008547F6">
        <w:rPr>
          <w:rFonts w:ascii="Calibri" w:eastAsia="Malgun Gothic" w:hAnsi="Calibri" w:cs="Calibri"/>
          <w:i w:val="0"/>
          <w:iCs w:val="0"/>
          <w:spacing w:val="0"/>
          <w:sz w:val="24"/>
          <w:szCs w:val="24"/>
          <w:lang w:eastAsia="ko-KR"/>
        </w:rPr>
        <w:t xml:space="preserve"> </w:t>
      </w:r>
      <w:r w:rsidR="00696910" w:rsidRPr="008547F6">
        <w:rPr>
          <w:rFonts w:ascii="Calibri" w:eastAsia="Malgun Gothic" w:hAnsi="Calibri" w:cs="Calibri"/>
          <w:i w:val="0"/>
          <w:iCs w:val="0"/>
          <w:spacing w:val="0"/>
          <w:sz w:val="24"/>
          <w:szCs w:val="24"/>
          <w:lang w:eastAsia="ko-KR"/>
        </w:rPr>
        <w:t>P</w:t>
      </w:r>
      <w:r w:rsidRPr="008547F6">
        <w:rPr>
          <w:rFonts w:ascii="Calibri" w:eastAsia="Malgun Gothic" w:hAnsi="Calibri" w:cs="Calibri"/>
          <w:i w:val="0"/>
          <w:iCs w:val="0"/>
          <w:spacing w:val="0"/>
          <w:sz w:val="24"/>
          <w:szCs w:val="24"/>
          <w:lang w:eastAsia="ko-KR"/>
        </w:rPr>
        <w:t>erioada de implementare propusă</w:t>
      </w:r>
      <w:bookmarkEnd w:id="7"/>
    </w:p>
    <w:p w:rsidR="000C0D82" w:rsidRPr="008547F6" w:rsidRDefault="00790596" w:rsidP="00873F9D">
      <w:pPr>
        <w:pStyle w:val="Default"/>
        <w:jc w:val="both"/>
        <w:rPr>
          <w:sz w:val="22"/>
          <w:szCs w:val="22"/>
          <w:lang w:val="ro-RO"/>
        </w:rPr>
      </w:pPr>
      <w:r w:rsidRPr="008547F6">
        <w:rPr>
          <w:sz w:val="22"/>
          <w:szCs w:val="22"/>
          <w:lang w:val="ro-RO"/>
        </w:rPr>
        <w:t>1 (un)</w:t>
      </w:r>
      <w:r w:rsidR="0020775C" w:rsidRPr="008547F6">
        <w:rPr>
          <w:sz w:val="22"/>
          <w:szCs w:val="22"/>
          <w:lang w:val="ro-RO"/>
        </w:rPr>
        <w:t xml:space="preserve"> an de la </w:t>
      </w:r>
      <w:r w:rsidR="008547F6" w:rsidRPr="008547F6">
        <w:rPr>
          <w:sz w:val="22"/>
          <w:szCs w:val="22"/>
          <w:lang w:val="ro-RO"/>
        </w:rPr>
        <w:t>obținerea</w:t>
      </w:r>
      <w:r w:rsidR="0020775C" w:rsidRPr="008547F6">
        <w:rPr>
          <w:sz w:val="22"/>
          <w:szCs w:val="22"/>
          <w:lang w:val="ro-RO"/>
        </w:rPr>
        <w:t xml:space="preserve"> </w:t>
      </w:r>
      <w:r w:rsidR="008547F6" w:rsidRPr="008547F6">
        <w:rPr>
          <w:sz w:val="22"/>
          <w:szCs w:val="22"/>
          <w:lang w:val="ro-RO"/>
        </w:rPr>
        <w:t>Autorizației</w:t>
      </w:r>
      <w:r w:rsidR="0020775C" w:rsidRPr="008547F6">
        <w:rPr>
          <w:sz w:val="22"/>
          <w:szCs w:val="22"/>
          <w:lang w:val="ro-RO"/>
        </w:rPr>
        <w:t xml:space="preserve"> de construire</w:t>
      </w:r>
      <w:r w:rsidR="00C6272B" w:rsidRPr="008547F6">
        <w:rPr>
          <w:sz w:val="22"/>
          <w:szCs w:val="22"/>
          <w:lang w:val="ro-RO"/>
        </w:rPr>
        <w:t>.</w:t>
      </w:r>
    </w:p>
    <w:p w:rsidR="00384C8A" w:rsidRPr="008547F6" w:rsidRDefault="00384C8A" w:rsidP="00873F9D">
      <w:pPr>
        <w:pStyle w:val="Default"/>
        <w:jc w:val="both"/>
        <w:rPr>
          <w:sz w:val="22"/>
          <w:szCs w:val="22"/>
          <w:lang w:val="ro-RO"/>
        </w:rPr>
      </w:pPr>
    </w:p>
    <w:p w:rsidR="000C0D82" w:rsidRPr="008547F6" w:rsidRDefault="000C0D82" w:rsidP="00873F9D">
      <w:pPr>
        <w:pStyle w:val="Titlu2"/>
        <w:keepLines/>
        <w:spacing w:before="0" w:after="0"/>
        <w:jc w:val="both"/>
        <w:rPr>
          <w:rFonts w:ascii="Calibri" w:eastAsia="Malgun Gothic" w:hAnsi="Calibri" w:cs="Calibri"/>
          <w:i w:val="0"/>
          <w:iCs w:val="0"/>
          <w:spacing w:val="0"/>
          <w:sz w:val="24"/>
          <w:szCs w:val="24"/>
          <w:lang w:eastAsia="ko-KR"/>
        </w:rPr>
      </w:pPr>
      <w:bookmarkStart w:id="8" w:name="_Toc870015"/>
      <w:r w:rsidRPr="008547F6">
        <w:rPr>
          <w:rFonts w:ascii="Calibri" w:eastAsia="Malgun Gothic" w:hAnsi="Calibri" w:cs="Calibri"/>
          <w:i w:val="0"/>
          <w:iCs w:val="0"/>
          <w:spacing w:val="0"/>
          <w:sz w:val="24"/>
          <w:szCs w:val="24"/>
          <w:lang w:eastAsia="ko-KR"/>
        </w:rPr>
        <w:t>e</w:t>
      </w:r>
      <w:r w:rsidR="00954F49" w:rsidRPr="008547F6">
        <w:rPr>
          <w:rFonts w:ascii="Calibri" w:eastAsia="Malgun Gothic" w:hAnsi="Calibri" w:cs="Calibri"/>
          <w:i w:val="0"/>
          <w:iCs w:val="0"/>
          <w:spacing w:val="0"/>
          <w:sz w:val="24"/>
          <w:szCs w:val="24"/>
          <w:lang w:eastAsia="ko-KR"/>
        </w:rPr>
        <w:t>.</w:t>
      </w:r>
      <w:r w:rsidRPr="008547F6">
        <w:rPr>
          <w:rFonts w:ascii="Calibri" w:eastAsia="Malgun Gothic" w:hAnsi="Calibri" w:cs="Calibri"/>
          <w:i w:val="0"/>
          <w:iCs w:val="0"/>
          <w:spacing w:val="0"/>
          <w:sz w:val="24"/>
          <w:szCs w:val="24"/>
          <w:lang w:eastAsia="ko-KR"/>
        </w:rPr>
        <w:t xml:space="preserve"> </w:t>
      </w:r>
      <w:r w:rsidR="008547F6" w:rsidRPr="008547F6">
        <w:rPr>
          <w:rFonts w:ascii="Calibri" w:eastAsia="Malgun Gothic" w:hAnsi="Calibri" w:cs="Calibri"/>
          <w:i w:val="0"/>
          <w:iCs w:val="0"/>
          <w:spacing w:val="0"/>
          <w:sz w:val="24"/>
          <w:szCs w:val="24"/>
          <w:lang w:eastAsia="ko-KR"/>
        </w:rPr>
        <w:t>Planșe</w:t>
      </w:r>
      <w:r w:rsidRPr="008547F6">
        <w:rPr>
          <w:rFonts w:ascii="Calibri" w:eastAsia="Malgun Gothic" w:hAnsi="Calibri" w:cs="Calibri"/>
          <w:i w:val="0"/>
          <w:iCs w:val="0"/>
          <w:spacing w:val="0"/>
          <w:sz w:val="24"/>
          <w:szCs w:val="24"/>
          <w:lang w:eastAsia="ko-KR"/>
        </w:rPr>
        <w:t xml:space="preserve"> reprezentând limitele amplasamentului proiectului, inclusiv orice </w:t>
      </w:r>
      <w:r w:rsidR="008547F6" w:rsidRPr="008547F6">
        <w:rPr>
          <w:rFonts w:ascii="Calibri" w:eastAsia="Malgun Gothic" w:hAnsi="Calibri" w:cs="Calibri"/>
          <w:i w:val="0"/>
          <w:iCs w:val="0"/>
          <w:spacing w:val="0"/>
          <w:sz w:val="24"/>
          <w:szCs w:val="24"/>
          <w:lang w:eastAsia="ko-KR"/>
        </w:rPr>
        <w:t>suprafață</w:t>
      </w:r>
      <w:r w:rsidRPr="008547F6">
        <w:rPr>
          <w:rFonts w:ascii="Calibri" w:eastAsia="Malgun Gothic" w:hAnsi="Calibri" w:cs="Calibri"/>
          <w:i w:val="0"/>
          <w:iCs w:val="0"/>
          <w:spacing w:val="0"/>
          <w:sz w:val="24"/>
          <w:szCs w:val="24"/>
          <w:lang w:eastAsia="ko-KR"/>
        </w:rPr>
        <w:t xml:space="preserve"> de teren solicitată pentru a fi folosită temporar (planuri de </w:t>
      </w:r>
      <w:r w:rsidR="008547F6" w:rsidRPr="008547F6">
        <w:rPr>
          <w:rFonts w:ascii="Calibri" w:eastAsia="Malgun Gothic" w:hAnsi="Calibri" w:cs="Calibri"/>
          <w:i w:val="0"/>
          <w:iCs w:val="0"/>
          <w:spacing w:val="0"/>
          <w:sz w:val="24"/>
          <w:szCs w:val="24"/>
          <w:lang w:eastAsia="ko-KR"/>
        </w:rPr>
        <w:t>situație</w:t>
      </w:r>
      <w:r w:rsidRPr="008547F6">
        <w:rPr>
          <w:rFonts w:ascii="Calibri" w:eastAsia="Malgun Gothic" w:hAnsi="Calibri" w:cs="Calibri"/>
          <w:i w:val="0"/>
          <w:iCs w:val="0"/>
          <w:spacing w:val="0"/>
          <w:sz w:val="24"/>
          <w:szCs w:val="24"/>
          <w:lang w:eastAsia="ko-KR"/>
        </w:rPr>
        <w:t xml:space="preserve"> </w:t>
      </w:r>
      <w:r w:rsidR="008547F6" w:rsidRPr="008547F6">
        <w:rPr>
          <w:rFonts w:ascii="Calibri" w:eastAsia="Malgun Gothic" w:hAnsi="Calibri" w:cs="Calibri"/>
          <w:i w:val="0"/>
          <w:iCs w:val="0"/>
          <w:spacing w:val="0"/>
          <w:sz w:val="24"/>
          <w:szCs w:val="24"/>
          <w:lang w:eastAsia="ko-KR"/>
        </w:rPr>
        <w:t>și</w:t>
      </w:r>
      <w:r w:rsidRPr="008547F6">
        <w:rPr>
          <w:rFonts w:ascii="Calibri" w:eastAsia="Malgun Gothic" w:hAnsi="Calibri" w:cs="Calibri"/>
          <w:i w:val="0"/>
          <w:iCs w:val="0"/>
          <w:spacing w:val="0"/>
          <w:sz w:val="24"/>
          <w:szCs w:val="24"/>
          <w:lang w:eastAsia="ko-KR"/>
        </w:rPr>
        <w:t xml:space="preserve"> amplasamente)</w:t>
      </w:r>
      <w:bookmarkEnd w:id="8"/>
    </w:p>
    <w:p w:rsidR="00EA3CBF" w:rsidRPr="008547F6" w:rsidRDefault="00EA3CBF" w:rsidP="00873F9D">
      <w:pPr>
        <w:pStyle w:val="Default"/>
        <w:jc w:val="both"/>
        <w:rPr>
          <w:sz w:val="22"/>
          <w:szCs w:val="22"/>
          <w:lang w:val="ro-RO"/>
        </w:rPr>
      </w:pPr>
      <w:r w:rsidRPr="008547F6">
        <w:rPr>
          <w:sz w:val="22"/>
          <w:szCs w:val="22"/>
          <w:lang w:val="ro-RO"/>
        </w:rPr>
        <w:t>A se vedea Capitolul XII. Anexe – Piese desenate.</w:t>
      </w:r>
    </w:p>
    <w:p w:rsidR="00384C8A" w:rsidRPr="008547F6" w:rsidRDefault="00384C8A" w:rsidP="00873F9D">
      <w:pPr>
        <w:pStyle w:val="Default"/>
        <w:jc w:val="both"/>
        <w:rPr>
          <w:sz w:val="22"/>
          <w:szCs w:val="22"/>
          <w:lang w:val="ro-RO"/>
        </w:rPr>
      </w:pPr>
    </w:p>
    <w:p w:rsidR="000C0D82" w:rsidRPr="008547F6" w:rsidRDefault="000C0D82" w:rsidP="00873F9D">
      <w:pPr>
        <w:pStyle w:val="Titlu2"/>
        <w:keepLines/>
        <w:spacing w:before="0" w:after="0"/>
        <w:jc w:val="both"/>
        <w:rPr>
          <w:rFonts w:ascii="Calibri" w:eastAsia="Malgun Gothic" w:hAnsi="Calibri" w:cs="Calibri"/>
          <w:i w:val="0"/>
          <w:iCs w:val="0"/>
          <w:spacing w:val="0"/>
          <w:sz w:val="24"/>
          <w:szCs w:val="24"/>
          <w:lang w:eastAsia="ko-KR"/>
        </w:rPr>
      </w:pPr>
      <w:bookmarkStart w:id="9" w:name="_Toc870016"/>
      <w:r w:rsidRPr="008547F6">
        <w:rPr>
          <w:rFonts w:ascii="Calibri" w:eastAsia="Malgun Gothic" w:hAnsi="Calibri" w:cs="Calibri"/>
          <w:i w:val="0"/>
          <w:iCs w:val="0"/>
          <w:spacing w:val="0"/>
          <w:sz w:val="24"/>
          <w:szCs w:val="24"/>
          <w:lang w:eastAsia="ko-KR"/>
        </w:rPr>
        <w:t>f</w:t>
      </w:r>
      <w:r w:rsidR="00954F49" w:rsidRPr="008547F6">
        <w:rPr>
          <w:rFonts w:ascii="Calibri" w:eastAsia="Malgun Gothic" w:hAnsi="Calibri" w:cs="Calibri"/>
          <w:i w:val="0"/>
          <w:iCs w:val="0"/>
          <w:spacing w:val="0"/>
          <w:sz w:val="24"/>
          <w:szCs w:val="24"/>
          <w:lang w:eastAsia="ko-KR"/>
        </w:rPr>
        <w:t>.</w:t>
      </w:r>
      <w:r w:rsidRPr="008547F6">
        <w:rPr>
          <w:rFonts w:ascii="Calibri" w:eastAsia="Malgun Gothic" w:hAnsi="Calibri" w:cs="Calibri"/>
          <w:i w:val="0"/>
          <w:iCs w:val="0"/>
          <w:spacing w:val="0"/>
          <w:sz w:val="24"/>
          <w:szCs w:val="24"/>
          <w:lang w:eastAsia="ko-KR"/>
        </w:rPr>
        <w:t xml:space="preserve"> </w:t>
      </w:r>
      <w:r w:rsidR="00384C8A" w:rsidRPr="008547F6">
        <w:rPr>
          <w:rFonts w:ascii="Calibri" w:eastAsia="Malgun Gothic" w:hAnsi="Calibri" w:cs="Calibri"/>
          <w:i w:val="0"/>
          <w:iCs w:val="0"/>
          <w:spacing w:val="0"/>
          <w:sz w:val="24"/>
          <w:szCs w:val="24"/>
          <w:lang w:eastAsia="ko-KR"/>
        </w:rPr>
        <w:t>O</w:t>
      </w:r>
      <w:r w:rsidRPr="008547F6">
        <w:rPr>
          <w:rFonts w:ascii="Calibri" w:eastAsia="Malgun Gothic" w:hAnsi="Calibri" w:cs="Calibri"/>
          <w:i w:val="0"/>
          <w:iCs w:val="0"/>
          <w:spacing w:val="0"/>
          <w:sz w:val="24"/>
          <w:szCs w:val="24"/>
          <w:lang w:eastAsia="ko-KR"/>
        </w:rPr>
        <w:t xml:space="preserve"> descriere a caracteristicilor fizice ale </w:t>
      </w:r>
      <w:r w:rsidR="00AD1E46" w:rsidRPr="008547F6">
        <w:rPr>
          <w:rFonts w:ascii="Calibri" w:eastAsia="Malgun Gothic" w:hAnsi="Calibri" w:cs="Calibri"/>
          <w:i w:val="0"/>
          <w:iCs w:val="0"/>
          <w:spacing w:val="0"/>
          <w:sz w:val="24"/>
          <w:szCs w:val="24"/>
          <w:lang w:eastAsia="ko-KR"/>
        </w:rPr>
        <w:t>î</w:t>
      </w:r>
      <w:r w:rsidRPr="008547F6">
        <w:rPr>
          <w:rFonts w:ascii="Calibri" w:eastAsia="Malgun Gothic" w:hAnsi="Calibri" w:cs="Calibri"/>
          <w:i w:val="0"/>
          <w:iCs w:val="0"/>
          <w:spacing w:val="0"/>
          <w:sz w:val="24"/>
          <w:szCs w:val="24"/>
          <w:lang w:eastAsia="ko-KR"/>
        </w:rPr>
        <w:t xml:space="preserve">ntregului proiect, formele fizice ale proiectului (planuri, clădiri, alte structuri, materiale de </w:t>
      </w:r>
      <w:r w:rsidR="008547F6" w:rsidRPr="008547F6">
        <w:rPr>
          <w:rFonts w:ascii="Calibri" w:eastAsia="Malgun Gothic" w:hAnsi="Calibri" w:cs="Calibri"/>
          <w:i w:val="0"/>
          <w:iCs w:val="0"/>
          <w:spacing w:val="0"/>
          <w:sz w:val="24"/>
          <w:szCs w:val="24"/>
          <w:lang w:eastAsia="ko-KR"/>
        </w:rPr>
        <w:t>construcție</w:t>
      </w:r>
      <w:r w:rsidRPr="008547F6">
        <w:rPr>
          <w:rFonts w:ascii="Calibri" w:eastAsia="Malgun Gothic" w:hAnsi="Calibri" w:cs="Calibri"/>
          <w:i w:val="0"/>
          <w:iCs w:val="0"/>
          <w:spacing w:val="0"/>
          <w:sz w:val="24"/>
          <w:szCs w:val="24"/>
          <w:lang w:eastAsia="ko-KR"/>
        </w:rPr>
        <w:t xml:space="preserve"> etc.)</w:t>
      </w:r>
      <w:bookmarkEnd w:id="9"/>
      <w:r w:rsidRPr="008547F6">
        <w:rPr>
          <w:rFonts w:ascii="Calibri" w:eastAsia="Malgun Gothic" w:hAnsi="Calibri" w:cs="Calibri"/>
          <w:i w:val="0"/>
          <w:iCs w:val="0"/>
          <w:spacing w:val="0"/>
          <w:sz w:val="24"/>
          <w:szCs w:val="24"/>
          <w:lang w:eastAsia="ko-KR"/>
        </w:rPr>
        <w:t xml:space="preserve"> </w:t>
      </w:r>
    </w:p>
    <w:p w:rsidR="0020775C" w:rsidRPr="008547F6" w:rsidRDefault="0020775C" w:rsidP="00873F9D">
      <w:pPr>
        <w:autoSpaceDE w:val="0"/>
        <w:autoSpaceDN w:val="0"/>
        <w:adjustRightInd w:val="0"/>
        <w:spacing w:after="0" w:line="240" w:lineRule="auto"/>
        <w:jc w:val="both"/>
        <w:rPr>
          <w:rFonts w:cs="Calibri"/>
          <w:color w:val="000000"/>
        </w:rPr>
      </w:pPr>
      <w:r w:rsidRPr="008547F6">
        <w:rPr>
          <w:rFonts w:cs="Calibri"/>
          <w:color w:val="000000"/>
        </w:rPr>
        <w:t>Din punct de vedere constructiv:</w:t>
      </w:r>
    </w:p>
    <w:p w:rsidR="00F7779C" w:rsidRPr="008547F6" w:rsidRDefault="0020775C" w:rsidP="00873F9D">
      <w:pPr>
        <w:pStyle w:val="Listparagraf"/>
        <w:numPr>
          <w:ilvl w:val="0"/>
          <w:numId w:val="7"/>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Hala existentă este realizată pe o structură din stâlpi </w:t>
      </w:r>
      <w:r w:rsidR="00D35A38" w:rsidRPr="008547F6">
        <w:rPr>
          <w:rFonts w:ascii="Calibri" w:hAnsi="Calibri" w:cs="Calibri"/>
          <w:color w:val="000000"/>
          <w:sz w:val="22"/>
          <w:szCs w:val="22"/>
        </w:rPr>
        <w:t>și</w:t>
      </w:r>
      <w:r w:rsidRPr="008547F6">
        <w:rPr>
          <w:rFonts w:ascii="Calibri" w:hAnsi="Calibri" w:cs="Calibri"/>
          <w:color w:val="000000"/>
          <w:sz w:val="22"/>
          <w:szCs w:val="22"/>
        </w:rPr>
        <w:t xml:space="preserve"> grinzi metalice. </w:t>
      </w:r>
    </w:p>
    <w:p w:rsidR="00F7779C" w:rsidRPr="008547F6" w:rsidRDefault="00AA27EB" w:rsidP="00873F9D">
      <w:pPr>
        <w:pStyle w:val="Listparagraf"/>
        <w:numPr>
          <w:ilvl w:val="0"/>
          <w:numId w:val="7"/>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Î</w:t>
      </w:r>
      <w:r w:rsidR="0020775C" w:rsidRPr="008547F6">
        <w:rPr>
          <w:rFonts w:ascii="Calibri" w:hAnsi="Calibri" w:cs="Calibri"/>
          <w:color w:val="000000"/>
          <w:sz w:val="22"/>
          <w:szCs w:val="22"/>
        </w:rPr>
        <w:t xml:space="preserve">nchiderile sunt realizate din panouri tip </w:t>
      </w:r>
      <w:proofErr w:type="spellStart"/>
      <w:r w:rsidR="0020775C" w:rsidRPr="008547F6">
        <w:rPr>
          <w:rFonts w:ascii="Calibri" w:hAnsi="Calibri" w:cs="Calibri"/>
          <w:color w:val="000000"/>
          <w:sz w:val="22"/>
          <w:szCs w:val="22"/>
        </w:rPr>
        <w:t>sandwich</w:t>
      </w:r>
      <w:proofErr w:type="spellEnd"/>
      <w:r w:rsidR="0020775C" w:rsidRPr="008547F6">
        <w:rPr>
          <w:rFonts w:ascii="Calibri" w:hAnsi="Calibri" w:cs="Calibri"/>
          <w:color w:val="000000"/>
          <w:sz w:val="22"/>
          <w:szCs w:val="22"/>
        </w:rPr>
        <w:t xml:space="preserve"> pentru </w:t>
      </w:r>
      <w:r w:rsidR="008547F6" w:rsidRPr="008547F6">
        <w:rPr>
          <w:rFonts w:ascii="Calibri" w:hAnsi="Calibri" w:cs="Calibri"/>
          <w:color w:val="000000"/>
          <w:sz w:val="22"/>
          <w:szCs w:val="22"/>
        </w:rPr>
        <w:t>pereți</w:t>
      </w:r>
      <w:r w:rsidR="0020775C" w:rsidRPr="008547F6">
        <w:rPr>
          <w:rFonts w:ascii="Calibri" w:hAnsi="Calibri" w:cs="Calibri"/>
          <w:color w:val="000000"/>
          <w:sz w:val="22"/>
          <w:szCs w:val="22"/>
        </w:rPr>
        <w:t xml:space="preserve">, iar tâmplăria este metalică. </w:t>
      </w:r>
    </w:p>
    <w:p w:rsidR="00F7779C" w:rsidRPr="008547F6" w:rsidRDefault="008547F6" w:rsidP="00873F9D">
      <w:pPr>
        <w:pStyle w:val="Listparagraf"/>
        <w:numPr>
          <w:ilvl w:val="0"/>
          <w:numId w:val="7"/>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Acoperișul</w:t>
      </w:r>
      <w:r w:rsidR="0020775C" w:rsidRPr="008547F6">
        <w:rPr>
          <w:rFonts w:ascii="Calibri" w:hAnsi="Calibri" w:cs="Calibri"/>
          <w:color w:val="000000"/>
          <w:sz w:val="22"/>
          <w:szCs w:val="22"/>
        </w:rPr>
        <w:t xml:space="preserve"> este realizat din tablă, </w:t>
      </w:r>
      <w:r w:rsidRPr="008547F6">
        <w:rPr>
          <w:rFonts w:ascii="Calibri" w:hAnsi="Calibri" w:cs="Calibri"/>
          <w:color w:val="000000"/>
          <w:sz w:val="22"/>
          <w:szCs w:val="22"/>
        </w:rPr>
        <w:t>termoizolație</w:t>
      </w:r>
      <w:r w:rsidR="0020775C" w:rsidRPr="008547F6">
        <w:rPr>
          <w:rFonts w:ascii="Calibri" w:hAnsi="Calibri" w:cs="Calibri"/>
          <w:color w:val="000000"/>
          <w:sz w:val="22"/>
          <w:szCs w:val="22"/>
        </w:rPr>
        <w:t xml:space="preserve"> </w:t>
      </w:r>
      <w:r w:rsidRPr="008547F6">
        <w:rPr>
          <w:rFonts w:ascii="Calibri" w:hAnsi="Calibri" w:cs="Calibri"/>
          <w:color w:val="000000"/>
          <w:sz w:val="22"/>
          <w:szCs w:val="22"/>
        </w:rPr>
        <w:t>și</w:t>
      </w:r>
      <w:r w:rsidR="0020775C" w:rsidRPr="008547F6">
        <w:rPr>
          <w:rFonts w:ascii="Calibri" w:hAnsi="Calibri" w:cs="Calibri"/>
          <w:color w:val="000000"/>
          <w:sz w:val="22"/>
          <w:szCs w:val="22"/>
        </w:rPr>
        <w:t xml:space="preserve"> </w:t>
      </w:r>
      <w:r w:rsidRPr="008547F6">
        <w:rPr>
          <w:rFonts w:ascii="Calibri" w:hAnsi="Calibri" w:cs="Calibri"/>
          <w:color w:val="000000"/>
          <w:sz w:val="22"/>
          <w:szCs w:val="22"/>
        </w:rPr>
        <w:t>hidroizolație</w:t>
      </w:r>
      <w:r w:rsidR="0020775C" w:rsidRPr="008547F6">
        <w:rPr>
          <w:rFonts w:ascii="Calibri" w:hAnsi="Calibri" w:cs="Calibri"/>
          <w:color w:val="000000"/>
          <w:sz w:val="22"/>
          <w:szCs w:val="22"/>
        </w:rPr>
        <w:t>.</w:t>
      </w:r>
    </w:p>
    <w:p w:rsidR="00F7779C" w:rsidRPr="008547F6" w:rsidRDefault="0020775C" w:rsidP="00873F9D">
      <w:pPr>
        <w:pStyle w:val="Listparagraf"/>
        <w:numPr>
          <w:ilvl w:val="0"/>
          <w:numId w:val="7"/>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Linia care se va monta </w:t>
      </w:r>
      <w:r w:rsidR="00886CB3" w:rsidRPr="008547F6">
        <w:rPr>
          <w:rFonts w:ascii="Calibri" w:hAnsi="Calibri" w:cs="Calibri"/>
          <w:color w:val="000000"/>
          <w:sz w:val="22"/>
          <w:szCs w:val="22"/>
        </w:rPr>
        <w:t xml:space="preserve">în hală </w:t>
      </w:r>
      <w:r w:rsidRPr="008547F6">
        <w:rPr>
          <w:rFonts w:ascii="Calibri" w:hAnsi="Calibri" w:cs="Calibri"/>
          <w:color w:val="000000"/>
          <w:sz w:val="22"/>
          <w:szCs w:val="22"/>
        </w:rPr>
        <w:t xml:space="preserve">este fabricată în principal din structuri din </w:t>
      </w:r>
      <w:r w:rsidR="00D35A38" w:rsidRPr="008547F6">
        <w:rPr>
          <w:rFonts w:ascii="Calibri" w:hAnsi="Calibri" w:cs="Calibri"/>
          <w:color w:val="000000"/>
          <w:sz w:val="22"/>
          <w:szCs w:val="22"/>
        </w:rPr>
        <w:t>o</w:t>
      </w:r>
      <w:r w:rsidR="00D35A38" w:rsidRPr="008547F6">
        <w:rPr>
          <w:rFonts w:ascii="Calibri" w:eastAsia="ArialMT" w:hAnsi="Calibri" w:cs="Calibri"/>
          <w:color w:val="000000"/>
          <w:sz w:val="22"/>
          <w:szCs w:val="22"/>
        </w:rPr>
        <w:t>ț</w:t>
      </w:r>
      <w:r w:rsidR="00D35A38" w:rsidRPr="008547F6">
        <w:rPr>
          <w:rFonts w:ascii="Calibri" w:hAnsi="Calibri" w:cs="Calibri"/>
          <w:color w:val="000000"/>
          <w:sz w:val="22"/>
          <w:szCs w:val="22"/>
        </w:rPr>
        <w:t>eluri</w:t>
      </w:r>
      <w:r w:rsidRPr="008547F6">
        <w:rPr>
          <w:rFonts w:ascii="Calibri" w:hAnsi="Calibri" w:cs="Calibri"/>
          <w:color w:val="000000"/>
          <w:sz w:val="22"/>
          <w:szCs w:val="22"/>
        </w:rPr>
        <w:t xml:space="preserve"> carbon </w:t>
      </w:r>
      <w:r w:rsidR="00D35A38" w:rsidRPr="008547F6">
        <w:rPr>
          <w:rFonts w:ascii="Calibri" w:eastAsia="ArialMT" w:hAnsi="Calibri" w:cs="Calibri"/>
          <w:color w:val="000000"/>
          <w:sz w:val="22"/>
          <w:szCs w:val="22"/>
        </w:rPr>
        <w:t>ș</w:t>
      </w:r>
      <w:r w:rsidR="00D35A38" w:rsidRPr="008547F6">
        <w:rPr>
          <w:rFonts w:ascii="Calibri" w:hAnsi="Calibri" w:cs="Calibri"/>
          <w:color w:val="000000"/>
          <w:sz w:val="22"/>
          <w:szCs w:val="22"/>
        </w:rPr>
        <w:t>i</w:t>
      </w:r>
      <w:r w:rsidRPr="008547F6">
        <w:rPr>
          <w:rFonts w:ascii="Calibri" w:hAnsi="Calibri" w:cs="Calibri"/>
          <w:color w:val="000000"/>
          <w:sz w:val="22"/>
          <w:szCs w:val="22"/>
        </w:rPr>
        <w:t xml:space="preserve"> inoxidabile.</w:t>
      </w:r>
    </w:p>
    <w:p w:rsidR="00F7779C" w:rsidRPr="008547F6" w:rsidRDefault="0020775C" w:rsidP="00873F9D">
      <w:pPr>
        <w:pStyle w:val="Listparagraf"/>
        <w:numPr>
          <w:ilvl w:val="0"/>
          <w:numId w:val="7"/>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Linia va fi amplasată pe un sistem de </w:t>
      </w:r>
      <w:r w:rsidR="008547F6" w:rsidRPr="008547F6">
        <w:rPr>
          <w:rFonts w:ascii="Calibri" w:hAnsi="Calibri" w:cs="Calibri"/>
          <w:color w:val="000000"/>
          <w:sz w:val="22"/>
          <w:szCs w:val="22"/>
        </w:rPr>
        <w:t>funda</w:t>
      </w:r>
      <w:r w:rsidR="008547F6" w:rsidRPr="008547F6">
        <w:rPr>
          <w:rFonts w:ascii="Calibri" w:eastAsia="ArialMT" w:hAnsi="Calibri" w:cs="Calibri"/>
          <w:color w:val="000000"/>
          <w:sz w:val="22"/>
          <w:szCs w:val="22"/>
        </w:rPr>
        <w:t>ț</w:t>
      </w:r>
      <w:r w:rsidR="008547F6" w:rsidRPr="008547F6">
        <w:rPr>
          <w:rFonts w:ascii="Calibri" w:hAnsi="Calibri" w:cs="Calibri"/>
          <w:color w:val="000000"/>
          <w:sz w:val="22"/>
          <w:szCs w:val="22"/>
        </w:rPr>
        <w:t>ii</w:t>
      </w:r>
      <w:r w:rsidRPr="008547F6">
        <w:rPr>
          <w:rFonts w:ascii="Calibri" w:hAnsi="Calibri" w:cs="Calibri"/>
          <w:color w:val="000000"/>
          <w:sz w:val="22"/>
          <w:szCs w:val="22"/>
        </w:rPr>
        <w:t xml:space="preserve">, canale, platforme de deservire, etc. din beton armat </w:t>
      </w:r>
      <w:r w:rsidR="008547F6" w:rsidRPr="008547F6">
        <w:rPr>
          <w:rFonts w:ascii="Calibri" w:eastAsia="ArialMT" w:hAnsi="Calibri" w:cs="Calibri"/>
          <w:color w:val="000000"/>
          <w:sz w:val="22"/>
          <w:szCs w:val="22"/>
        </w:rPr>
        <w:t>ș</w:t>
      </w:r>
      <w:r w:rsidR="008547F6" w:rsidRPr="008547F6">
        <w:rPr>
          <w:rFonts w:ascii="Calibri" w:hAnsi="Calibri" w:cs="Calibri"/>
          <w:color w:val="000000"/>
          <w:sz w:val="22"/>
          <w:szCs w:val="22"/>
        </w:rPr>
        <w:t>i</w:t>
      </w:r>
      <w:r w:rsidRPr="008547F6">
        <w:rPr>
          <w:rFonts w:ascii="Calibri" w:hAnsi="Calibri" w:cs="Calibri"/>
          <w:color w:val="000000"/>
          <w:sz w:val="22"/>
          <w:szCs w:val="22"/>
        </w:rPr>
        <w:t xml:space="preserve"> protejat</w:t>
      </w:r>
      <w:r w:rsidRPr="008547F6">
        <w:rPr>
          <w:rFonts w:ascii="Calibri" w:eastAsia="ArialMT" w:hAnsi="Calibri" w:cs="Calibri"/>
          <w:color w:val="000000"/>
          <w:sz w:val="22"/>
          <w:szCs w:val="22"/>
        </w:rPr>
        <w:t xml:space="preserve">e </w:t>
      </w:r>
      <w:r w:rsidRPr="008547F6">
        <w:rPr>
          <w:rFonts w:ascii="Calibri" w:hAnsi="Calibri" w:cs="Calibri"/>
          <w:color w:val="000000"/>
          <w:sz w:val="22"/>
          <w:szCs w:val="22"/>
        </w:rPr>
        <w:t xml:space="preserve">anticoroziv. </w:t>
      </w:r>
    </w:p>
    <w:p w:rsidR="0020775C" w:rsidRPr="008547F6" w:rsidRDefault="0020775C" w:rsidP="00873F9D">
      <w:pPr>
        <w:pStyle w:val="Listparagraf"/>
        <w:numPr>
          <w:ilvl w:val="0"/>
          <w:numId w:val="7"/>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Lâng</w:t>
      </w:r>
      <w:r w:rsidRPr="008547F6">
        <w:rPr>
          <w:rFonts w:ascii="Calibri" w:eastAsia="ArialMT" w:hAnsi="Calibri" w:cs="Calibri"/>
          <w:color w:val="000000"/>
          <w:sz w:val="22"/>
          <w:szCs w:val="22"/>
        </w:rPr>
        <w:t xml:space="preserve">ă </w:t>
      </w:r>
      <w:r w:rsidRPr="008547F6">
        <w:rPr>
          <w:rFonts w:ascii="Calibri" w:hAnsi="Calibri" w:cs="Calibri"/>
          <w:color w:val="000000"/>
          <w:sz w:val="22"/>
          <w:szCs w:val="22"/>
        </w:rPr>
        <w:t>linie va fi</w:t>
      </w:r>
      <w:r w:rsidRPr="008547F6">
        <w:rPr>
          <w:rFonts w:ascii="Calibri" w:eastAsia="ArialMT" w:hAnsi="Calibri" w:cs="Calibri"/>
          <w:color w:val="000000"/>
          <w:sz w:val="22"/>
          <w:szCs w:val="22"/>
        </w:rPr>
        <w:t xml:space="preserve"> </w:t>
      </w:r>
      <w:r w:rsidRPr="008547F6">
        <w:rPr>
          <w:rFonts w:ascii="Calibri" w:hAnsi="Calibri" w:cs="Calibri"/>
          <w:color w:val="000000"/>
          <w:sz w:val="22"/>
          <w:szCs w:val="22"/>
        </w:rPr>
        <w:t>o cuv</w:t>
      </w:r>
      <w:r w:rsidRPr="008547F6">
        <w:rPr>
          <w:rFonts w:ascii="Calibri" w:eastAsia="ArialMT" w:hAnsi="Calibri" w:cs="Calibri"/>
          <w:color w:val="000000"/>
          <w:sz w:val="22"/>
          <w:szCs w:val="22"/>
        </w:rPr>
        <w:t xml:space="preserve">ă </w:t>
      </w:r>
      <w:r w:rsidRPr="008547F6">
        <w:rPr>
          <w:rFonts w:ascii="Calibri" w:hAnsi="Calibri" w:cs="Calibri"/>
          <w:color w:val="000000"/>
          <w:sz w:val="22"/>
          <w:szCs w:val="22"/>
        </w:rPr>
        <w:t>deschis</w:t>
      </w:r>
      <w:r w:rsidRPr="008547F6">
        <w:rPr>
          <w:rFonts w:ascii="Calibri" w:eastAsia="ArialMT" w:hAnsi="Calibri" w:cs="Calibri"/>
          <w:color w:val="000000"/>
          <w:sz w:val="22"/>
          <w:szCs w:val="22"/>
        </w:rPr>
        <w:t>ă</w:t>
      </w:r>
      <w:r w:rsidRPr="008547F6">
        <w:rPr>
          <w:rFonts w:ascii="Calibri" w:hAnsi="Calibri" w:cs="Calibri"/>
          <w:color w:val="000000"/>
          <w:sz w:val="22"/>
          <w:szCs w:val="22"/>
        </w:rPr>
        <w:t xml:space="preserve"> în care se vor </w:t>
      </w:r>
      <w:r w:rsidR="005520D5" w:rsidRPr="008547F6">
        <w:rPr>
          <w:rFonts w:ascii="Calibri" w:hAnsi="Calibri" w:cs="Calibri"/>
          <w:color w:val="000000"/>
          <w:sz w:val="22"/>
          <w:szCs w:val="22"/>
        </w:rPr>
        <w:t>monta</w:t>
      </w:r>
      <w:r w:rsidRPr="008547F6">
        <w:rPr>
          <w:rFonts w:ascii="Calibri" w:hAnsi="Calibri" w:cs="Calibri"/>
          <w:color w:val="000000"/>
          <w:sz w:val="22"/>
          <w:szCs w:val="22"/>
        </w:rPr>
        <w:t xml:space="preserve"> echipamentele de recirculare aferente. </w:t>
      </w:r>
    </w:p>
    <w:p w:rsidR="000C0D82" w:rsidRPr="008547F6" w:rsidRDefault="001D0105" w:rsidP="00873F9D">
      <w:pPr>
        <w:pStyle w:val="Default"/>
        <w:jc w:val="both"/>
        <w:rPr>
          <w:sz w:val="22"/>
          <w:szCs w:val="22"/>
          <w:lang w:val="ro-RO"/>
        </w:rPr>
      </w:pPr>
      <w:r w:rsidRPr="008547F6">
        <w:rPr>
          <w:sz w:val="22"/>
          <w:szCs w:val="22"/>
          <w:lang w:val="ro-RO"/>
        </w:rPr>
        <w:t>Prezentarea elementelor</w:t>
      </w:r>
      <w:r w:rsidR="000C0D82" w:rsidRPr="008547F6">
        <w:rPr>
          <w:sz w:val="22"/>
          <w:szCs w:val="22"/>
          <w:lang w:val="ro-RO"/>
        </w:rPr>
        <w:t xml:space="preserve"> specifice </w:t>
      </w:r>
      <w:r w:rsidR="00572612" w:rsidRPr="008547F6">
        <w:rPr>
          <w:sz w:val="22"/>
          <w:szCs w:val="22"/>
          <w:lang w:val="ro-RO"/>
        </w:rPr>
        <w:t>(</w:t>
      </w:r>
      <w:r w:rsidR="000C0D82" w:rsidRPr="008547F6">
        <w:rPr>
          <w:sz w:val="22"/>
          <w:szCs w:val="22"/>
          <w:lang w:val="ro-RO"/>
        </w:rPr>
        <w:t>caracteristice</w:t>
      </w:r>
      <w:r w:rsidR="00572612" w:rsidRPr="008547F6">
        <w:rPr>
          <w:sz w:val="22"/>
          <w:szCs w:val="22"/>
          <w:lang w:val="ro-RO"/>
        </w:rPr>
        <w:t>)</w:t>
      </w:r>
      <w:r w:rsidR="000C0D82" w:rsidRPr="008547F6">
        <w:rPr>
          <w:sz w:val="22"/>
          <w:szCs w:val="22"/>
          <w:lang w:val="ro-RO"/>
        </w:rPr>
        <w:t xml:space="preserve"> proiectului propus: </w:t>
      </w:r>
    </w:p>
    <w:p w:rsidR="00384C8A" w:rsidRPr="008547F6" w:rsidRDefault="00384C8A" w:rsidP="00873F9D">
      <w:pPr>
        <w:pStyle w:val="Default"/>
        <w:jc w:val="both"/>
        <w:rPr>
          <w:sz w:val="22"/>
          <w:szCs w:val="22"/>
          <w:lang w:val="ro-RO"/>
        </w:rPr>
      </w:pPr>
    </w:p>
    <w:p w:rsidR="000C0D82" w:rsidRPr="008547F6" w:rsidRDefault="00DD5EA9" w:rsidP="00873F9D">
      <w:pPr>
        <w:pStyle w:val="Titlu3"/>
        <w:numPr>
          <w:ilvl w:val="0"/>
          <w:numId w:val="0"/>
        </w:numPr>
        <w:spacing w:before="0" w:after="0"/>
        <w:jc w:val="both"/>
        <w:rPr>
          <w:rFonts w:ascii="Calibri" w:eastAsia="Malgun Gothic" w:hAnsi="Calibri" w:cs="Calibri"/>
          <w:sz w:val="23"/>
          <w:szCs w:val="23"/>
        </w:rPr>
      </w:pPr>
      <w:bookmarkStart w:id="10" w:name="_Toc870017"/>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1</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20775C" w:rsidRPr="008547F6">
        <w:rPr>
          <w:rFonts w:ascii="Calibri" w:eastAsia="Malgun Gothic" w:hAnsi="Calibri" w:cs="Calibri"/>
          <w:sz w:val="23"/>
          <w:szCs w:val="23"/>
        </w:rPr>
        <w:t xml:space="preserve">Profilul </w:t>
      </w:r>
      <w:r w:rsidR="008547F6"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w:t>
      </w:r>
      <w:r w:rsidR="008547F6" w:rsidRPr="008547F6">
        <w:rPr>
          <w:rFonts w:ascii="Calibri" w:eastAsia="Malgun Gothic" w:hAnsi="Calibri" w:cs="Calibri"/>
          <w:sz w:val="23"/>
          <w:szCs w:val="23"/>
        </w:rPr>
        <w:t>capacitățile</w:t>
      </w:r>
      <w:r w:rsidR="000C0D82" w:rsidRPr="008547F6">
        <w:rPr>
          <w:rFonts w:ascii="Calibri" w:eastAsia="Malgun Gothic" w:hAnsi="Calibri" w:cs="Calibri"/>
          <w:sz w:val="23"/>
          <w:szCs w:val="23"/>
        </w:rPr>
        <w:t xml:space="preserve"> de </w:t>
      </w:r>
      <w:r w:rsidR="008547F6" w:rsidRPr="008547F6">
        <w:rPr>
          <w:rFonts w:ascii="Calibri" w:eastAsia="Malgun Gothic" w:hAnsi="Calibri" w:cs="Calibri"/>
          <w:sz w:val="23"/>
          <w:szCs w:val="23"/>
        </w:rPr>
        <w:t>producție</w:t>
      </w:r>
      <w:bookmarkEnd w:id="10"/>
    </w:p>
    <w:p w:rsidR="00FB4468" w:rsidRPr="008547F6" w:rsidRDefault="00FB4468" w:rsidP="00873F9D">
      <w:pPr>
        <w:autoSpaceDE w:val="0"/>
        <w:autoSpaceDN w:val="0"/>
        <w:adjustRightInd w:val="0"/>
        <w:spacing w:after="0" w:line="240" w:lineRule="auto"/>
        <w:jc w:val="both"/>
        <w:rPr>
          <w:rFonts w:cs="Calibri"/>
          <w:color w:val="000000"/>
        </w:rPr>
      </w:pPr>
      <w:r w:rsidRPr="008547F6">
        <w:rPr>
          <w:rFonts w:cs="Calibri"/>
          <w:color w:val="000000"/>
        </w:rPr>
        <w:t xml:space="preserve">Linie de procesare benzi din </w:t>
      </w:r>
      <w:r w:rsidR="008547F6" w:rsidRPr="008547F6">
        <w:rPr>
          <w:rFonts w:cs="Calibri"/>
          <w:color w:val="000000"/>
        </w:rPr>
        <w:t>oțeluri</w:t>
      </w:r>
      <w:r w:rsidRPr="008547F6">
        <w:rPr>
          <w:rFonts w:cs="Calibri"/>
          <w:color w:val="000000"/>
        </w:rPr>
        <w:t xml:space="preserve"> inox</w:t>
      </w:r>
      <w:r w:rsidR="00717A38" w:rsidRPr="008547F6">
        <w:rPr>
          <w:rFonts w:cs="Calibri"/>
          <w:color w:val="000000"/>
        </w:rPr>
        <w:t>idabile.</w:t>
      </w:r>
    </w:p>
    <w:p w:rsidR="0020775C" w:rsidRPr="008547F6" w:rsidRDefault="00F7779C" w:rsidP="00873F9D">
      <w:pPr>
        <w:pStyle w:val="Default"/>
        <w:jc w:val="both"/>
        <w:rPr>
          <w:sz w:val="22"/>
          <w:szCs w:val="22"/>
          <w:lang w:val="ro-RO"/>
        </w:rPr>
      </w:pPr>
      <w:r w:rsidRPr="008547F6">
        <w:rPr>
          <w:sz w:val="22"/>
          <w:szCs w:val="22"/>
          <w:lang w:val="ro-RO"/>
        </w:rPr>
        <w:t xml:space="preserve">Capacitate de </w:t>
      </w:r>
      <w:r w:rsidR="008547F6" w:rsidRPr="008547F6">
        <w:rPr>
          <w:sz w:val="22"/>
          <w:szCs w:val="22"/>
          <w:lang w:val="ro-RO"/>
        </w:rPr>
        <w:t>curățare</w:t>
      </w:r>
      <w:r w:rsidR="00FB4468" w:rsidRPr="008547F6">
        <w:rPr>
          <w:sz w:val="22"/>
          <w:szCs w:val="22"/>
          <w:lang w:val="ro-RO"/>
        </w:rPr>
        <w:t xml:space="preserve">: </w:t>
      </w:r>
      <w:r w:rsidR="00AA5FBD" w:rsidRPr="008547F6">
        <w:rPr>
          <w:sz w:val="22"/>
          <w:szCs w:val="22"/>
          <w:lang w:val="ro-RO"/>
        </w:rPr>
        <w:t>17</w:t>
      </w:r>
      <w:r w:rsidR="00886CB3" w:rsidRPr="008547F6">
        <w:rPr>
          <w:sz w:val="22"/>
          <w:szCs w:val="22"/>
          <w:lang w:val="ro-RO"/>
        </w:rPr>
        <w:t>.000</w:t>
      </w:r>
      <w:r w:rsidR="00FB4468" w:rsidRPr="008547F6">
        <w:rPr>
          <w:sz w:val="22"/>
          <w:szCs w:val="22"/>
          <w:lang w:val="ro-RO"/>
        </w:rPr>
        <w:t xml:space="preserve"> to</w:t>
      </w:r>
      <w:r w:rsidR="008547F6">
        <w:rPr>
          <w:sz w:val="22"/>
          <w:szCs w:val="22"/>
          <w:lang w:val="ro-RO"/>
        </w:rPr>
        <w:t>ne</w:t>
      </w:r>
      <w:r w:rsidR="00FB4468" w:rsidRPr="008547F6">
        <w:rPr>
          <w:sz w:val="22"/>
          <w:szCs w:val="22"/>
          <w:lang w:val="ro-RO"/>
        </w:rPr>
        <w:t>/an</w:t>
      </w:r>
      <w:r w:rsidR="00E4319E" w:rsidRPr="008547F6">
        <w:rPr>
          <w:sz w:val="22"/>
          <w:szCs w:val="22"/>
          <w:lang w:val="ro-RO"/>
        </w:rPr>
        <w:t>.</w:t>
      </w:r>
    </w:p>
    <w:p w:rsidR="00384C8A" w:rsidRPr="008547F6" w:rsidRDefault="00384C8A" w:rsidP="00873F9D">
      <w:pPr>
        <w:pStyle w:val="Default"/>
        <w:jc w:val="both"/>
        <w:rPr>
          <w:sz w:val="22"/>
          <w:szCs w:val="22"/>
          <w:lang w:val="ro-RO"/>
        </w:rPr>
      </w:pPr>
    </w:p>
    <w:p w:rsidR="00B10643" w:rsidRPr="008547F6" w:rsidRDefault="00DD5EA9" w:rsidP="00873F9D">
      <w:pPr>
        <w:pStyle w:val="Titlu3"/>
        <w:numPr>
          <w:ilvl w:val="0"/>
          <w:numId w:val="0"/>
        </w:numPr>
        <w:spacing w:before="0" w:after="0"/>
        <w:jc w:val="both"/>
        <w:rPr>
          <w:rFonts w:ascii="Calibri" w:eastAsia="Malgun Gothic" w:hAnsi="Calibri" w:cs="Calibri"/>
          <w:sz w:val="23"/>
          <w:szCs w:val="23"/>
        </w:rPr>
      </w:pPr>
      <w:bookmarkStart w:id="11" w:name="_Toc870018"/>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2</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20775C" w:rsidRPr="008547F6">
        <w:rPr>
          <w:rFonts w:ascii="Calibri" w:eastAsia="Malgun Gothic" w:hAnsi="Calibri" w:cs="Calibri"/>
          <w:sz w:val="23"/>
          <w:szCs w:val="23"/>
        </w:rPr>
        <w:t xml:space="preserve">Descrierea </w:t>
      </w:r>
      <w:r w:rsidR="008547F6" w:rsidRPr="008547F6">
        <w:rPr>
          <w:rFonts w:ascii="Calibri" w:eastAsia="Malgun Gothic" w:hAnsi="Calibri" w:cs="Calibri"/>
          <w:sz w:val="23"/>
          <w:szCs w:val="23"/>
        </w:rPr>
        <w:t>instalației</w:t>
      </w:r>
      <w:r w:rsidR="000C0D82" w:rsidRPr="008547F6">
        <w:rPr>
          <w:rFonts w:ascii="Calibri" w:eastAsia="Malgun Gothic" w:hAnsi="Calibri" w:cs="Calibri"/>
          <w:sz w:val="23"/>
          <w:szCs w:val="23"/>
        </w:rPr>
        <w:t xml:space="preserve"> </w:t>
      </w:r>
      <w:r w:rsidR="008547F6"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a fluxurilor tehnologice existente pe amplasament (după caz)</w:t>
      </w:r>
      <w:bookmarkEnd w:id="11"/>
    </w:p>
    <w:p w:rsidR="00384C8A" w:rsidRPr="008547F6" w:rsidRDefault="00384C8A" w:rsidP="00873F9D">
      <w:pPr>
        <w:pStyle w:val="Default"/>
        <w:jc w:val="both"/>
        <w:rPr>
          <w:sz w:val="22"/>
          <w:szCs w:val="22"/>
          <w:lang w:val="ro-RO"/>
        </w:rPr>
      </w:pPr>
      <w:r w:rsidRPr="008547F6">
        <w:rPr>
          <w:sz w:val="22"/>
          <w:szCs w:val="22"/>
          <w:lang w:val="ro-RO"/>
        </w:rPr>
        <w:t xml:space="preserve">A se vedea Autorizația Integrată de Mediu nr. 9 / </w:t>
      </w:r>
      <w:r w:rsidR="002F0ED8" w:rsidRPr="008547F6">
        <w:rPr>
          <w:sz w:val="22"/>
          <w:szCs w:val="22"/>
          <w:lang w:val="ro-RO"/>
        </w:rPr>
        <w:t>30.10.2017</w:t>
      </w:r>
      <w:r w:rsidR="001F2D83" w:rsidRPr="008547F6">
        <w:rPr>
          <w:sz w:val="22"/>
          <w:szCs w:val="22"/>
          <w:lang w:val="ro-RO"/>
        </w:rPr>
        <w:t>, Capito</w:t>
      </w:r>
      <w:r w:rsidR="008547F6">
        <w:rPr>
          <w:sz w:val="22"/>
          <w:szCs w:val="22"/>
          <w:lang w:val="ro-RO"/>
        </w:rPr>
        <w:t>lul</w:t>
      </w:r>
      <w:r w:rsidR="001F2D83" w:rsidRPr="008547F6">
        <w:rPr>
          <w:sz w:val="22"/>
          <w:szCs w:val="22"/>
          <w:lang w:val="ro-RO"/>
        </w:rPr>
        <w:t xml:space="preserve"> 8</w:t>
      </w:r>
      <w:r w:rsidR="002F0ED8" w:rsidRPr="008547F6">
        <w:rPr>
          <w:sz w:val="22"/>
          <w:szCs w:val="22"/>
          <w:lang w:val="ro-RO"/>
        </w:rPr>
        <w:t>.</w:t>
      </w:r>
    </w:p>
    <w:p w:rsidR="00873F9D" w:rsidRPr="008547F6" w:rsidRDefault="00873F9D" w:rsidP="00873F9D">
      <w:pPr>
        <w:pStyle w:val="Default"/>
        <w:jc w:val="both"/>
        <w:rPr>
          <w:sz w:val="22"/>
          <w:szCs w:val="22"/>
          <w:lang w:val="ro-RO"/>
        </w:rPr>
      </w:pPr>
    </w:p>
    <w:p w:rsidR="000C0D82" w:rsidRPr="008547F6" w:rsidRDefault="00DD5EA9" w:rsidP="00873F9D">
      <w:pPr>
        <w:pStyle w:val="Titlu3"/>
        <w:numPr>
          <w:ilvl w:val="0"/>
          <w:numId w:val="0"/>
        </w:numPr>
        <w:spacing w:before="0" w:after="0"/>
        <w:jc w:val="both"/>
        <w:rPr>
          <w:rFonts w:ascii="Calibri" w:eastAsia="Malgun Gothic" w:hAnsi="Calibri" w:cs="Calibri"/>
          <w:sz w:val="23"/>
          <w:szCs w:val="23"/>
        </w:rPr>
      </w:pPr>
      <w:bookmarkStart w:id="12" w:name="_Toc870019"/>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3</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20775C" w:rsidRPr="008547F6">
        <w:rPr>
          <w:rFonts w:ascii="Calibri" w:eastAsia="Malgun Gothic" w:hAnsi="Calibri" w:cs="Calibri"/>
          <w:sz w:val="23"/>
          <w:szCs w:val="23"/>
        </w:rPr>
        <w:t xml:space="preserve">Descrierea </w:t>
      </w:r>
      <w:r w:rsidR="000C0D82" w:rsidRPr="008547F6">
        <w:rPr>
          <w:rFonts w:ascii="Calibri" w:eastAsia="Malgun Gothic" w:hAnsi="Calibri" w:cs="Calibri"/>
          <w:sz w:val="23"/>
          <w:szCs w:val="23"/>
        </w:rPr>
        <w:t xml:space="preserve">proceselor de </w:t>
      </w:r>
      <w:r w:rsidR="008547F6" w:rsidRPr="008547F6">
        <w:rPr>
          <w:rFonts w:ascii="Calibri" w:eastAsia="Malgun Gothic" w:hAnsi="Calibri" w:cs="Calibri"/>
          <w:sz w:val="23"/>
          <w:szCs w:val="23"/>
        </w:rPr>
        <w:t>producție</w:t>
      </w:r>
      <w:r w:rsidR="000C0D82" w:rsidRPr="008547F6">
        <w:rPr>
          <w:rFonts w:ascii="Calibri" w:eastAsia="Malgun Gothic" w:hAnsi="Calibri" w:cs="Calibri"/>
          <w:sz w:val="23"/>
          <w:szCs w:val="23"/>
        </w:rPr>
        <w:t xml:space="preserve"> ale proiectului propus, în </w:t>
      </w:r>
      <w:r w:rsidR="008547F6" w:rsidRPr="008547F6">
        <w:rPr>
          <w:rFonts w:ascii="Calibri" w:eastAsia="Malgun Gothic" w:hAnsi="Calibri" w:cs="Calibri"/>
          <w:sz w:val="23"/>
          <w:szCs w:val="23"/>
        </w:rPr>
        <w:t>funcție</w:t>
      </w:r>
      <w:r w:rsidR="000C0D82" w:rsidRPr="008547F6">
        <w:rPr>
          <w:rFonts w:ascii="Calibri" w:eastAsia="Malgun Gothic" w:hAnsi="Calibri" w:cs="Calibri"/>
          <w:sz w:val="23"/>
          <w:szCs w:val="23"/>
        </w:rPr>
        <w:t xml:space="preserve"> de specificul </w:t>
      </w:r>
      <w:r w:rsidR="008547F6" w:rsidRPr="008547F6">
        <w:rPr>
          <w:rFonts w:ascii="Calibri" w:eastAsia="Malgun Gothic" w:hAnsi="Calibri" w:cs="Calibri"/>
          <w:sz w:val="23"/>
          <w:szCs w:val="23"/>
        </w:rPr>
        <w:t>investiției</w:t>
      </w:r>
      <w:r w:rsidR="000C0D82" w:rsidRPr="008547F6">
        <w:rPr>
          <w:rFonts w:ascii="Calibri" w:eastAsia="Malgun Gothic" w:hAnsi="Calibri" w:cs="Calibri"/>
          <w:sz w:val="23"/>
          <w:szCs w:val="23"/>
        </w:rPr>
        <w:t xml:space="preserve">, produse </w:t>
      </w:r>
      <w:r w:rsidR="008547F6"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subproduse </w:t>
      </w:r>
      <w:r w:rsidR="008547F6" w:rsidRPr="008547F6">
        <w:rPr>
          <w:rFonts w:ascii="Calibri" w:eastAsia="Malgun Gothic" w:hAnsi="Calibri" w:cs="Calibri"/>
          <w:sz w:val="23"/>
          <w:szCs w:val="23"/>
        </w:rPr>
        <w:t>obținute</w:t>
      </w:r>
      <w:r w:rsidR="000C0D82" w:rsidRPr="008547F6">
        <w:rPr>
          <w:rFonts w:ascii="Calibri" w:eastAsia="Malgun Gothic" w:hAnsi="Calibri" w:cs="Calibri"/>
          <w:sz w:val="23"/>
          <w:szCs w:val="23"/>
        </w:rPr>
        <w:t>, mărimea, capacitatea</w:t>
      </w:r>
      <w:bookmarkEnd w:id="12"/>
    </w:p>
    <w:p w:rsidR="00B13557" w:rsidRPr="008547F6" w:rsidRDefault="00B13557" w:rsidP="00873F9D">
      <w:pPr>
        <w:pStyle w:val="Corptext"/>
        <w:tabs>
          <w:tab w:val="left" w:pos="900"/>
        </w:tabs>
        <w:rPr>
          <w:rFonts w:ascii="Calibri" w:hAnsi="Calibri" w:cs="Calibri"/>
          <w:color w:val="000000"/>
          <w:sz w:val="22"/>
          <w:szCs w:val="22"/>
        </w:rPr>
      </w:pPr>
      <w:r w:rsidRPr="008547F6">
        <w:rPr>
          <w:rFonts w:ascii="Calibri" w:hAnsi="Calibri" w:cs="Calibri"/>
          <w:color w:val="000000"/>
          <w:sz w:val="22"/>
          <w:szCs w:val="22"/>
        </w:rPr>
        <w:t xml:space="preserve">În procesul de laminare, benzile din </w:t>
      </w:r>
      <w:r w:rsidR="00E63A3A" w:rsidRPr="008547F6">
        <w:rPr>
          <w:rFonts w:ascii="Calibri" w:hAnsi="Calibri" w:cs="Calibri"/>
          <w:color w:val="000000"/>
          <w:sz w:val="22"/>
          <w:szCs w:val="22"/>
        </w:rPr>
        <w:t>oțel inoxidabil</w:t>
      </w:r>
      <w:r w:rsidRPr="008547F6">
        <w:rPr>
          <w:rFonts w:ascii="Calibri" w:hAnsi="Calibri" w:cs="Calibri"/>
          <w:color w:val="000000"/>
          <w:sz w:val="22"/>
          <w:szCs w:val="22"/>
        </w:rPr>
        <w:t xml:space="preserve"> sunt răcite cu ulei. Degresarea are drept scop îndepărtarea stratului superficial de ulei de pe </w:t>
      </w:r>
      <w:r w:rsidR="008547F6" w:rsidRPr="008547F6">
        <w:rPr>
          <w:rFonts w:ascii="Calibri" w:hAnsi="Calibri" w:cs="Calibri"/>
          <w:color w:val="000000"/>
          <w:sz w:val="22"/>
          <w:szCs w:val="22"/>
        </w:rPr>
        <w:t>suprafa</w:t>
      </w:r>
      <w:r w:rsidR="008547F6" w:rsidRPr="008547F6">
        <w:rPr>
          <w:rFonts w:ascii="Calibri" w:eastAsia="ArialMT" w:hAnsi="Calibri" w:cs="Calibri"/>
          <w:color w:val="000000"/>
          <w:sz w:val="22"/>
          <w:szCs w:val="22"/>
        </w:rPr>
        <w:t>ț</w:t>
      </w:r>
      <w:r w:rsidR="008547F6" w:rsidRPr="008547F6">
        <w:rPr>
          <w:rFonts w:ascii="Calibri" w:hAnsi="Calibri" w:cs="Calibri"/>
          <w:color w:val="000000"/>
          <w:sz w:val="22"/>
          <w:szCs w:val="22"/>
        </w:rPr>
        <w:t>a</w:t>
      </w:r>
      <w:r w:rsidRPr="008547F6">
        <w:rPr>
          <w:rFonts w:ascii="Calibri" w:hAnsi="Calibri" w:cs="Calibri"/>
          <w:color w:val="000000"/>
          <w:sz w:val="22"/>
          <w:szCs w:val="22"/>
        </w:rPr>
        <w:t xml:space="preserve"> benzilor de </w:t>
      </w:r>
      <w:r w:rsidR="008547F6" w:rsidRPr="008547F6">
        <w:rPr>
          <w:rFonts w:ascii="Calibri" w:hAnsi="Calibri" w:cs="Calibri"/>
          <w:color w:val="000000"/>
          <w:sz w:val="22"/>
          <w:szCs w:val="22"/>
        </w:rPr>
        <w:t>oțel</w:t>
      </w:r>
      <w:r w:rsidRPr="008547F6">
        <w:rPr>
          <w:rFonts w:ascii="Calibri" w:hAnsi="Calibri" w:cs="Calibri"/>
          <w:color w:val="000000"/>
          <w:sz w:val="22"/>
          <w:szCs w:val="22"/>
        </w:rPr>
        <w:t xml:space="preserve"> inoxidabil</w:t>
      </w:r>
      <w:r w:rsidR="00AA27EB" w:rsidRPr="008547F6">
        <w:rPr>
          <w:rFonts w:ascii="Calibri" w:hAnsi="Calibri" w:cs="Calibri"/>
          <w:color w:val="000000"/>
          <w:sz w:val="22"/>
          <w:szCs w:val="22"/>
        </w:rPr>
        <w:t>, rămas</w:t>
      </w:r>
      <w:r w:rsidRPr="008547F6">
        <w:rPr>
          <w:rFonts w:ascii="Calibri" w:hAnsi="Calibri" w:cs="Calibri"/>
          <w:color w:val="000000"/>
          <w:sz w:val="22"/>
          <w:szCs w:val="22"/>
        </w:rPr>
        <w:t xml:space="preserve"> după </w:t>
      </w:r>
      <w:r w:rsidR="008547F6" w:rsidRPr="008547F6">
        <w:rPr>
          <w:rFonts w:ascii="Calibri" w:hAnsi="Calibri" w:cs="Calibri"/>
          <w:color w:val="000000"/>
          <w:sz w:val="22"/>
          <w:szCs w:val="22"/>
        </w:rPr>
        <w:t>operația</w:t>
      </w:r>
      <w:r w:rsidRPr="008547F6">
        <w:rPr>
          <w:rFonts w:ascii="Calibri" w:hAnsi="Calibri" w:cs="Calibri"/>
          <w:color w:val="000000"/>
          <w:sz w:val="22"/>
          <w:szCs w:val="22"/>
        </w:rPr>
        <w:t xml:space="preserve"> de laminare. </w:t>
      </w:r>
    </w:p>
    <w:p w:rsidR="00B13557" w:rsidRPr="008547F6" w:rsidRDefault="00B13557"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lastRenderedPageBreak/>
        <w:t>Etapele procesului tehnologic de degresare:</w:t>
      </w:r>
    </w:p>
    <w:p w:rsidR="002862C3" w:rsidRPr="008547F6" w:rsidRDefault="00B13557" w:rsidP="00873F9D">
      <w:pPr>
        <w:pStyle w:val="Corptext"/>
        <w:numPr>
          <w:ilvl w:val="0"/>
          <w:numId w:val="31"/>
        </w:numPr>
        <w:tabs>
          <w:tab w:val="left" w:pos="284"/>
        </w:tabs>
        <w:ind w:left="567" w:hanging="283"/>
        <w:rPr>
          <w:rFonts w:ascii="Calibri" w:hAnsi="Calibri" w:cs="Calibri"/>
          <w:color w:val="000000"/>
          <w:sz w:val="22"/>
          <w:szCs w:val="22"/>
        </w:rPr>
      </w:pPr>
      <w:r w:rsidRPr="008547F6">
        <w:rPr>
          <w:rFonts w:ascii="Calibri" w:hAnsi="Calibri" w:cs="Calibri"/>
          <w:color w:val="000000"/>
          <w:sz w:val="22"/>
          <w:szCs w:val="22"/>
        </w:rPr>
        <w:t xml:space="preserve">prespălarea benzii cu apă </w:t>
      </w:r>
      <w:r w:rsidR="00A95147" w:rsidRPr="008547F6">
        <w:rPr>
          <w:rFonts w:ascii="Calibri" w:hAnsi="Calibri" w:cs="Calibri"/>
          <w:color w:val="000000"/>
          <w:sz w:val="22"/>
          <w:szCs w:val="22"/>
        </w:rPr>
        <w:t>caldă</w:t>
      </w:r>
      <w:r w:rsidRPr="008547F6">
        <w:rPr>
          <w:rFonts w:ascii="Calibri" w:hAnsi="Calibri" w:cs="Calibri"/>
          <w:color w:val="000000"/>
          <w:sz w:val="22"/>
          <w:szCs w:val="22"/>
        </w:rPr>
        <w:t xml:space="preserve"> </w:t>
      </w:r>
      <w:r w:rsidR="007612DC" w:rsidRPr="008547F6">
        <w:rPr>
          <w:rFonts w:ascii="Calibri" w:hAnsi="Calibri" w:cs="Calibri"/>
          <w:color w:val="000000"/>
          <w:sz w:val="22"/>
          <w:szCs w:val="22"/>
        </w:rPr>
        <w:t>(</w:t>
      </w:r>
      <w:r w:rsidRPr="008547F6">
        <w:rPr>
          <w:rFonts w:ascii="Calibri" w:hAnsi="Calibri" w:cs="Calibri"/>
          <w:color w:val="000000"/>
          <w:sz w:val="22"/>
          <w:szCs w:val="22"/>
        </w:rPr>
        <w:t>7</w:t>
      </w:r>
      <w:r w:rsidR="00EC3DFB" w:rsidRPr="008547F6">
        <w:rPr>
          <w:rFonts w:ascii="Calibri" w:hAnsi="Calibri" w:cs="Calibri"/>
          <w:color w:val="000000"/>
          <w:sz w:val="22"/>
          <w:szCs w:val="22"/>
        </w:rPr>
        <w:t>5</w:t>
      </w:r>
      <w:r w:rsidR="00577021" w:rsidRPr="008547F6">
        <w:rPr>
          <w:rFonts w:ascii="Calibri" w:hAnsi="Calibri" w:cs="Calibri"/>
          <w:color w:val="000000"/>
          <w:sz w:val="22"/>
          <w:szCs w:val="22"/>
        </w:rPr>
        <w:t>°</w:t>
      </w:r>
      <w:r w:rsidRPr="008547F6">
        <w:rPr>
          <w:rFonts w:ascii="Calibri" w:hAnsi="Calibri" w:cs="Calibri"/>
          <w:color w:val="000000"/>
          <w:sz w:val="22"/>
          <w:szCs w:val="22"/>
        </w:rPr>
        <w:t xml:space="preserve">C), utilizându-se un sistem de spray-uri (presiune ~15 bar); </w:t>
      </w:r>
    </w:p>
    <w:p w:rsidR="002862C3" w:rsidRPr="008547F6" w:rsidRDefault="00B13557" w:rsidP="00873F9D">
      <w:pPr>
        <w:pStyle w:val="Corptext"/>
        <w:numPr>
          <w:ilvl w:val="0"/>
          <w:numId w:val="31"/>
        </w:numPr>
        <w:tabs>
          <w:tab w:val="left" w:pos="284"/>
        </w:tabs>
        <w:rPr>
          <w:rFonts w:ascii="Calibri" w:hAnsi="Calibri" w:cs="Calibri"/>
          <w:color w:val="000000"/>
          <w:sz w:val="22"/>
          <w:szCs w:val="22"/>
        </w:rPr>
      </w:pPr>
      <w:r w:rsidRPr="008547F6">
        <w:rPr>
          <w:rFonts w:ascii="Calibri" w:hAnsi="Calibri" w:cs="Calibri"/>
          <w:color w:val="000000"/>
          <w:sz w:val="22"/>
          <w:szCs w:val="22"/>
        </w:rPr>
        <w:t>degresarea propriu</w:t>
      </w:r>
      <w:r w:rsidRPr="008547F6">
        <w:rPr>
          <w:rFonts w:ascii="Calibri" w:hAnsi="Calibri" w:cs="Calibri"/>
          <w:b/>
          <w:color w:val="000000"/>
          <w:sz w:val="22"/>
          <w:szCs w:val="22"/>
        </w:rPr>
        <w:t>-</w:t>
      </w:r>
      <w:r w:rsidRPr="008547F6">
        <w:rPr>
          <w:rFonts w:ascii="Calibri" w:hAnsi="Calibri" w:cs="Calibri"/>
          <w:color w:val="000000"/>
          <w:sz w:val="22"/>
          <w:szCs w:val="22"/>
        </w:rPr>
        <w:t>zisă (prin perierea suprafeței în prezența agentului de degresare)</w:t>
      </w:r>
      <w:r w:rsidR="007612DC" w:rsidRPr="008547F6">
        <w:rPr>
          <w:rFonts w:ascii="Calibri" w:hAnsi="Calibri" w:cs="Calibri"/>
          <w:color w:val="000000"/>
          <w:sz w:val="22"/>
          <w:szCs w:val="22"/>
        </w:rPr>
        <w:t xml:space="preserve"> -</w:t>
      </w:r>
      <w:r w:rsidRPr="008547F6">
        <w:rPr>
          <w:rFonts w:ascii="Calibri" w:hAnsi="Calibri" w:cs="Calibri"/>
          <w:color w:val="000000"/>
          <w:sz w:val="22"/>
          <w:szCs w:val="22"/>
        </w:rPr>
        <w:t xml:space="preserve"> se realizează cu soluție </w:t>
      </w:r>
      <w:r w:rsidR="007612DC" w:rsidRPr="008547F6">
        <w:rPr>
          <w:rFonts w:ascii="Calibri" w:hAnsi="Calibri" w:cs="Calibri"/>
          <w:color w:val="000000"/>
          <w:sz w:val="22"/>
          <w:szCs w:val="22"/>
        </w:rPr>
        <w:t>alcalină (</w:t>
      </w:r>
      <w:r w:rsidRPr="008547F6">
        <w:rPr>
          <w:rFonts w:ascii="Calibri" w:hAnsi="Calibri" w:cs="Calibri"/>
          <w:color w:val="000000"/>
          <w:sz w:val="22"/>
          <w:szCs w:val="22"/>
        </w:rPr>
        <w:t>BONDERITE C</w:t>
      </w:r>
      <w:r w:rsidRPr="008547F6">
        <w:rPr>
          <w:rFonts w:ascii="Calibri" w:hAnsi="Calibri" w:cs="Calibri"/>
          <w:b/>
          <w:color w:val="000000"/>
          <w:sz w:val="22"/>
          <w:szCs w:val="22"/>
        </w:rPr>
        <w:t>-</w:t>
      </w:r>
      <w:r w:rsidRPr="008547F6">
        <w:rPr>
          <w:rFonts w:ascii="Calibri" w:hAnsi="Calibri" w:cs="Calibri"/>
          <w:color w:val="000000"/>
          <w:sz w:val="22"/>
          <w:szCs w:val="22"/>
        </w:rPr>
        <w:t>AK 301 și C-AD 0688-2</w:t>
      </w:r>
      <w:r w:rsidR="00577021" w:rsidRPr="008547F6">
        <w:rPr>
          <w:rFonts w:ascii="Calibri" w:hAnsi="Calibri" w:cs="Calibri"/>
          <w:color w:val="000000"/>
          <w:sz w:val="22"/>
          <w:szCs w:val="22"/>
        </w:rPr>
        <w:t>, etc.</w:t>
      </w:r>
      <w:r w:rsidR="007612DC" w:rsidRPr="008547F6">
        <w:rPr>
          <w:rFonts w:ascii="Calibri" w:hAnsi="Calibri" w:cs="Calibri"/>
          <w:color w:val="000000"/>
          <w:sz w:val="22"/>
          <w:szCs w:val="22"/>
        </w:rPr>
        <w:t>)</w:t>
      </w:r>
      <w:r w:rsidRPr="008547F6">
        <w:rPr>
          <w:rFonts w:ascii="Calibri" w:hAnsi="Calibri" w:cs="Calibri"/>
          <w:color w:val="000000"/>
          <w:sz w:val="22"/>
          <w:szCs w:val="22"/>
        </w:rPr>
        <w:t>;</w:t>
      </w:r>
    </w:p>
    <w:p w:rsidR="002862C3" w:rsidRPr="008547F6" w:rsidRDefault="00B13557" w:rsidP="00873F9D">
      <w:pPr>
        <w:pStyle w:val="Corptext"/>
        <w:numPr>
          <w:ilvl w:val="0"/>
          <w:numId w:val="31"/>
        </w:numPr>
        <w:tabs>
          <w:tab w:val="left" w:pos="284"/>
        </w:tabs>
        <w:rPr>
          <w:rFonts w:ascii="Calibri" w:hAnsi="Calibri" w:cs="Calibri"/>
          <w:color w:val="000000"/>
          <w:sz w:val="22"/>
          <w:szCs w:val="22"/>
        </w:rPr>
      </w:pPr>
      <w:r w:rsidRPr="008547F6">
        <w:rPr>
          <w:rFonts w:ascii="Calibri" w:hAnsi="Calibri" w:cs="Calibri"/>
          <w:color w:val="000000"/>
          <w:sz w:val="22"/>
          <w:szCs w:val="22"/>
        </w:rPr>
        <w:t xml:space="preserve">clătirea în cascadă a suprafeței </w:t>
      </w:r>
      <w:r w:rsidR="002862C3" w:rsidRPr="008547F6">
        <w:rPr>
          <w:rFonts w:ascii="Calibri" w:hAnsi="Calibri" w:cs="Calibri"/>
          <w:color w:val="000000"/>
          <w:sz w:val="22"/>
          <w:szCs w:val="22"/>
        </w:rPr>
        <w:t>–</w:t>
      </w:r>
      <w:r w:rsidR="000C78E4" w:rsidRPr="008547F6">
        <w:rPr>
          <w:rFonts w:ascii="Calibri" w:hAnsi="Calibri" w:cs="Calibri"/>
          <w:color w:val="000000"/>
          <w:sz w:val="22"/>
          <w:szCs w:val="22"/>
        </w:rPr>
        <w:t xml:space="preserve"> </w:t>
      </w:r>
      <w:r w:rsidRPr="008547F6">
        <w:rPr>
          <w:rFonts w:ascii="Calibri" w:hAnsi="Calibri" w:cs="Calibri"/>
          <w:color w:val="000000"/>
          <w:sz w:val="22"/>
          <w:szCs w:val="22"/>
        </w:rPr>
        <w:t>cu apă demineralizată;</w:t>
      </w:r>
    </w:p>
    <w:p w:rsidR="0049133F" w:rsidRPr="008547F6" w:rsidRDefault="007612DC" w:rsidP="00873F9D">
      <w:pPr>
        <w:pStyle w:val="Corptext"/>
        <w:numPr>
          <w:ilvl w:val="0"/>
          <w:numId w:val="31"/>
        </w:numPr>
        <w:tabs>
          <w:tab w:val="left" w:pos="284"/>
        </w:tabs>
        <w:rPr>
          <w:rFonts w:ascii="Calibri" w:hAnsi="Calibri" w:cs="Calibri"/>
          <w:color w:val="000000"/>
          <w:sz w:val="22"/>
          <w:szCs w:val="22"/>
        </w:rPr>
      </w:pPr>
      <w:r w:rsidRPr="008547F6">
        <w:rPr>
          <w:rFonts w:ascii="Calibri" w:hAnsi="Calibri" w:cs="Calibri"/>
          <w:color w:val="000000"/>
          <w:sz w:val="22"/>
          <w:szCs w:val="22"/>
        </w:rPr>
        <w:t xml:space="preserve">uscarea benzii </w:t>
      </w:r>
      <w:r w:rsidR="00B13557" w:rsidRPr="008547F6">
        <w:rPr>
          <w:rFonts w:ascii="Calibri" w:hAnsi="Calibri" w:cs="Calibri"/>
          <w:color w:val="000000"/>
          <w:sz w:val="22"/>
          <w:szCs w:val="22"/>
        </w:rPr>
        <w:t>în uscător echipat cu un sistem de recirculare; umez</w:t>
      </w:r>
      <w:r w:rsidR="00E14A9F" w:rsidRPr="008547F6">
        <w:rPr>
          <w:rFonts w:ascii="Calibri" w:hAnsi="Calibri" w:cs="Calibri"/>
          <w:color w:val="000000"/>
          <w:sz w:val="22"/>
          <w:szCs w:val="22"/>
        </w:rPr>
        <w:t>eala</w:t>
      </w:r>
      <w:r w:rsidR="00B13557" w:rsidRPr="008547F6">
        <w:rPr>
          <w:rFonts w:ascii="Calibri" w:hAnsi="Calibri" w:cs="Calibri"/>
          <w:color w:val="000000"/>
          <w:sz w:val="22"/>
          <w:szCs w:val="22"/>
        </w:rPr>
        <w:t xml:space="preserve"> care încă rămâne pe suprafața benzii este îndepărtată folosind aer fierbinte direcționat către bandă cu ajutorul duzelor.</w:t>
      </w:r>
    </w:p>
    <w:p w:rsidR="00B13557" w:rsidRPr="008547F6" w:rsidRDefault="00B13557"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t>Caracteristici zonă de degresare</w:t>
      </w:r>
      <w:r w:rsidR="007612DC" w:rsidRPr="008547F6">
        <w:rPr>
          <w:rFonts w:ascii="Calibri" w:hAnsi="Calibri" w:cs="Calibri"/>
          <w:color w:val="000000"/>
          <w:sz w:val="22"/>
          <w:szCs w:val="22"/>
        </w:rPr>
        <w:t>:</w:t>
      </w:r>
      <w:r w:rsidRPr="008547F6">
        <w:rPr>
          <w:rFonts w:ascii="Calibri" w:hAnsi="Calibri" w:cs="Calibri"/>
          <w:color w:val="000000"/>
          <w:sz w:val="22"/>
          <w:szCs w:val="22"/>
        </w:rPr>
        <w:t xml:space="preserve"> </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134"/>
        <w:gridCol w:w="1418"/>
        <w:gridCol w:w="1543"/>
        <w:gridCol w:w="1431"/>
        <w:gridCol w:w="1502"/>
      </w:tblGrid>
      <w:tr w:rsidR="00B13557" w:rsidRPr="008547F6" w:rsidTr="007D3A69">
        <w:trPr>
          <w:cantSplit/>
          <w:tblHeader/>
          <w:jc w:val="center"/>
        </w:trPr>
        <w:tc>
          <w:tcPr>
            <w:tcW w:w="6109" w:type="dxa"/>
            <w:gridSpan w:val="4"/>
            <w:shd w:val="clear" w:color="auto" w:fill="F2F2F2"/>
            <w:vAlign w:val="center"/>
          </w:tcPr>
          <w:p w:rsidR="00B13557" w:rsidRPr="008547F6" w:rsidRDefault="00B13557" w:rsidP="003E6252">
            <w:pPr>
              <w:spacing w:after="0" w:line="240" w:lineRule="auto"/>
              <w:jc w:val="center"/>
              <w:rPr>
                <w:rFonts w:cs="Calibri"/>
                <w:color w:val="000000"/>
              </w:rPr>
            </w:pPr>
            <w:r w:rsidRPr="008547F6">
              <w:rPr>
                <w:rFonts w:cs="Calibri"/>
                <w:color w:val="000000"/>
              </w:rPr>
              <w:t>Volume bazine de degresare</w:t>
            </w:r>
          </w:p>
        </w:tc>
        <w:tc>
          <w:tcPr>
            <w:tcW w:w="1431" w:type="dxa"/>
            <w:vMerge w:val="restart"/>
            <w:shd w:val="clear" w:color="auto" w:fill="F2F2F2"/>
            <w:vAlign w:val="center"/>
          </w:tcPr>
          <w:p w:rsidR="0049133F" w:rsidRPr="008547F6" w:rsidRDefault="00B13557" w:rsidP="003E6252">
            <w:pPr>
              <w:spacing w:after="0" w:line="240" w:lineRule="auto"/>
              <w:jc w:val="center"/>
              <w:rPr>
                <w:rFonts w:cs="Calibri"/>
                <w:color w:val="000000"/>
              </w:rPr>
            </w:pPr>
            <w:r w:rsidRPr="008547F6">
              <w:rPr>
                <w:rFonts w:cs="Calibri"/>
                <w:color w:val="000000"/>
              </w:rPr>
              <w:t>Viteză</w:t>
            </w:r>
          </w:p>
          <w:p w:rsidR="00B13557" w:rsidRPr="008547F6" w:rsidRDefault="00B13557" w:rsidP="003E6252">
            <w:pPr>
              <w:spacing w:after="0" w:line="240" w:lineRule="auto"/>
              <w:jc w:val="center"/>
              <w:rPr>
                <w:rFonts w:cs="Calibri"/>
                <w:color w:val="000000"/>
              </w:rPr>
            </w:pPr>
            <w:r w:rsidRPr="008547F6">
              <w:rPr>
                <w:rFonts w:cs="Calibri"/>
                <w:color w:val="000000"/>
              </w:rPr>
              <w:t>bandă</w:t>
            </w:r>
          </w:p>
        </w:tc>
        <w:tc>
          <w:tcPr>
            <w:tcW w:w="1502" w:type="dxa"/>
            <w:vMerge w:val="restart"/>
            <w:shd w:val="clear" w:color="auto" w:fill="F2F2F2"/>
            <w:vAlign w:val="center"/>
          </w:tcPr>
          <w:p w:rsidR="00B13557" w:rsidRPr="008547F6" w:rsidRDefault="00B13557" w:rsidP="003E6252">
            <w:pPr>
              <w:spacing w:after="0" w:line="240" w:lineRule="auto"/>
              <w:jc w:val="center"/>
              <w:rPr>
                <w:rFonts w:cs="Calibri"/>
                <w:color w:val="000000"/>
                <w:highlight w:val="yellow"/>
              </w:rPr>
            </w:pPr>
            <w:r w:rsidRPr="008547F6">
              <w:rPr>
                <w:rFonts w:cs="Calibri"/>
                <w:color w:val="000000"/>
              </w:rPr>
              <w:t>Consum soluție de degresare</w:t>
            </w:r>
          </w:p>
        </w:tc>
      </w:tr>
      <w:tr w:rsidR="00B13557" w:rsidRPr="008547F6" w:rsidTr="007D3A69">
        <w:trPr>
          <w:cantSplit/>
          <w:tblHeader/>
          <w:jc w:val="center"/>
        </w:trPr>
        <w:tc>
          <w:tcPr>
            <w:tcW w:w="2014" w:type="dxa"/>
            <w:shd w:val="clear" w:color="auto" w:fill="F2F2F2"/>
            <w:vAlign w:val="center"/>
          </w:tcPr>
          <w:p w:rsidR="007612DC" w:rsidRPr="008547F6" w:rsidRDefault="006A7D9B" w:rsidP="003E6252">
            <w:pPr>
              <w:spacing w:after="0" w:line="240" w:lineRule="auto"/>
              <w:jc w:val="center"/>
              <w:rPr>
                <w:rFonts w:cs="Calibri"/>
                <w:color w:val="000000"/>
              </w:rPr>
            </w:pPr>
            <w:r w:rsidRPr="008547F6">
              <w:rPr>
                <w:rFonts w:cs="Calibri"/>
                <w:color w:val="000000"/>
              </w:rPr>
              <w:t>Bazin de degresare</w:t>
            </w:r>
          </w:p>
          <w:p w:rsidR="00B13557" w:rsidRPr="008547F6" w:rsidRDefault="004A678B" w:rsidP="003E6252">
            <w:pPr>
              <w:spacing w:after="0" w:line="240" w:lineRule="auto"/>
              <w:jc w:val="center"/>
              <w:rPr>
                <w:rFonts w:cs="Calibri"/>
                <w:color w:val="000000"/>
              </w:rPr>
            </w:pPr>
            <w:r w:rsidRPr="008547F6">
              <w:rPr>
                <w:rFonts w:cs="Calibri"/>
                <w:color w:val="000000"/>
              </w:rPr>
              <w:t>S</w:t>
            </w:r>
            <w:r w:rsidR="00B13557" w:rsidRPr="008547F6">
              <w:rPr>
                <w:rFonts w:cs="Calibri"/>
                <w:color w:val="000000"/>
              </w:rPr>
              <w:t>prayuri</w:t>
            </w:r>
          </w:p>
        </w:tc>
        <w:tc>
          <w:tcPr>
            <w:tcW w:w="1134" w:type="dxa"/>
            <w:shd w:val="clear" w:color="auto" w:fill="F2F2F2"/>
            <w:vAlign w:val="center"/>
          </w:tcPr>
          <w:p w:rsidR="00B13557" w:rsidRPr="008547F6" w:rsidRDefault="006A7D9B" w:rsidP="003E6252">
            <w:pPr>
              <w:spacing w:after="0" w:line="240" w:lineRule="auto"/>
              <w:jc w:val="center"/>
              <w:rPr>
                <w:rFonts w:cs="Calibri"/>
                <w:color w:val="000000"/>
              </w:rPr>
            </w:pPr>
            <w:r w:rsidRPr="008547F6">
              <w:rPr>
                <w:rFonts w:cs="Calibri"/>
                <w:color w:val="000000"/>
              </w:rPr>
              <w:t>Bazin</w:t>
            </w:r>
            <w:r w:rsidR="00886CB3" w:rsidRPr="008547F6">
              <w:rPr>
                <w:rFonts w:cs="Calibri"/>
                <w:color w:val="000000"/>
              </w:rPr>
              <w:t xml:space="preserve"> de</w:t>
            </w:r>
            <w:r w:rsidRPr="008547F6">
              <w:rPr>
                <w:rFonts w:cs="Calibri"/>
                <w:color w:val="000000"/>
              </w:rPr>
              <w:t xml:space="preserve"> periere</w:t>
            </w:r>
          </w:p>
        </w:tc>
        <w:tc>
          <w:tcPr>
            <w:tcW w:w="1418" w:type="dxa"/>
            <w:shd w:val="clear" w:color="auto" w:fill="F2F2F2"/>
            <w:vAlign w:val="center"/>
          </w:tcPr>
          <w:p w:rsidR="00B13557" w:rsidRPr="008547F6" w:rsidRDefault="008547F6" w:rsidP="003E6252">
            <w:pPr>
              <w:spacing w:after="0" w:line="240" w:lineRule="auto"/>
              <w:jc w:val="center"/>
              <w:rPr>
                <w:rFonts w:cs="Calibri"/>
                <w:color w:val="000000"/>
              </w:rPr>
            </w:pPr>
            <w:r w:rsidRPr="008547F6">
              <w:rPr>
                <w:rFonts w:cs="Calibri"/>
                <w:color w:val="000000"/>
              </w:rPr>
              <w:t>Curățare</w:t>
            </w:r>
            <w:r w:rsidR="006A7D9B" w:rsidRPr="008547F6">
              <w:rPr>
                <w:rFonts w:cs="Calibri"/>
                <w:color w:val="000000"/>
              </w:rPr>
              <w:t xml:space="preserve"> prin spreyere</w:t>
            </w:r>
          </w:p>
        </w:tc>
        <w:tc>
          <w:tcPr>
            <w:tcW w:w="1543" w:type="dxa"/>
            <w:shd w:val="clear" w:color="auto" w:fill="F2F2F2"/>
            <w:vAlign w:val="center"/>
          </w:tcPr>
          <w:p w:rsidR="00B13557" w:rsidRPr="008547F6" w:rsidRDefault="005520D5" w:rsidP="003E6252">
            <w:pPr>
              <w:spacing w:after="0" w:line="240" w:lineRule="auto"/>
              <w:jc w:val="center"/>
              <w:rPr>
                <w:rFonts w:cs="Calibri"/>
                <w:color w:val="000000"/>
              </w:rPr>
            </w:pPr>
            <w:r w:rsidRPr="008547F6">
              <w:rPr>
                <w:rFonts w:cs="Calibri"/>
                <w:color w:val="000000"/>
              </w:rPr>
              <w:t xml:space="preserve">Bazine </w:t>
            </w:r>
            <w:r w:rsidR="006A7D9B" w:rsidRPr="008547F6">
              <w:rPr>
                <w:rFonts w:cs="Calibri"/>
                <w:color w:val="000000"/>
              </w:rPr>
              <w:t>de clătire</w:t>
            </w:r>
          </w:p>
        </w:tc>
        <w:tc>
          <w:tcPr>
            <w:tcW w:w="1431" w:type="dxa"/>
            <w:vMerge/>
            <w:shd w:val="clear" w:color="auto" w:fill="F2F2F2"/>
            <w:vAlign w:val="center"/>
          </w:tcPr>
          <w:p w:rsidR="00B13557" w:rsidRPr="008547F6" w:rsidRDefault="00B13557" w:rsidP="003E6252">
            <w:pPr>
              <w:spacing w:after="0" w:line="240" w:lineRule="auto"/>
              <w:jc w:val="center"/>
              <w:rPr>
                <w:rFonts w:cs="Calibri"/>
                <w:color w:val="000000"/>
              </w:rPr>
            </w:pPr>
          </w:p>
        </w:tc>
        <w:tc>
          <w:tcPr>
            <w:tcW w:w="1502" w:type="dxa"/>
            <w:vMerge/>
            <w:shd w:val="clear" w:color="auto" w:fill="F2F2F2"/>
            <w:vAlign w:val="center"/>
          </w:tcPr>
          <w:p w:rsidR="00B13557" w:rsidRPr="008547F6" w:rsidRDefault="00B13557" w:rsidP="003E6252">
            <w:pPr>
              <w:spacing w:after="0" w:line="240" w:lineRule="auto"/>
              <w:jc w:val="center"/>
              <w:rPr>
                <w:rFonts w:cs="Calibri"/>
                <w:color w:val="000000"/>
              </w:rPr>
            </w:pPr>
          </w:p>
        </w:tc>
      </w:tr>
      <w:tr w:rsidR="00B13557" w:rsidRPr="008547F6" w:rsidTr="007D3A69">
        <w:trPr>
          <w:cantSplit/>
          <w:jc w:val="center"/>
        </w:trPr>
        <w:tc>
          <w:tcPr>
            <w:tcW w:w="2014" w:type="dxa"/>
            <w:vAlign w:val="center"/>
          </w:tcPr>
          <w:p w:rsidR="00B13557" w:rsidRPr="008547F6" w:rsidRDefault="00B472D8" w:rsidP="003E6252">
            <w:pPr>
              <w:spacing w:after="0" w:line="240" w:lineRule="auto"/>
              <w:jc w:val="center"/>
              <w:rPr>
                <w:rFonts w:cs="Calibri"/>
                <w:color w:val="000000"/>
              </w:rPr>
            </w:pPr>
            <w:r w:rsidRPr="008547F6">
              <w:rPr>
                <w:rFonts w:cs="Calibri"/>
                <w:color w:val="000000"/>
              </w:rPr>
              <w:t>6,</w:t>
            </w:r>
            <w:r w:rsidR="00CD41E8" w:rsidRPr="008547F6">
              <w:rPr>
                <w:rFonts w:cs="Calibri"/>
                <w:color w:val="000000"/>
              </w:rPr>
              <w:t>3</w:t>
            </w:r>
            <w:r w:rsidR="00141BD0" w:rsidRPr="008547F6">
              <w:rPr>
                <w:rFonts w:cs="Calibri"/>
                <w:color w:val="000000"/>
              </w:rPr>
              <w:t xml:space="preserve"> </w:t>
            </w:r>
            <w:r w:rsidR="00B13557" w:rsidRPr="008547F6">
              <w:rPr>
                <w:rFonts w:cs="Calibri"/>
                <w:color w:val="000000"/>
              </w:rPr>
              <w:t>m</w:t>
            </w:r>
            <w:r w:rsidR="00B13557" w:rsidRPr="008547F6">
              <w:rPr>
                <w:rFonts w:cs="Calibri"/>
                <w:color w:val="000000"/>
                <w:vertAlign w:val="superscript"/>
              </w:rPr>
              <w:t>3</w:t>
            </w:r>
          </w:p>
        </w:tc>
        <w:tc>
          <w:tcPr>
            <w:tcW w:w="1134" w:type="dxa"/>
            <w:vAlign w:val="center"/>
          </w:tcPr>
          <w:p w:rsidR="00B13557" w:rsidRPr="008547F6" w:rsidRDefault="00CD41E8" w:rsidP="003E6252">
            <w:pPr>
              <w:spacing w:after="0" w:line="240" w:lineRule="auto"/>
              <w:jc w:val="center"/>
              <w:rPr>
                <w:rFonts w:cs="Calibri"/>
                <w:color w:val="000000"/>
              </w:rPr>
            </w:pPr>
            <w:r w:rsidRPr="008547F6">
              <w:rPr>
                <w:rFonts w:cs="Calibri"/>
                <w:color w:val="000000"/>
              </w:rPr>
              <w:t>10</w:t>
            </w:r>
            <w:r w:rsidR="00B472D8" w:rsidRPr="008547F6">
              <w:rPr>
                <w:rFonts w:cs="Calibri"/>
                <w:color w:val="000000"/>
              </w:rPr>
              <w:t>,</w:t>
            </w:r>
            <w:r w:rsidRPr="008547F6">
              <w:rPr>
                <w:rFonts w:cs="Calibri"/>
                <w:color w:val="000000"/>
              </w:rPr>
              <w:t>6</w:t>
            </w:r>
            <w:r w:rsidR="00B13557" w:rsidRPr="008547F6">
              <w:rPr>
                <w:rFonts w:cs="Calibri"/>
                <w:color w:val="000000"/>
              </w:rPr>
              <w:t xml:space="preserve"> m</w:t>
            </w:r>
            <w:r w:rsidR="00B13557" w:rsidRPr="008547F6">
              <w:rPr>
                <w:rFonts w:cs="Calibri"/>
                <w:color w:val="000000"/>
                <w:vertAlign w:val="superscript"/>
              </w:rPr>
              <w:t>3</w:t>
            </w:r>
          </w:p>
        </w:tc>
        <w:tc>
          <w:tcPr>
            <w:tcW w:w="1418" w:type="dxa"/>
            <w:vAlign w:val="center"/>
          </w:tcPr>
          <w:p w:rsidR="00B13557" w:rsidRPr="008547F6" w:rsidRDefault="00CD41E8" w:rsidP="003E6252">
            <w:pPr>
              <w:spacing w:after="0" w:line="240" w:lineRule="auto"/>
              <w:jc w:val="center"/>
              <w:rPr>
                <w:rFonts w:cs="Calibri"/>
                <w:color w:val="000000"/>
              </w:rPr>
            </w:pPr>
            <w:r w:rsidRPr="008547F6">
              <w:rPr>
                <w:rFonts w:cs="Calibri"/>
                <w:color w:val="000000"/>
              </w:rPr>
              <w:t>5</w:t>
            </w:r>
            <w:r w:rsidR="00B472D8" w:rsidRPr="008547F6">
              <w:rPr>
                <w:rFonts w:cs="Calibri"/>
                <w:color w:val="000000"/>
              </w:rPr>
              <w:t>,</w:t>
            </w:r>
            <w:r w:rsidRPr="008547F6">
              <w:rPr>
                <w:rFonts w:cs="Calibri"/>
                <w:color w:val="000000"/>
              </w:rPr>
              <w:t>1</w:t>
            </w:r>
            <w:r w:rsidR="007612DC" w:rsidRPr="008547F6">
              <w:rPr>
                <w:rFonts w:cs="Calibri"/>
                <w:color w:val="000000"/>
              </w:rPr>
              <w:t xml:space="preserve"> </w:t>
            </w:r>
            <w:r w:rsidR="00B13557" w:rsidRPr="008547F6">
              <w:rPr>
                <w:rFonts w:cs="Calibri"/>
                <w:color w:val="000000"/>
              </w:rPr>
              <w:t>m</w:t>
            </w:r>
            <w:r w:rsidR="00B13557" w:rsidRPr="008547F6">
              <w:rPr>
                <w:rFonts w:cs="Calibri"/>
                <w:color w:val="000000"/>
                <w:vertAlign w:val="superscript"/>
              </w:rPr>
              <w:t>3</w:t>
            </w:r>
          </w:p>
        </w:tc>
        <w:tc>
          <w:tcPr>
            <w:tcW w:w="1543" w:type="dxa"/>
            <w:vAlign w:val="center"/>
          </w:tcPr>
          <w:p w:rsidR="00B13557" w:rsidRPr="008547F6" w:rsidRDefault="006A7D9B" w:rsidP="003E6252">
            <w:pPr>
              <w:spacing w:after="0" w:line="240" w:lineRule="auto"/>
              <w:jc w:val="center"/>
              <w:rPr>
                <w:rFonts w:cs="Calibri"/>
                <w:color w:val="000000"/>
              </w:rPr>
            </w:pPr>
            <w:r w:rsidRPr="008547F6">
              <w:rPr>
                <w:rFonts w:cs="Calibri"/>
                <w:color w:val="000000"/>
              </w:rPr>
              <w:t>3</w:t>
            </w:r>
            <w:r w:rsidR="005520D5" w:rsidRPr="008547F6">
              <w:rPr>
                <w:rFonts w:cs="Calibri"/>
                <w:color w:val="000000"/>
              </w:rPr>
              <w:t xml:space="preserve"> </w:t>
            </w:r>
            <w:r w:rsidRPr="008547F6">
              <w:rPr>
                <w:rFonts w:cs="Calibri"/>
                <w:color w:val="000000"/>
              </w:rPr>
              <w:t>buc</w:t>
            </w:r>
            <w:r w:rsidR="005520D5" w:rsidRPr="008547F6">
              <w:rPr>
                <w:rFonts w:cs="Calibri"/>
                <w:color w:val="000000"/>
              </w:rPr>
              <w:t>.</w:t>
            </w:r>
            <w:r w:rsidRPr="008547F6">
              <w:rPr>
                <w:rFonts w:cs="Calibri"/>
                <w:color w:val="000000"/>
              </w:rPr>
              <w:t xml:space="preserve"> </w:t>
            </w:r>
            <w:r w:rsidR="00141BD0" w:rsidRPr="008547F6">
              <w:rPr>
                <w:rFonts w:cs="Calibri"/>
                <w:color w:val="000000"/>
              </w:rPr>
              <w:t xml:space="preserve">x </w:t>
            </w:r>
            <w:r w:rsidR="00CD41E8" w:rsidRPr="008547F6">
              <w:rPr>
                <w:rFonts w:cs="Calibri"/>
                <w:color w:val="000000"/>
              </w:rPr>
              <w:t>3</w:t>
            </w:r>
            <w:r w:rsidR="00B13557" w:rsidRPr="008547F6">
              <w:rPr>
                <w:rFonts w:cs="Calibri"/>
                <w:color w:val="000000"/>
              </w:rPr>
              <w:t xml:space="preserve"> m</w:t>
            </w:r>
            <w:r w:rsidR="00B13557" w:rsidRPr="008547F6">
              <w:rPr>
                <w:rFonts w:cs="Calibri"/>
                <w:color w:val="000000"/>
                <w:vertAlign w:val="superscript"/>
              </w:rPr>
              <w:t>3</w:t>
            </w:r>
          </w:p>
        </w:tc>
        <w:tc>
          <w:tcPr>
            <w:tcW w:w="1431" w:type="dxa"/>
            <w:vAlign w:val="center"/>
          </w:tcPr>
          <w:p w:rsidR="00B13557" w:rsidRPr="008547F6" w:rsidRDefault="007612DC" w:rsidP="003E6252">
            <w:pPr>
              <w:spacing w:after="0" w:line="240" w:lineRule="auto"/>
              <w:jc w:val="center"/>
              <w:rPr>
                <w:rFonts w:cs="Calibri"/>
                <w:color w:val="000000"/>
              </w:rPr>
            </w:pPr>
            <w:r w:rsidRPr="008547F6">
              <w:rPr>
                <w:rFonts w:cs="Calibri"/>
                <w:color w:val="000000"/>
              </w:rPr>
              <w:t>5 ÷ 6</w:t>
            </w:r>
            <w:r w:rsidR="00B13557" w:rsidRPr="008547F6">
              <w:rPr>
                <w:rFonts w:cs="Calibri"/>
                <w:color w:val="000000"/>
              </w:rPr>
              <w:t>0 m/min</w:t>
            </w:r>
          </w:p>
        </w:tc>
        <w:tc>
          <w:tcPr>
            <w:tcW w:w="1502" w:type="dxa"/>
            <w:vAlign w:val="center"/>
          </w:tcPr>
          <w:p w:rsidR="00B13557" w:rsidRPr="008547F6" w:rsidRDefault="00EC3DFB" w:rsidP="003E6252">
            <w:pPr>
              <w:spacing w:after="0" w:line="240" w:lineRule="auto"/>
              <w:jc w:val="center"/>
              <w:rPr>
                <w:rFonts w:cs="Calibri"/>
                <w:color w:val="000000"/>
              </w:rPr>
            </w:pPr>
            <w:r w:rsidRPr="008547F6">
              <w:rPr>
                <w:rFonts w:cs="Calibri"/>
                <w:color w:val="000000"/>
              </w:rPr>
              <w:t>15</w:t>
            </w:r>
            <w:r w:rsidR="00141BD0" w:rsidRPr="008547F6">
              <w:rPr>
                <w:rFonts w:cs="Calibri"/>
                <w:color w:val="000000"/>
              </w:rPr>
              <w:t xml:space="preserve"> </w:t>
            </w:r>
            <w:r w:rsidR="00B13557" w:rsidRPr="008547F6">
              <w:rPr>
                <w:rFonts w:cs="Calibri"/>
                <w:color w:val="000000"/>
              </w:rPr>
              <w:t>t/an</w:t>
            </w:r>
          </w:p>
        </w:tc>
      </w:tr>
    </w:tbl>
    <w:p w:rsidR="000C0D82" w:rsidRPr="008547F6" w:rsidRDefault="000C0D82"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t>Caracteristici tehnice Linie de</w:t>
      </w:r>
      <w:r w:rsidR="00E14A9F" w:rsidRPr="008547F6">
        <w:rPr>
          <w:rFonts w:ascii="Calibri" w:hAnsi="Calibri" w:cs="Calibri"/>
          <w:color w:val="000000"/>
          <w:sz w:val="22"/>
          <w:szCs w:val="22"/>
        </w:rPr>
        <w:t xml:space="preserve"> </w:t>
      </w:r>
      <w:r w:rsidR="00577021" w:rsidRPr="008547F6">
        <w:rPr>
          <w:rFonts w:ascii="Calibri" w:hAnsi="Calibri" w:cs="Calibri"/>
          <w:color w:val="000000"/>
          <w:sz w:val="22"/>
          <w:szCs w:val="22"/>
        </w:rPr>
        <w:t>cur</w:t>
      </w:r>
      <w:r w:rsidR="006943BA" w:rsidRPr="008547F6">
        <w:rPr>
          <w:rFonts w:ascii="Calibri" w:hAnsi="Calibri" w:cs="Calibri"/>
          <w:color w:val="000000"/>
          <w:sz w:val="22"/>
          <w:szCs w:val="22"/>
        </w:rPr>
        <w:t>ăț</w:t>
      </w:r>
      <w:r w:rsidR="00577021" w:rsidRPr="008547F6">
        <w:rPr>
          <w:rFonts w:ascii="Calibri" w:hAnsi="Calibri" w:cs="Calibri"/>
          <w:color w:val="000000"/>
          <w:sz w:val="22"/>
          <w:szCs w:val="22"/>
        </w:rPr>
        <w:t xml:space="preserve">are </w:t>
      </w:r>
      <w:r w:rsidRPr="008547F6">
        <w:rPr>
          <w:rFonts w:ascii="Calibri" w:hAnsi="Calibri" w:cs="Calibri"/>
          <w:color w:val="000000"/>
          <w:sz w:val="22"/>
          <w:szCs w:val="22"/>
        </w:rPr>
        <w:t xml:space="preserve">benzi din </w:t>
      </w:r>
      <w:r w:rsidR="008547F6" w:rsidRPr="008547F6">
        <w:rPr>
          <w:rFonts w:ascii="Calibri" w:hAnsi="Calibri" w:cs="Calibri"/>
          <w:color w:val="000000"/>
          <w:sz w:val="22"/>
          <w:szCs w:val="22"/>
        </w:rPr>
        <w:t>oțeluri</w:t>
      </w:r>
      <w:r w:rsidRPr="008547F6">
        <w:rPr>
          <w:rFonts w:ascii="Calibri" w:hAnsi="Calibri" w:cs="Calibri"/>
          <w:color w:val="000000"/>
          <w:sz w:val="22"/>
          <w:szCs w:val="22"/>
        </w:rPr>
        <w:t xml:space="preserve"> inoxidabile:</w:t>
      </w:r>
    </w:p>
    <w:p w:rsidR="000C0D82" w:rsidRPr="008547F6" w:rsidRDefault="000C0D82"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 xml:space="preserve">materialul benzii: </w:t>
      </w:r>
      <w:r w:rsidR="00EB25B9" w:rsidRPr="008547F6">
        <w:rPr>
          <w:rFonts w:ascii="Calibri" w:hAnsi="Calibri" w:cs="Calibri"/>
          <w:color w:val="000000"/>
          <w:sz w:val="22"/>
          <w:szCs w:val="22"/>
        </w:rPr>
        <w:tab/>
      </w:r>
      <w:r w:rsidR="00D35A38" w:rsidRPr="008547F6">
        <w:rPr>
          <w:rFonts w:ascii="Calibri" w:hAnsi="Calibri" w:cs="Calibri"/>
          <w:color w:val="000000"/>
          <w:sz w:val="22"/>
          <w:szCs w:val="22"/>
        </w:rPr>
        <w:t>o</w:t>
      </w:r>
      <w:r w:rsidR="00D35A38" w:rsidRPr="008547F6">
        <w:rPr>
          <w:rFonts w:ascii="Calibri" w:eastAsia="ArialMT" w:hAnsi="Calibri" w:cs="Calibri"/>
          <w:color w:val="000000"/>
          <w:sz w:val="22"/>
          <w:szCs w:val="22"/>
        </w:rPr>
        <w:t>ț</w:t>
      </w:r>
      <w:r w:rsidR="00D35A38" w:rsidRPr="008547F6">
        <w:rPr>
          <w:rFonts w:ascii="Calibri" w:hAnsi="Calibri" w:cs="Calibri"/>
          <w:color w:val="000000"/>
          <w:sz w:val="22"/>
          <w:szCs w:val="22"/>
        </w:rPr>
        <w:t>el</w:t>
      </w:r>
      <w:r w:rsidRPr="008547F6">
        <w:rPr>
          <w:rFonts w:ascii="Calibri" w:hAnsi="Calibri" w:cs="Calibri"/>
          <w:color w:val="000000"/>
          <w:sz w:val="22"/>
          <w:szCs w:val="22"/>
        </w:rPr>
        <w:t xml:space="preserve"> inoxidabil din seriile AISI 200, 300 </w:t>
      </w:r>
      <w:proofErr w:type="spellStart"/>
      <w:r w:rsidRPr="008547F6">
        <w:rPr>
          <w:rFonts w:ascii="Calibri" w:eastAsia="ArialMT" w:hAnsi="Calibri" w:cs="Calibri"/>
          <w:color w:val="000000"/>
          <w:sz w:val="22"/>
          <w:szCs w:val="22"/>
        </w:rPr>
        <w:t>ş</w:t>
      </w:r>
      <w:r w:rsidRPr="008547F6">
        <w:rPr>
          <w:rFonts w:ascii="Calibri" w:hAnsi="Calibri" w:cs="Calibri"/>
          <w:color w:val="000000"/>
          <w:sz w:val="22"/>
          <w:szCs w:val="22"/>
        </w:rPr>
        <w:t>i</w:t>
      </w:r>
      <w:proofErr w:type="spellEnd"/>
      <w:r w:rsidRPr="008547F6">
        <w:rPr>
          <w:rFonts w:ascii="Calibri" w:hAnsi="Calibri" w:cs="Calibri"/>
          <w:color w:val="000000"/>
          <w:sz w:val="22"/>
          <w:szCs w:val="22"/>
        </w:rPr>
        <w:t xml:space="preserve"> 400;</w:t>
      </w:r>
    </w:p>
    <w:p w:rsidR="000C0D82" w:rsidRPr="008547F6" w:rsidRDefault="000C0D82"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grosime band</w:t>
      </w:r>
      <w:r w:rsidRPr="008547F6">
        <w:rPr>
          <w:rFonts w:ascii="Calibri" w:eastAsia="ArialMT" w:hAnsi="Calibri" w:cs="Calibri"/>
          <w:color w:val="000000"/>
          <w:sz w:val="22"/>
          <w:szCs w:val="22"/>
        </w:rPr>
        <w:t>ă</w:t>
      </w:r>
      <w:r w:rsidR="00311177" w:rsidRPr="008547F6">
        <w:rPr>
          <w:rFonts w:ascii="Calibri" w:hAnsi="Calibri" w:cs="Calibri"/>
          <w:color w:val="000000"/>
          <w:sz w:val="22"/>
          <w:szCs w:val="22"/>
        </w:rPr>
        <w:t>:</w:t>
      </w:r>
      <w:r w:rsidR="00311177" w:rsidRPr="008547F6">
        <w:rPr>
          <w:rFonts w:ascii="Calibri" w:hAnsi="Calibri" w:cs="Calibri"/>
          <w:color w:val="000000"/>
          <w:sz w:val="22"/>
          <w:szCs w:val="22"/>
        </w:rPr>
        <w:tab/>
      </w:r>
      <w:r w:rsidR="00311177" w:rsidRPr="008547F6">
        <w:rPr>
          <w:rFonts w:ascii="Calibri" w:hAnsi="Calibri" w:cs="Calibri"/>
          <w:color w:val="000000"/>
          <w:sz w:val="22"/>
          <w:szCs w:val="22"/>
        </w:rPr>
        <w:tab/>
      </w:r>
      <w:r w:rsidRPr="008547F6">
        <w:rPr>
          <w:rFonts w:ascii="Calibri" w:hAnsi="Calibri" w:cs="Calibri"/>
          <w:color w:val="000000"/>
          <w:sz w:val="22"/>
          <w:szCs w:val="22"/>
        </w:rPr>
        <w:t>0,075 ÷ 0,8 mm;</w:t>
      </w:r>
    </w:p>
    <w:p w:rsidR="000C0D82" w:rsidRPr="008547F6" w:rsidRDefault="008547F6"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l</w:t>
      </w:r>
      <w:r w:rsidRPr="008547F6">
        <w:rPr>
          <w:rFonts w:ascii="Calibri" w:eastAsia="ArialMT" w:hAnsi="Calibri" w:cs="Calibri"/>
          <w:color w:val="000000"/>
          <w:sz w:val="22"/>
          <w:szCs w:val="22"/>
        </w:rPr>
        <w:t>ăț</w:t>
      </w:r>
      <w:r w:rsidRPr="008547F6">
        <w:rPr>
          <w:rFonts w:ascii="Calibri" w:hAnsi="Calibri" w:cs="Calibri"/>
          <w:color w:val="000000"/>
          <w:sz w:val="22"/>
          <w:szCs w:val="22"/>
        </w:rPr>
        <w:t>ime</w:t>
      </w:r>
      <w:r w:rsidR="000C0D82" w:rsidRPr="008547F6">
        <w:rPr>
          <w:rFonts w:ascii="Calibri" w:hAnsi="Calibri" w:cs="Calibri"/>
          <w:color w:val="000000"/>
          <w:sz w:val="22"/>
          <w:szCs w:val="22"/>
        </w:rPr>
        <w:t xml:space="preserve"> band</w:t>
      </w:r>
      <w:r w:rsidR="000C0D82" w:rsidRPr="008547F6">
        <w:rPr>
          <w:rFonts w:ascii="Calibri" w:eastAsia="ArialMT" w:hAnsi="Calibri" w:cs="Calibri"/>
          <w:color w:val="000000"/>
          <w:sz w:val="22"/>
          <w:szCs w:val="22"/>
        </w:rPr>
        <w:t>ă</w:t>
      </w:r>
      <w:r w:rsidR="00311177" w:rsidRPr="008547F6">
        <w:rPr>
          <w:rFonts w:ascii="Calibri" w:hAnsi="Calibri" w:cs="Calibri"/>
          <w:color w:val="000000"/>
          <w:sz w:val="22"/>
          <w:szCs w:val="22"/>
        </w:rPr>
        <w:t>:</w:t>
      </w:r>
      <w:r w:rsidR="00311177" w:rsidRPr="008547F6">
        <w:rPr>
          <w:rFonts w:ascii="Calibri" w:hAnsi="Calibri" w:cs="Calibri"/>
          <w:color w:val="000000"/>
          <w:sz w:val="22"/>
          <w:szCs w:val="22"/>
        </w:rPr>
        <w:tab/>
      </w:r>
      <w:r w:rsidR="00311177" w:rsidRPr="008547F6">
        <w:rPr>
          <w:rFonts w:ascii="Calibri" w:hAnsi="Calibri" w:cs="Calibri"/>
          <w:color w:val="000000"/>
          <w:sz w:val="22"/>
          <w:szCs w:val="22"/>
        </w:rPr>
        <w:tab/>
      </w:r>
      <w:r w:rsidR="00DB5B6A" w:rsidRPr="008547F6">
        <w:rPr>
          <w:rFonts w:ascii="Calibri" w:hAnsi="Calibri" w:cs="Calibri"/>
          <w:color w:val="000000"/>
          <w:sz w:val="22"/>
          <w:szCs w:val="22"/>
        </w:rPr>
        <w:t>415 ÷ 1</w:t>
      </w:r>
      <w:r w:rsidR="000C0D82" w:rsidRPr="008547F6">
        <w:rPr>
          <w:rFonts w:ascii="Calibri" w:hAnsi="Calibri" w:cs="Calibri"/>
          <w:color w:val="000000"/>
          <w:sz w:val="22"/>
          <w:szCs w:val="22"/>
        </w:rPr>
        <w:t>320 mm;</w:t>
      </w:r>
    </w:p>
    <w:p w:rsidR="000C0D82" w:rsidRPr="008547F6" w:rsidRDefault="000C0D82"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diametru rulouri:</w:t>
      </w:r>
      <w:r w:rsidR="00311177" w:rsidRPr="008547F6">
        <w:rPr>
          <w:rFonts w:ascii="Calibri" w:hAnsi="Calibri" w:cs="Calibri"/>
          <w:color w:val="000000"/>
          <w:sz w:val="22"/>
          <w:szCs w:val="22"/>
        </w:rPr>
        <w:tab/>
      </w:r>
      <w:r w:rsidRPr="008547F6">
        <w:rPr>
          <w:rFonts w:ascii="Calibri" w:eastAsia="ArialMT" w:hAnsi="Calibri" w:cs="Calibri"/>
          <w:color w:val="000000"/>
          <w:sz w:val="22"/>
          <w:szCs w:val="22"/>
        </w:rPr>
        <w:t xml:space="preserve">Φ </w:t>
      </w:r>
      <w:r w:rsidRPr="008547F6">
        <w:rPr>
          <w:rFonts w:ascii="Calibri" w:hAnsi="Calibri" w:cs="Calibri"/>
          <w:color w:val="000000"/>
          <w:sz w:val="22"/>
          <w:szCs w:val="22"/>
        </w:rPr>
        <w:t xml:space="preserve">interior = 610 mm, </w:t>
      </w:r>
      <w:r w:rsidRPr="008547F6">
        <w:rPr>
          <w:rFonts w:ascii="Calibri" w:eastAsia="ArialMT" w:hAnsi="Calibri" w:cs="Calibri"/>
          <w:color w:val="000000"/>
          <w:sz w:val="22"/>
          <w:szCs w:val="22"/>
        </w:rPr>
        <w:t xml:space="preserve">Φ </w:t>
      </w:r>
      <w:r w:rsidRPr="008547F6">
        <w:rPr>
          <w:rFonts w:ascii="Calibri" w:hAnsi="Calibri" w:cs="Calibri"/>
          <w:color w:val="000000"/>
          <w:sz w:val="22"/>
          <w:szCs w:val="22"/>
        </w:rPr>
        <w:t>exterior = 800 mm;</w:t>
      </w:r>
    </w:p>
    <w:p w:rsidR="000C0D82" w:rsidRPr="008547F6" w:rsidRDefault="000C0D82"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greutate maxim</w:t>
      </w:r>
      <w:r w:rsidRPr="008547F6">
        <w:rPr>
          <w:rFonts w:ascii="Calibri" w:eastAsia="ArialMT" w:hAnsi="Calibri" w:cs="Calibri"/>
          <w:color w:val="000000"/>
          <w:sz w:val="22"/>
          <w:szCs w:val="22"/>
        </w:rPr>
        <w:t xml:space="preserve">ă </w:t>
      </w:r>
      <w:r w:rsidRPr="008547F6">
        <w:rPr>
          <w:rFonts w:ascii="Calibri" w:hAnsi="Calibri" w:cs="Calibri"/>
          <w:color w:val="000000"/>
          <w:sz w:val="22"/>
          <w:szCs w:val="22"/>
        </w:rPr>
        <w:t>rulou:</w:t>
      </w:r>
      <w:r w:rsidR="00311177" w:rsidRPr="008547F6">
        <w:rPr>
          <w:rFonts w:ascii="Calibri" w:hAnsi="Calibri" w:cs="Calibri"/>
          <w:color w:val="000000"/>
          <w:sz w:val="22"/>
          <w:szCs w:val="22"/>
        </w:rPr>
        <w:tab/>
      </w:r>
      <w:r w:rsidRPr="008547F6">
        <w:rPr>
          <w:rFonts w:ascii="Calibri" w:hAnsi="Calibri" w:cs="Calibri"/>
          <w:color w:val="000000"/>
          <w:sz w:val="22"/>
          <w:szCs w:val="22"/>
        </w:rPr>
        <w:t>25 t;</w:t>
      </w:r>
    </w:p>
    <w:p w:rsidR="000C0D82" w:rsidRPr="008547F6" w:rsidRDefault="00311177"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gabarit:</w:t>
      </w:r>
      <w:r w:rsidRPr="008547F6">
        <w:rPr>
          <w:rFonts w:ascii="Calibri" w:hAnsi="Calibri" w:cs="Calibri"/>
          <w:color w:val="000000"/>
          <w:sz w:val="22"/>
          <w:szCs w:val="22"/>
        </w:rPr>
        <w:tab/>
      </w:r>
      <w:r w:rsidRPr="008547F6">
        <w:rPr>
          <w:rFonts w:ascii="Calibri" w:hAnsi="Calibri" w:cs="Calibri"/>
          <w:color w:val="000000"/>
          <w:sz w:val="22"/>
          <w:szCs w:val="22"/>
        </w:rPr>
        <w:tab/>
      </w:r>
      <w:r w:rsidRPr="008547F6">
        <w:rPr>
          <w:rFonts w:ascii="Calibri" w:hAnsi="Calibri" w:cs="Calibri"/>
          <w:color w:val="000000"/>
          <w:sz w:val="22"/>
          <w:szCs w:val="22"/>
        </w:rPr>
        <w:tab/>
      </w:r>
      <w:r w:rsidR="000C0D82" w:rsidRPr="008547F6">
        <w:rPr>
          <w:rFonts w:ascii="Calibri" w:hAnsi="Calibri" w:cs="Calibri"/>
          <w:color w:val="000000"/>
          <w:sz w:val="22"/>
          <w:szCs w:val="22"/>
        </w:rPr>
        <w:t>~49 m x 9 m;</w:t>
      </w:r>
    </w:p>
    <w:p w:rsidR="00A61AF6" w:rsidRPr="008547F6" w:rsidRDefault="00311177"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viteza de lucru:</w:t>
      </w:r>
      <w:r w:rsidRPr="008547F6">
        <w:rPr>
          <w:rFonts w:ascii="Calibri" w:hAnsi="Calibri" w:cs="Calibri"/>
          <w:color w:val="000000"/>
          <w:sz w:val="22"/>
          <w:szCs w:val="22"/>
        </w:rPr>
        <w:tab/>
      </w:r>
      <w:r w:rsidRPr="008547F6">
        <w:rPr>
          <w:rFonts w:ascii="Calibri" w:hAnsi="Calibri" w:cs="Calibri"/>
          <w:color w:val="000000"/>
          <w:sz w:val="22"/>
          <w:szCs w:val="22"/>
        </w:rPr>
        <w:tab/>
      </w:r>
      <w:r w:rsidR="000C0D82" w:rsidRPr="008547F6">
        <w:rPr>
          <w:rFonts w:ascii="Calibri" w:hAnsi="Calibri" w:cs="Calibri"/>
          <w:color w:val="000000"/>
          <w:sz w:val="22"/>
          <w:szCs w:val="22"/>
        </w:rPr>
        <w:t>0 ÷ 60 m/min;</w:t>
      </w:r>
    </w:p>
    <w:p w:rsidR="000C0D82" w:rsidRPr="008547F6" w:rsidRDefault="00311177" w:rsidP="00873F9D">
      <w:pPr>
        <w:pStyle w:val="Listparagraf"/>
        <w:numPr>
          <w:ilvl w:val="0"/>
          <w:numId w:val="1"/>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 xml:space="preserve">Tip linie de </w:t>
      </w:r>
      <w:r w:rsidR="00D35A38" w:rsidRPr="008547F6">
        <w:rPr>
          <w:rFonts w:ascii="Calibri" w:hAnsi="Calibri" w:cs="Calibri"/>
          <w:color w:val="000000"/>
          <w:sz w:val="22"/>
          <w:szCs w:val="22"/>
        </w:rPr>
        <w:t>curățare</w:t>
      </w:r>
      <w:r w:rsidRPr="008547F6">
        <w:rPr>
          <w:rFonts w:ascii="Calibri" w:hAnsi="Calibri" w:cs="Calibri"/>
          <w:color w:val="000000"/>
          <w:sz w:val="22"/>
          <w:szCs w:val="22"/>
        </w:rPr>
        <w:t>:</w:t>
      </w:r>
      <w:r w:rsidRPr="008547F6">
        <w:rPr>
          <w:rFonts w:ascii="Calibri" w:hAnsi="Calibri" w:cs="Calibri"/>
          <w:color w:val="000000"/>
          <w:sz w:val="22"/>
          <w:szCs w:val="22"/>
        </w:rPr>
        <w:tab/>
      </w:r>
      <w:r w:rsidR="000C0D82" w:rsidRPr="008547F6">
        <w:rPr>
          <w:rFonts w:ascii="Calibri" w:hAnsi="Calibri" w:cs="Calibri"/>
          <w:color w:val="000000"/>
          <w:sz w:val="22"/>
          <w:szCs w:val="22"/>
        </w:rPr>
        <w:t>linie continuă.</w:t>
      </w:r>
    </w:p>
    <w:p w:rsidR="000C0D82" w:rsidRPr="008547F6" w:rsidRDefault="00DB5B6A"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t>E</w:t>
      </w:r>
      <w:r w:rsidR="000C0D82" w:rsidRPr="008547F6">
        <w:rPr>
          <w:rFonts w:ascii="Calibri" w:hAnsi="Calibri" w:cs="Calibri"/>
          <w:color w:val="000000"/>
          <w:sz w:val="22"/>
          <w:szCs w:val="22"/>
        </w:rPr>
        <w:t>chipamente principale, amplasate în flux</w:t>
      </w:r>
      <w:r w:rsidR="00457F8D" w:rsidRPr="008547F6">
        <w:rPr>
          <w:rFonts w:ascii="Calibri" w:hAnsi="Calibri" w:cs="Calibri"/>
          <w:color w:val="000000"/>
          <w:sz w:val="22"/>
          <w:szCs w:val="22"/>
        </w:rPr>
        <w:t xml:space="preserve"> (linie)</w:t>
      </w:r>
      <w:r w:rsidR="000C0D82" w:rsidRPr="008547F6">
        <w:rPr>
          <w:rFonts w:ascii="Calibri" w:hAnsi="Calibri" w:cs="Calibri"/>
          <w:color w:val="000000"/>
          <w:sz w:val="22"/>
          <w:szCs w:val="22"/>
        </w:rPr>
        <w:t>:</w:t>
      </w:r>
    </w:p>
    <w:tbl>
      <w:tblPr>
        <w:tblW w:w="0" w:type="auto"/>
        <w:jc w:val="center"/>
        <w:tblLook w:val="04A0" w:firstRow="1" w:lastRow="0" w:firstColumn="1" w:lastColumn="0" w:noHBand="0" w:noVBand="1"/>
      </w:tblPr>
      <w:tblGrid>
        <w:gridCol w:w="3652"/>
        <w:gridCol w:w="4536"/>
      </w:tblGrid>
      <w:tr w:rsidR="003731AC" w:rsidRPr="008547F6" w:rsidTr="004C52D4">
        <w:trPr>
          <w:jc w:val="center"/>
        </w:trPr>
        <w:tc>
          <w:tcPr>
            <w:tcW w:w="3652" w:type="dxa"/>
          </w:tcPr>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derulor band</w:t>
            </w:r>
            <w:r w:rsidRPr="008547F6">
              <w:rPr>
                <w:rFonts w:ascii="Calibri" w:eastAsia="ArialMT" w:hAnsi="Calibri" w:cs="Calibri"/>
                <w:color w:val="000000"/>
                <w:sz w:val="22"/>
                <w:szCs w:val="22"/>
              </w:rPr>
              <w:t>ă</w:t>
            </w:r>
            <w:r w:rsidRPr="008547F6">
              <w:rPr>
                <w:rFonts w:ascii="Calibri" w:hAnsi="Calibri" w:cs="Calibri"/>
                <w:color w:val="000000"/>
                <w:sz w:val="22"/>
                <w:szCs w:val="22"/>
              </w:rPr>
              <w:t>;</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sistem centrare band</w:t>
            </w:r>
            <w:r w:rsidRPr="008547F6">
              <w:rPr>
                <w:rFonts w:ascii="Calibri" w:eastAsia="ArialMT" w:hAnsi="Calibri" w:cs="Calibri"/>
                <w:color w:val="000000"/>
                <w:sz w:val="22"/>
                <w:szCs w:val="22"/>
              </w:rPr>
              <w:t>ă</w:t>
            </w:r>
            <w:r w:rsidRPr="008547F6">
              <w:rPr>
                <w:rFonts w:ascii="Calibri" w:hAnsi="Calibri" w:cs="Calibri"/>
                <w:color w:val="000000"/>
                <w:sz w:val="22"/>
                <w:szCs w:val="22"/>
              </w:rPr>
              <w:t>;</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foarfec</w:t>
            </w:r>
            <w:r w:rsidRPr="008547F6">
              <w:rPr>
                <w:rFonts w:ascii="Calibri" w:eastAsia="ArialMT" w:hAnsi="Calibri" w:cs="Calibri"/>
                <w:color w:val="000000"/>
                <w:sz w:val="22"/>
                <w:szCs w:val="22"/>
              </w:rPr>
              <w:t xml:space="preserve">ă </w:t>
            </w:r>
            <w:r w:rsidRPr="008547F6">
              <w:rPr>
                <w:rFonts w:ascii="Calibri" w:hAnsi="Calibri" w:cs="Calibri"/>
                <w:color w:val="000000"/>
                <w:sz w:val="22"/>
                <w:szCs w:val="22"/>
              </w:rPr>
              <w:t>pentru t</w:t>
            </w:r>
            <w:r w:rsidRPr="008547F6">
              <w:rPr>
                <w:rFonts w:ascii="Calibri" w:eastAsia="ArialMT" w:hAnsi="Calibri" w:cs="Calibri"/>
                <w:color w:val="000000"/>
                <w:sz w:val="22"/>
                <w:szCs w:val="22"/>
              </w:rPr>
              <w:t>ă</w:t>
            </w:r>
            <w:r w:rsidRPr="008547F6">
              <w:rPr>
                <w:rFonts w:ascii="Calibri" w:hAnsi="Calibri" w:cs="Calibri"/>
                <w:color w:val="000000"/>
                <w:sz w:val="22"/>
                <w:szCs w:val="22"/>
              </w:rPr>
              <w:t>ierea benzii;</w:t>
            </w:r>
          </w:p>
          <w:p w:rsidR="003731AC" w:rsidRPr="008547F6" w:rsidRDefault="00D35A38"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ma</w:t>
            </w:r>
            <w:r w:rsidRPr="008547F6">
              <w:rPr>
                <w:rFonts w:ascii="Calibri" w:eastAsia="ArialMT" w:hAnsi="Calibri" w:cs="Calibri"/>
                <w:color w:val="000000"/>
                <w:sz w:val="22"/>
                <w:szCs w:val="22"/>
              </w:rPr>
              <w:t>ș</w:t>
            </w:r>
            <w:r w:rsidRPr="008547F6">
              <w:rPr>
                <w:rFonts w:ascii="Calibri" w:hAnsi="Calibri" w:cs="Calibri"/>
                <w:color w:val="000000"/>
                <w:sz w:val="22"/>
                <w:szCs w:val="22"/>
              </w:rPr>
              <w:t>in</w:t>
            </w:r>
            <w:r w:rsidRPr="008547F6">
              <w:rPr>
                <w:rFonts w:ascii="Calibri" w:eastAsia="ArialMT" w:hAnsi="Calibri" w:cs="Calibri"/>
                <w:color w:val="000000"/>
                <w:sz w:val="22"/>
                <w:szCs w:val="22"/>
              </w:rPr>
              <w:t>ă</w:t>
            </w:r>
            <w:r w:rsidR="003731AC" w:rsidRPr="008547F6">
              <w:rPr>
                <w:rFonts w:ascii="Calibri" w:eastAsia="ArialMT" w:hAnsi="Calibri" w:cs="Calibri"/>
                <w:color w:val="000000"/>
                <w:sz w:val="22"/>
                <w:szCs w:val="22"/>
              </w:rPr>
              <w:t xml:space="preserve"> </w:t>
            </w:r>
            <w:r w:rsidR="003731AC" w:rsidRPr="008547F6">
              <w:rPr>
                <w:rFonts w:ascii="Calibri" w:hAnsi="Calibri" w:cs="Calibri"/>
                <w:color w:val="000000"/>
                <w:sz w:val="22"/>
                <w:szCs w:val="22"/>
              </w:rPr>
              <w:t>de sudat;</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 xml:space="preserve">sistem de role </w:t>
            </w:r>
            <w:r w:rsidR="00D35A38" w:rsidRPr="008547F6">
              <w:rPr>
                <w:rFonts w:ascii="Calibri" w:hAnsi="Calibri" w:cs="Calibri"/>
                <w:color w:val="000000"/>
                <w:sz w:val="22"/>
                <w:szCs w:val="22"/>
              </w:rPr>
              <w:t>tracțiune</w:t>
            </w:r>
            <w:r w:rsidRPr="008547F6">
              <w:rPr>
                <w:rFonts w:ascii="Calibri" w:hAnsi="Calibri" w:cs="Calibri"/>
                <w:color w:val="000000"/>
                <w:sz w:val="22"/>
                <w:szCs w:val="22"/>
              </w:rPr>
              <w:t xml:space="preserve"> tip S;</w:t>
            </w:r>
          </w:p>
          <w:p w:rsidR="003731AC" w:rsidRPr="008547F6" w:rsidRDefault="00D35A38"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sec</w:t>
            </w:r>
            <w:r w:rsidRPr="008547F6">
              <w:rPr>
                <w:rFonts w:ascii="Calibri" w:eastAsia="ArialMT" w:hAnsi="Calibri" w:cs="Calibri"/>
                <w:color w:val="000000"/>
                <w:sz w:val="22"/>
                <w:szCs w:val="22"/>
              </w:rPr>
              <w:t>ț</w:t>
            </w:r>
            <w:r w:rsidRPr="008547F6">
              <w:rPr>
                <w:rFonts w:ascii="Calibri" w:hAnsi="Calibri" w:cs="Calibri"/>
                <w:color w:val="000000"/>
                <w:sz w:val="22"/>
                <w:szCs w:val="22"/>
              </w:rPr>
              <w:t>iuni</w:t>
            </w:r>
            <w:r w:rsidR="003731AC" w:rsidRPr="008547F6">
              <w:rPr>
                <w:rFonts w:ascii="Calibri" w:hAnsi="Calibri" w:cs="Calibri"/>
                <w:color w:val="000000"/>
                <w:sz w:val="22"/>
                <w:szCs w:val="22"/>
              </w:rPr>
              <w:t xml:space="preserve"> de sp</w:t>
            </w:r>
            <w:r w:rsidR="003731AC" w:rsidRPr="008547F6">
              <w:rPr>
                <w:rFonts w:ascii="Calibri" w:eastAsia="ArialMT" w:hAnsi="Calibri" w:cs="Calibri"/>
                <w:color w:val="000000"/>
                <w:sz w:val="22"/>
                <w:szCs w:val="22"/>
              </w:rPr>
              <w:t>ă</w:t>
            </w:r>
            <w:r w:rsidR="003731AC" w:rsidRPr="008547F6">
              <w:rPr>
                <w:rFonts w:ascii="Calibri" w:hAnsi="Calibri" w:cs="Calibri"/>
                <w:color w:val="000000"/>
                <w:sz w:val="22"/>
                <w:szCs w:val="22"/>
              </w:rPr>
              <w:t>lare</w:t>
            </w:r>
            <w:r w:rsidR="00943A62" w:rsidRPr="008547F6">
              <w:rPr>
                <w:rFonts w:ascii="Calibri" w:hAnsi="Calibri" w:cs="Calibri"/>
                <w:color w:val="000000"/>
                <w:sz w:val="22"/>
                <w:szCs w:val="22"/>
              </w:rPr>
              <w:t xml:space="preserve"> </w:t>
            </w:r>
            <w:r w:rsidR="003731AC" w:rsidRPr="008547F6">
              <w:rPr>
                <w:rFonts w:ascii="Calibri" w:hAnsi="Calibri" w:cs="Calibri"/>
                <w:color w:val="000000"/>
                <w:sz w:val="22"/>
                <w:szCs w:val="22"/>
              </w:rPr>
              <w:t>/</w:t>
            </w:r>
            <w:r w:rsidR="00943A62" w:rsidRPr="008547F6">
              <w:rPr>
                <w:rFonts w:ascii="Calibri" w:hAnsi="Calibri" w:cs="Calibri"/>
                <w:color w:val="000000"/>
                <w:sz w:val="22"/>
                <w:szCs w:val="22"/>
              </w:rPr>
              <w:t xml:space="preserve"> </w:t>
            </w:r>
            <w:r w:rsidR="003731AC" w:rsidRPr="008547F6">
              <w:rPr>
                <w:rFonts w:ascii="Calibri" w:hAnsi="Calibri" w:cs="Calibri"/>
                <w:color w:val="000000"/>
                <w:sz w:val="22"/>
                <w:szCs w:val="22"/>
              </w:rPr>
              <w:t>stropire cu ap</w:t>
            </w:r>
            <w:r w:rsidR="003731AC" w:rsidRPr="008547F6">
              <w:rPr>
                <w:rFonts w:ascii="Calibri" w:eastAsia="ArialMT" w:hAnsi="Calibri" w:cs="Calibri"/>
                <w:color w:val="000000"/>
                <w:sz w:val="22"/>
                <w:szCs w:val="22"/>
              </w:rPr>
              <w:t xml:space="preserve">ă </w:t>
            </w:r>
            <w:r w:rsidR="003731AC" w:rsidRPr="008547F6">
              <w:rPr>
                <w:rFonts w:ascii="Calibri" w:hAnsi="Calibri" w:cs="Calibri"/>
                <w:color w:val="000000"/>
                <w:sz w:val="22"/>
                <w:szCs w:val="22"/>
              </w:rPr>
              <w:t>demineralizat</w:t>
            </w:r>
            <w:r w:rsidR="003731AC" w:rsidRPr="008547F6">
              <w:rPr>
                <w:rFonts w:ascii="Calibri" w:eastAsia="ArialMT" w:hAnsi="Calibri" w:cs="Calibri"/>
                <w:color w:val="000000"/>
                <w:sz w:val="22"/>
                <w:szCs w:val="22"/>
              </w:rPr>
              <w:t>ă;</w:t>
            </w:r>
          </w:p>
        </w:tc>
        <w:tc>
          <w:tcPr>
            <w:tcW w:w="4536" w:type="dxa"/>
          </w:tcPr>
          <w:p w:rsidR="003731AC" w:rsidRPr="008547F6" w:rsidRDefault="00D35A38"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sec</w:t>
            </w:r>
            <w:r w:rsidRPr="008547F6">
              <w:rPr>
                <w:rFonts w:ascii="Calibri" w:eastAsia="ArialMT" w:hAnsi="Calibri" w:cs="Calibri"/>
                <w:color w:val="000000"/>
                <w:sz w:val="22"/>
                <w:szCs w:val="22"/>
              </w:rPr>
              <w:t>ț</w:t>
            </w:r>
            <w:r w:rsidRPr="008547F6">
              <w:rPr>
                <w:rFonts w:ascii="Calibri" w:hAnsi="Calibri" w:cs="Calibri"/>
                <w:color w:val="000000"/>
                <w:sz w:val="22"/>
                <w:szCs w:val="22"/>
              </w:rPr>
              <w:t>iuni</w:t>
            </w:r>
            <w:r w:rsidR="003731AC" w:rsidRPr="008547F6">
              <w:rPr>
                <w:rFonts w:ascii="Calibri" w:hAnsi="Calibri" w:cs="Calibri"/>
                <w:color w:val="000000"/>
                <w:sz w:val="22"/>
                <w:szCs w:val="22"/>
              </w:rPr>
              <w:t xml:space="preserve"> periere </w:t>
            </w:r>
            <w:r w:rsidRPr="008547F6">
              <w:rPr>
                <w:rFonts w:ascii="Calibri" w:hAnsi="Calibri" w:cs="Calibri"/>
                <w:color w:val="000000"/>
                <w:sz w:val="22"/>
                <w:szCs w:val="22"/>
              </w:rPr>
              <w:t>și</w:t>
            </w:r>
            <w:r w:rsidR="003731AC" w:rsidRPr="008547F6">
              <w:rPr>
                <w:rFonts w:ascii="Calibri" w:hAnsi="Calibri" w:cs="Calibri"/>
                <w:color w:val="000000"/>
                <w:sz w:val="22"/>
                <w:szCs w:val="22"/>
              </w:rPr>
              <w:t xml:space="preserve"> spray cu </w:t>
            </w:r>
            <w:r w:rsidRPr="008547F6">
              <w:rPr>
                <w:rFonts w:ascii="Calibri" w:hAnsi="Calibri" w:cs="Calibri"/>
                <w:color w:val="000000"/>
                <w:sz w:val="22"/>
                <w:szCs w:val="22"/>
              </w:rPr>
              <w:t>solu</w:t>
            </w:r>
            <w:r w:rsidRPr="008547F6">
              <w:rPr>
                <w:rFonts w:ascii="Calibri" w:eastAsia="ArialMT" w:hAnsi="Calibri" w:cs="Calibri"/>
                <w:color w:val="000000"/>
                <w:sz w:val="22"/>
                <w:szCs w:val="22"/>
              </w:rPr>
              <w:t>ț</w:t>
            </w:r>
            <w:r w:rsidRPr="008547F6">
              <w:rPr>
                <w:rFonts w:ascii="Calibri" w:hAnsi="Calibri" w:cs="Calibri"/>
                <w:color w:val="000000"/>
                <w:sz w:val="22"/>
                <w:szCs w:val="22"/>
              </w:rPr>
              <w:t>ie</w:t>
            </w:r>
            <w:r w:rsidR="003731AC" w:rsidRPr="008547F6">
              <w:rPr>
                <w:rFonts w:ascii="Calibri" w:hAnsi="Calibri" w:cs="Calibri"/>
                <w:color w:val="000000"/>
                <w:sz w:val="22"/>
                <w:szCs w:val="22"/>
              </w:rPr>
              <w:t xml:space="preserve"> alcalin</w:t>
            </w:r>
            <w:r w:rsidR="003731AC" w:rsidRPr="008547F6">
              <w:rPr>
                <w:rFonts w:ascii="Calibri" w:eastAsia="ArialMT" w:hAnsi="Calibri" w:cs="Calibri"/>
                <w:color w:val="000000"/>
                <w:sz w:val="22"/>
                <w:szCs w:val="22"/>
              </w:rPr>
              <w:t>ă</w:t>
            </w:r>
            <w:r w:rsidR="003731AC" w:rsidRPr="008547F6">
              <w:rPr>
                <w:rFonts w:ascii="Calibri" w:hAnsi="Calibri" w:cs="Calibri"/>
                <w:color w:val="000000"/>
                <w:sz w:val="22"/>
                <w:szCs w:val="22"/>
              </w:rPr>
              <w:t>;</w:t>
            </w:r>
          </w:p>
          <w:p w:rsidR="003731AC" w:rsidRPr="008547F6" w:rsidRDefault="00D35A38"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sec</w:t>
            </w:r>
            <w:r w:rsidRPr="008547F6">
              <w:rPr>
                <w:rFonts w:ascii="Calibri" w:eastAsia="ArialMT" w:hAnsi="Calibri" w:cs="Calibri"/>
                <w:color w:val="000000"/>
                <w:sz w:val="22"/>
                <w:szCs w:val="22"/>
              </w:rPr>
              <w:t>ț</w:t>
            </w:r>
            <w:r w:rsidRPr="008547F6">
              <w:rPr>
                <w:rFonts w:ascii="Calibri" w:hAnsi="Calibri" w:cs="Calibri"/>
                <w:color w:val="000000"/>
                <w:sz w:val="22"/>
                <w:szCs w:val="22"/>
              </w:rPr>
              <w:t>iuni</w:t>
            </w:r>
            <w:r w:rsidR="003731AC" w:rsidRPr="008547F6">
              <w:rPr>
                <w:rFonts w:ascii="Calibri" w:hAnsi="Calibri" w:cs="Calibri"/>
                <w:color w:val="000000"/>
                <w:sz w:val="22"/>
                <w:szCs w:val="22"/>
              </w:rPr>
              <w:t xml:space="preserve"> de stoarcere cu role cauciucate;</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perechi de role de antrenare a benzii;</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usc</w:t>
            </w:r>
            <w:r w:rsidRPr="008547F6">
              <w:rPr>
                <w:rFonts w:ascii="Calibri" w:eastAsia="ArialMT" w:hAnsi="Calibri" w:cs="Calibri"/>
                <w:color w:val="000000"/>
                <w:sz w:val="22"/>
                <w:szCs w:val="22"/>
              </w:rPr>
              <w:t>ă</w:t>
            </w:r>
            <w:r w:rsidRPr="008547F6">
              <w:rPr>
                <w:rFonts w:ascii="Calibri" w:hAnsi="Calibri" w:cs="Calibri"/>
                <w:color w:val="000000"/>
                <w:sz w:val="22"/>
                <w:szCs w:val="22"/>
              </w:rPr>
              <w:t>tor cu aer cald;</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 xml:space="preserve">sistem de role de </w:t>
            </w:r>
            <w:r w:rsidR="00D35A38" w:rsidRPr="008547F6">
              <w:rPr>
                <w:rFonts w:ascii="Calibri" w:hAnsi="Calibri" w:cs="Calibri"/>
                <w:color w:val="000000"/>
                <w:sz w:val="22"/>
                <w:szCs w:val="22"/>
              </w:rPr>
              <w:t>tracțiune</w:t>
            </w:r>
            <w:r w:rsidRPr="008547F6">
              <w:rPr>
                <w:rFonts w:ascii="Calibri" w:hAnsi="Calibri" w:cs="Calibri"/>
                <w:color w:val="000000"/>
                <w:sz w:val="22"/>
                <w:szCs w:val="22"/>
              </w:rPr>
              <w:t xml:space="preserve"> tip S;</w:t>
            </w:r>
          </w:p>
          <w:p w:rsidR="003731AC" w:rsidRPr="008547F6" w:rsidRDefault="003731AC"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foarfec</w:t>
            </w:r>
            <w:r w:rsidRPr="008547F6">
              <w:rPr>
                <w:rFonts w:ascii="Calibri" w:eastAsia="ArialMT" w:hAnsi="Calibri" w:cs="Calibri"/>
                <w:color w:val="000000"/>
                <w:sz w:val="22"/>
                <w:szCs w:val="22"/>
              </w:rPr>
              <w:t xml:space="preserve">ă </w:t>
            </w:r>
            <w:r w:rsidRPr="008547F6">
              <w:rPr>
                <w:rFonts w:ascii="Calibri" w:hAnsi="Calibri" w:cs="Calibri"/>
                <w:color w:val="000000"/>
                <w:sz w:val="22"/>
                <w:szCs w:val="22"/>
              </w:rPr>
              <w:t>pentru t</w:t>
            </w:r>
            <w:r w:rsidRPr="008547F6">
              <w:rPr>
                <w:rFonts w:ascii="Calibri" w:eastAsia="ArialMT" w:hAnsi="Calibri" w:cs="Calibri"/>
                <w:color w:val="000000"/>
                <w:sz w:val="22"/>
                <w:szCs w:val="22"/>
              </w:rPr>
              <w:t>ă</w:t>
            </w:r>
            <w:r w:rsidRPr="008547F6">
              <w:rPr>
                <w:rFonts w:ascii="Calibri" w:hAnsi="Calibri" w:cs="Calibri"/>
                <w:color w:val="000000"/>
                <w:sz w:val="22"/>
                <w:szCs w:val="22"/>
              </w:rPr>
              <w:t>ierea benzii;</w:t>
            </w:r>
          </w:p>
          <w:p w:rsidR="003731AC" w:rsidRPr="008547F6" w:rsidRDefault="00D35A38" w:rsidP="00873F9D">
            <w:pPr>
              <w:pStyle w:val="Listparagraf"/>
              <w:numPr>
                <w:ilvl w:val="0"/>
                <w:numId w:val="42"/>
              </w:numPr>
              <w:tabs>
                <w:tab w:val="left" w:pos="426"/>
              </w:tabs>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înf</w:t>
            </w:r>
            <w:r w:rsidRPr="008547F6">
              <w:rPr>
                <w:rFonts w:ascii="Calibri" w:eastAsia="ArialMT" w:hAnsi="Calibri" w:cs="Calibri"/>
                <w:color w:val="000000"/>
                <w:sz w:val="22"/>
                <w:szCs w:val="22"/>
              </w:rPr>
              <w:t>ăș</w:t>
            </w:r>
            <w:r w:rsidRPr="008547F6">
              <w:rPr>
                <w:rFonts w:ascii="Calibri" w:hAnsi="Calibri" w:cs="Calibri"/>
                <w:color w:val="000000"/>
                <w:sz w:val="22"/>
                <w:szCs w:val="22"/>
              </w:rPr>
              <w:t>ur</w:t>
            </w:r>
            <w:r w:rsidRPr="008547F6">
              <w:rPr>
                <w:rFonts w:ascii="Calibri" w:eastAsia="ArialMT" w:hAnsi="Calibri" w:cs="Calibri"/>
                <w:color w:val="000000"/>
                <w:sz w:val="22"/>
                <w:szCs w:val="22"/>
              </w:rPr>
              <w:t>ă</w:t>
            </w:r>
            <w:r w:rsidRPr="008547F6">
              <w:rPr>
                <w:rFonts w:ascii="Calibri" w:hAnsi="Calibri" w:cs="Calibri"/>
                <w:color w:val="000000"/>
                <w:sz w:val="22"/>
                <w:szCs w:val="22"/>
              </w:rPr>
              <w:t>tor</w:t>
            </w:r>
            <w:r w:rsidR="003731AC" w:rsidRPr="008547F6">
              <w:rPr>
                <w:rFonts w:ascii="Calibri" w:hAnsi="Calibri" w:cs="Calibri"/>
                <w:color w:val="000000"/>
                <w:sz w:val="22"/>
                <w:szCs w:val="22"/>
              </w:rPr>
              <w:t xml:space="preserve"> bandă;</w:t>
            </w:r>
          </w:p>
        </w:tc>
      </w:tr>
    </w:tbl>
    <w:p w:rsidR="000C0D82" w:rsidRPr="008547F6" w:rsidRDefault="00036273"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t>E</w:t>
      </w:r>
      <w:r w:rsidR="000C0D82" w:rsidRPr="008547F6">
        <w:rPr>
          <w:rFonts w:ascii="Calibri" w:hAnsi="Calibri" w:cs="Calibri"/>
          <w:color w:val="000000"/>
          <w:sz w:val="22"/>
          <w:szCs w:val="22"/>
        </w:rPr>
        <w:t>chipamente de deservire aferente:</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echipamente pentru înc</w:t>
      </w:r>
      <w:r w:rsidRPr="008547F6">
        <w:rPr>
          <w:rFonts w:ascii="Calibri" w:eastAsia="ArialMT" w:hAnsi="Calibri" w:cs="Calibri"/>
          <w:color w:val="000000"/>
          <w:sz w:val="22"/>
          <w:szCs w:val="22"/>
        </w:rPr>
        <w:t>ă</w:t>
      </w:r>
      <w:r w:rsidRPr="008547F6">
        <w:rPr>
          <w:rFonts w:ascii="Calibri" w:hAnsi="Calibri" w:cs="Calibri"/>
          <w:color w:val="000000"/>
          <w:sz w:val="22"/>
          <w:szCs w:val="22"/>
        </w:rPr>
        <w:t>rcare</w:t>
      </w:r>
      <w:r w:rsidR="00E843A1" w:rsidRPr="008547F6">
        <w:rPr>
          <w:rFonts w:ascii="Calibri" w:hAnsi="Calibri" w:cs="Calibri"/>
          <w:color w:val="000000"/>
          <w:sz w:val="22"/>
          <w:szCs w:val="22"/>
        </w:rPr>
        <w:t xml:space="preserve"> </w:t>
      </w:r>
      <w:r w:rsidRPr="008547F6">
        <w:rPr>
          <w:rFonts w:ascii="Calibri" w:hAnsi="Calibri" w:cs="Calibri"/>
          <w:color w:val="000000"/>
          <w:sz w:val="22"/>
          <w:szCs w:val="22"/>
        </w:rPr>
        <w:t>/</w:t>
      </w:r>
      <w:r w:rsidR="00E843A1" w:rsidRPr="008547F6">
        <w:rPr>
          <w:rFonts w:ascii="Calibri" w:hAnsi="Calibri" w:cs="Calibri"/>
          <w:color w:val="000000"/>
          <w:sz w:val="22"/>
          <w:szCs w:val="22"/>
        </w:rPr>
        <w:t xml:space="preserve"> </w:t>
      </w:r>
      <w:r w:rsidRPr="008547F6">
        <w:rPr>
          <w:rFonts w:ascii="Calibri" w:hAnsi="Calibri" w:cs="Calibri"/>
          <w:color w:val="000000"/>
          <w:sz w:val="22"/>
          <w:szCs w:val="22"/>
        </w:rPr>
        <w:t>desc</w:t>
      </w:r>
      <w:r w:rsidRPr="008547F6">
        <w:rPr>
          <w:rFonts w:ascii="Calibri" w:eastAsia="ArialMT" w:hAnsi="Calibri" w:cs="Calibri"/>
          <w:color w:val="000000"/>
          <w:sz w:val="22"/>
          <w:szCs w:val="22"/>
        </w:rPr>
        <w:t>ă</w:t>
      </w:r>
      <w:r w:rsidRPr="008547F6">
        <w:rPr>
          <w:rFonts w:ascii="Calibri" w:hAnsi="Calibri" w:cs="Calibri"/>
          <w:color w:val="000000"/>
          <w:sz w:val="22"/>
          <w:szCs w:val="22"/>
        </w:rPr>
        <w:t>rcare rulouri la începutul</w:t>
      </w:r>
      <w:r w:rsidR="00AE6D0E" w:rsidRPr="008547F6">
        <w:rPr>
          <w:rFonts w:ascii="Calibri" w:hAnsi="Calibri" w:cs="Calibri"/>
          <w:color w:val="000000"/>
          <w:sz w:val="22"/>
          <w:szCs w:val="22"/>
        </w:rPr>
        <w:t xml:space="preserve"> </w:t>
      </w:r>
      <w:r w:rsidRPr="008547F6">
        <w:rPr>
          <w:rFonts w:ascii="Calibri" w:hAnsi="Calibri" w:cs="Calibri"/>
          <w:color w:val="000000"/>
          <w:sz w:val="22"/>
          <w:szCs w:val="22"/>
        </w:rPr>
        <w:t>/</w:t>
      </w:r>
      <w:r w:rsidR="00AE6D0E" w:rsidRPr="008547F6">
        <w:rPr>
          <w:rFonts w:ascii="Calibri" w:hAnsi="Calibri" w:cs="Calibri"/>
          <w:color w:val="000000"/>
          <w:sz w:val="22"/>
          <w:szCs w:val="22"/>
        </w:rPr>
        <w:t xml:space="preserve"> </w:t>
      </w:r>
      <w:r w:rsidR="00D35A38" w:rsidRPr="008547F6">
        <w:rPr>
          <w:rFonts w:ascii="Calibri" w:hAnsi="Calibri" w:cs="Calibri"/>
          <w:color w:val="000000"/>
          <w:sz w:val="22"/>
          <w:szCs w:val="22"/>
        </w:rPr>
        <w:t>sfâr</w:t>
      </w:r>
      <w:r w:rsidR="00D35A38" w:rsidRPr="008547F6">
        <w:rPr>
          <w:rFonts w:ascii="Calibri" w:eastAsia="ArialMT" w:hAnsi="Calibri" w:cs="Calibri"/>
          <w:color w:val="000000"/>
          <w:sz w:val="22"/>
          <w:szCs w:val="22"/>
        </w:rPr>
        <w:t>ș</w:t>
      </w:r>
      <w:r w:rsidR="00D35A38" w:rsidRPr="008547F6">
        <w:rPr>
          <w:rFonts w:ascii="Calibri" w:hAnsi="Calibri" w:cs="Calibri"/>
          <w:color w:val="000000"/>
          <w:sz w:val="22"/>
          <w:szCs w:val="22"/>
        </w:rPr>
        <w:t>itul</w:t>
      </w:r>
      <w:r w:rsidRPr="008547F6">
        <w:rPr>
          <w:rFonts w:ascii="Calibri" w:hAnsi="Calibri" w:cs="Calibri"/>
          <w:color w:val="000000"/>
          <w:sz w:val="22"/>
          <w:szCs w:val="22"/>
        </w:rPr>
        <w:t xml:space="preserve"> liniei, pentru alimentarea cu rulouri de prelucrat, respectiv evacuarea rulourilor finite, rampe pentru depozitare rulouri; </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dispozitiv pentru demontarea</w:t>
      </w:r>
      <w:r w:rsidR="00E843A1" w:rsidRPr="008547F6">
        <w:rPr>
          <w:rFonts w:ascii="Calibri" w:hAnsi="Calibri" w:cs="Calibri"/>
          <w:color w:val="000000"/>
          <w:sz w:val="22"/>
          <w:szCs w:val="22"/>
        </w:rPr>
        <w:t xml:space="preserve"> </w:t>
      </w:r>
      <w:r w:rsidRPr="008547F6">
        <w:rPr>
          <w:rFonts w:ascii="Calibri" w:hAnsi="Calibri" w:cs="Calibri"/>
          <w:color w:val="000000"/>
          <w:sz w:val="22"/>
          <w:szCs w:val="22"/>
        </w:rPr>
        <w:t>/</w:t>
      </w:r>
      <w:r w:rsidR="00E843A1" w:rsidRPr="008547F6">
        <w:rPr>
          <w:rFonts w:ascii="Calibri" w:hAnsi="Calibri" w:cs="Calibri"/>
          <w:color w:val="000000"/>
          <w:sz w:val="22"/>
          <w:szCs w:val="22"/>
        </w:rPr>
        <w:t xml:space="preserve"> </w:t>
      </w:r>
      <w:r w:rsidRPr="008547F6">
        <w:rPr>
          <w:rFonts w:ascii="Calibri" w:hAnsi="Calibri" w:cs="Calibri"/>
          <w:color w:val="000000"/>
          <w:sz w:val="22"/>
          <w:szCs w:val="22"/>
        </w:rPr>
        <w:t>montarea acestora în linie, amplasat lâng</w:t>
      </w:r>
      <w:r w:rsidRPr="008547F6">
        <w:rPr>
          <w:rFonts w:ascii="Calibri" w:eastAsia="ArialMT" w:hAnsi="Calibri" w:cs="Calibri"/>
          <w:color w:val="000000"/>
          <w:sz w:val="22"/>
          <w:szCs w:val="22"/>
        </w:rPr>
        <w:t xml:space="preserve">ă </w:t>
      </w:r>
      <w:r w:rsidRPr="008547F6">
        <w:rPr>
          <w:rFonts w:ascii="Calibri" w:hAnsi="Calibri" w:cs="Calibri"/>
          <w:color w:val="000000"/>
          <w:sz w:val="22"/>
          <w:szCs w:val="22"/>
        </w:rPr>
        <w:t xml:space="preserve">linie pentru schimbarea rolelor din zona de </w:t>
      </w:r>
      <w:r w:rsidR="00D35A38" w:rsidRPr="008547F6">
        <w:rPr>
          <w:rFonts w:ascii="Calibri" w:hAnsi="Calibri" w:cs="Calibri"/>
          <w:color w:val="000000"/>
          <w:sz w:val="22"/>
          <w:szCs w:val="22"/>
        </w:rPr>
        <w:t>curățare</w:t>
      </w:r>
      <w:r w:rsidRPr="008547F6">
        <w:rPr>
          <w:rFonts w:ascii="Calibri" w:hAnsi="Calibri" w:cs="Calibri"/>
          <w:color w:val="000000"/>
          <w:sz w:val="22"/>
          <w:szCs w:val="22"/>
        </w:rPr>
        <w:t>;</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sisteme de recirculare pentru </w:t>
      </w:r>
      <w:r w:rsidR="00D35A38" w:rsidRPr="008547F6">
        <w:rPr>
          <w:rFonts w:ascii="Calibri" w:hAnsi="Calibri" w:cs="Calibri"/>
          <w:color w:val="000000"/>
          <w:sz w:val="22"/>
          <w:szCs w:val="22"/>
        </w:rPr>
        <w:t>solu</w:t>
      </w:r>
      <w:r w:rsidR="00D35A38" w:rsidRPr="008547F6">
        <w:rPr>
          <w:rFonts w:ascii="Calibri" w:eastAsia="ArialMT" w:hAnsi="Calibri" w:cs="Calibri"/>
          <w:color w:val="000000"/>
          <w:sz w:val="22"/>
          <w:szCs w:val="22"/>
        </w:rPr>
        <w:t>ț</w:t>
      </w:r>
      <w:r w:rsidR="00D35A38" w:rsidRPr="008547F6">
        <w:rPr>
          <w:rFonts w:ascii="Calibri" w:hAnsi="Calibri" w:cs="Calibri"/>
          <w:color w:val="000000"/>
          <w:sz w:val="22"/>
          <w:szCs w:val="22"/>
        </w:rPr>
        <w:t>iile</w:t>
      </w:r>
      <w:r w:rsidRPr="008547F6">
        <w:rPr>
          <w:rFonts w:ascii="Calibri" w:hAnsi="Calibri" w:cs="Calibri"/>
          <w:color w:val="000000"/>
          <w:sz w:val="22"/>
          <w:szCs w:val="22"/>
        </w:rPr>
        <w:t xml:space="preserve"> din b</w:t>
      </w:r>
      <w:r w:rsidRPr="008547F6">
        <w:rPr>
          <w:rFonts w:ascii="Calibri" w:eastAsia="ArialMT" w:hAnsi="Calibri" w:cs="Calibri"/>
          <w:color w:val="000000"/>
          <w:sz w:val="22"/>
          <w:szCs w:val="22"/>
        </w:rPr>
        <w:t>ă</w:t>
      </w:r>
      <w:r w:rsidRPr="008547F6">
        <w:rPr>
          <w:rFonts w:ascii="Calibri" w:hAnsi="Calibri" w:cs="Calibri"/>
          <w:color w:val="000000"/>
          <w:sz w:val="22"/>
          <w:szCs w:val="22"/>
        </w:rPr>
        <w:t xml:space="preserve">i, compuse din </w:t>
      </w:r>
      <w:r w:rsidR="007B6793" w:rsidRPr="008547F6">
        <w:rPr>
          <w:rFonts w:ascii="Calibri" w:hAnsi="Calibri" w:cs="Calibri"/>
          <w:color w:val="000000"/>
          <w:sz w:val="22"/>
          <w:szCs w:val="22"/>
        </w:rPr>
        <w:t>recipiente</w:t>
      </w:r>
      <w:r w:rsidRPr="008547F6">
        <w:rPr>
          <w:rFonts w:ascii="Calibri" w:hAnsi="Calibri" w:cs="Calibri"/>
          <w:color w:val="000000"/>
          <w:sz w:val="22"/>
          <w:szCs w:val="22"/>
        </w:rPr>
        <w:t xml:space="preserve"> pentru depozitare</w:t>
      </w:r>
      <w:r w:rsidR="00AE6D0E" w:rsidRPr="008547F6">
        <w:rPr>
          <w:rFonts w:ascii="Calibri" w:hAnsi="Calibri" w:cs="Calibri"/>
          <w:color w:val="000000"/>
          <w:sz w:val="22"/>
          <w:szCs w:val="22"/>
        </w:rPr>
        <w:t xml:space="preserve"> </w:t>
      </w:r>
      <w:r w:rsidRPr="008547F6">
        <w:rPr>
          <w:rFonts w:ascii="Calibri" w:hAnsi="Calibri" w:cs="Calibri"/>
          <w:color w:val="000000"/>
          <w:sz w:val="22"/>
          <w:szCs w:val="22"/>
        </w:rPr>
        <w:t>/</w:t>
      </w:r>
      <w:r w:rsidR="00AE6D0E" w:rsidRPr="008547F6">
        <w:rPr>
          <w:rFonts w:ascii="Calibri" w:hAnsi="Calibri" w:cs="Calibri"/>
          <w:color w:val="000000"/>
          <w:sz w:val="22"/>
          <w:szCs w:val="22"/>
        </w:rPr>
        <w:t xml:space="preserve"> </w:t>
      </w:r>
      <w:r w:rsidRPr="008547F6">
        <w:rPr>
          <w:rFonts w:ascii="Calibri" w:hAnsi="Calibri" w:cs="Calibri"/>
          <w:color w:val="000000"/>
          <w:sz w:val="22"/>
          <w:szCs w:val="22"/>
        </w:rPr>
        <w:t xml:space="preserve">recirculare, pompe, </w:t>
      </w:r>
      <w:r w:rsidR="007B6793" w:rsidRPr="008547F6">
        <w:rPr>
          <w:rFonts w:ascii="Calibri" w:hAnsi="Calibri" w:cs="Calibri"/>
          <w:color w:val="000000"/>
          <w:sz w:val="22"/>
          <w:szCs w:val="22"/>
        </w:rPr>
        <w:t>rețele</w:t>
      </w:r>
      <w:r w:rsidRPr="008547F6">
        <w:rPr>
          <w:rFonts w:ascii="Calibri" w:hAnsi="Calibri" w:cs="Calibri"/>
          <w:color w:val="000000"/>
          <w:sz w:val="22"/>
          <w:szCs w:val="22"/>
        </w:rPr>
        <w:t xml:space="preserve"> de conducte din </w:t>
      </w:r>
      <w:r w:rsidR="007B6793" w:rsidRPr="008547F6">
        <w:rPr>
          <w:rFonts w:ascii="Calibri" w:hAnsi="Calibri" w:cs="Calibri"/>
          <w:color w:val="000000"/>
          <w:sz w:val="22"/>
          <w:szCs w:val="22"/>
        </w:rPr>
        <w:t>oțel</w:t>
      </w:r>
      <w:r w:rsidRPr="008547F6">
        <w:rPr>
          <w:rFonts w:ascii="Calibri" w:hAnsi="Calibri" w:cs="Calibri"/>
          <w:color w:val="000000"/>
          <w:sz w:val="22"/>
          <w:szCs w:val="22"/>
        </w:rPr>
        <w:t xml:space="preserve"> inoxidabil sau </w:t>
      </w:r>
      <w:r w:rsidR="007B6793" w:rsidRPr="008547F6">
        <w:rPr>
          <w:rFonts w:ascii="Calibri" w:hAnsi="Calibri" w:cs="Calibri"/>
          <w:color w:val="000000"/>
          <w:sz w:val="22"/>
          <w:szCs w:val="22"/>
        </w:rPr>
        <w:t>oțel</w:t>
      </w:r>
      <w:r w:rsidRPr="008547F6">
        <w:rPr>
          <w:rFonts w:ascii="Calibri" w:hAnsi="Calibri" w:cs="Calibri"/>
          <w:color w:val="000000"/>
          <w:sz w:val="22"/>
          <w:szCs w:val="22"/>
        </w:rPr>
        <w:t xml:space="preserve"> carbon, aparatura de măsură </w:t>
      </w:r>
      <w:r w:rsidR="007B6793" w:rsidRPr="008547F6">
        <w:rPr>
          <w:rFonts w:ascii="Calibri" w:hAnsi="Calibri" w:cs="Calibri"/>
          <w:color w:val="000000"/>
          <w:sz w:val="22"/>
          <w:szCs w:val="22"/>
        </w:rPr>
        <w:t>și</w:t>
      </w:r>
      <w:r w:rsidRPr="008547F6">
        <w:rPr>
          <w:rFonts w:ascii="Calibri" w:hAnsi="Calibri" w:cs="Calibri"/>
          <w:color w:val="000000"/>
          <w:sz w:val="22"/>
          <w:szCs w:val="22"/>
        </w:rPr>
        <w:t xml:space="preserve"> control, etc.</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sistem pentru extragerea uleiurilor din apele </w:t>
      </w:r>
      <w:r w:rsidR="007B6793" w:rsidRPr="008547F6">
        <w:rPr>
          <w:rFonts w:ascii="Calibri" w:eastAsia="ArialMT" w:hAnsi="Calibri" w:cs="Calibri"/>
          <w:color w:val="000000"/>
          <w:sz w:val="22"/>
          <w:szCs w:val="22"/>
        </w:rPr>
        <w:t>ș</w:t>
      </w:r>
      <w:r w:rsidR="007B6793" w:rsidRPr="008547F6">
        <w:rPr>
          <w:rFonts w:ascii="Calibri" w:hAnsi="Calibri" w:cs="Calibri"/>
          <w:color w:val="000000"/>
          <w:sz w:val="22"/>
          <w:szCs w:val="22"/>
        </w:rPr>
        <w:t>i</w:t>
      </w:r>
      <w:r w:rsidRPr="008547F6">
        <w:rPr>
          <w:rFonts w:ascii="Calibri" w:hAnsi="Calibri" w:cs="Calibri"/>
          <w:color w:val="000000"/>
          <w:sz w:val="22"/>
          <w:szCs w:val="22"/>
        </w:rPr>
        <w:t xml:space="preserve"> </w:t>
      </w:r>
      <w:r w:rsidR="007B6793" w:rsidRPr="008547F6">
        <w:rPr>
          <w:rFonts w:ascii="Calibri" w:hAnsi="Calibri" w:cs="Calibri"/>
          <w:color w:val="000000"/>
          <w:sz w:val="22"/>
          <w:szCs w:val="22"/>
        </w:rPr>
        <w:t>solu</w:t>
      </w:r>
      <w:r w:rsidR="007B6793" w:rsidRPr="008547F6">
        <w:rPr>
          <w:rFonts w:ascii="Calibri" w:eastAsia="ArialMT" w:hAnsi="Calibri" w:cs="Calibri"/>
          <w:color w:val="000000"/>
          <w:sz w:val="22"/>
          <w:szCs w:val="22"/>
        </w:rPr>
        <w:t>ț</w:t>
      </w:r>
      <w:r w:rsidR="007B6793" w:rsidRPr="008547F6">
        <w:rPr>
          <w:rFonts w:ascii="Calibri" w:hAnsi="Calibri" w:cs="Calibri"/>
          <w:color w:val="000000"/>
          <w:sz w:val="22"/>
          <w:szCs w:val="22"/>
        </w:rPr>
        <w:t>iile</w:t>
      </w:r>
      <w:r w:rsidR="00036273" w:rsidRPr="008547F6">
        <w:rPr>
          <w:rFonts w:ascii="Calibri" w:hAnsi="Calibri" w:cs="Calibri"/>
          <w:color w:val="000000"/>
          <w:sz w:val="22"/>
          <w:szCs w:val="22"/>
        </w:rPr>
        <w:t xml:space="preserve"> uzate. U</w:t>
      </w:r>
      <w:r w:rsidRPr="008547F6">
        <w:rPr>
          <w:rFonts w:ascii="Calibri" w:hAnsi="Calibri" w:cs="Calibri"/>
          <w:color w:val="000000"/>
          <w:sz w:val="22"/>
          <w:szCs w:val="22"/>
        </w:rPr>
        <w:t xml:space="preserve">leiurile uzate rezultate se vor colecta separat pentru a fi valorificate la </w:t>
      </w:r>
      <w:r w:rsidR="007B6793" w:rsidRPr="008547F6">
        <w:rPr>
          <w:rFonts w:ascii="Calibri" w:hAnsi="Calibri" w:cs="Calibri"/>
          <w:color w:val="000000"/>
          <w:sz w:val="22"/>
          <w:szCs w:val="22"/>
        </w:rPr>
        <w:t>societăți</w:t>
      </w:r>
      <w:r w:rsidRPr="008547F6">
        <w:rPr>
          <w:rFonts w:ascii="Calibri" w:hAnsi="Calibri" w:cs="Calibri"/>
          <w:color w:val="000000"/>
          <w:sz w:val="22"/>
          <w:szCs w:val="22"/>
        </w:rPr>
        <w:t xml:space="preserve"> autorizate specializate; </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filtre </w:t>
      </w:r>
      <w:r w:rsidR="0063009E" w:rsidRPr="008547F6">
        <w:rPr>
          <w:rFonts w:ascii="Calibri" w:hAnsi="Calibri" w:cs="Calibri"/>
          <w:color w:val="000000"/>
          <w:sz w:val="22"/>
          <w:szCs w:val="22"/>
        </w:rPr>
        <w:t xml:space="preserve">cu suport textil </w:t>
      </w:r>
      <w:r w:rsidRPr="008547F6">
        <w:rPr>
          <w:rFonts w:ascii="Calibri" w:hAnsi="Calibri" w:cs="Calibri"/>
          <w:color w:val="000000"/>
          <w:sz w:val="22"/>
          <w:szCs w:val="22"/>
        </w:rPr>
        <w:t xml:space="preserve">pentru extragerea </w:t>
      </w:r>
      <w:r w:rsidR="007B6793" w:rsidRPr="008547F6">
        <w:rPr>
          <w:rFonts w:ascii="Calibri" w:hAnsi="Calibri" w:cs="Calibri"/>
          <w:color w:val="000000"/>
          <w:sz w:val="22"/>
          <w:szCs w:val="22"/>
        </w:rPr>
        <w:t>impurit</w:t>
      </w:r>
      <w:r w:rsidR="007B6793" w:rsidRPr="008547F6">
        <w:rPr>
          <w:rFonts w:ascii="Calibri" w:eastAsia="ArialMT" w:hAnsi="Calibri" w:cs="Calibri"/>
          <w:color w:val="000000"/>
          <w:sz w:val="22"/>
          <w:szCs w:val="22"/>
        </w:rPr>
        <w:t>ăț</w:t>
      </w:r>
      <w:r w:rsidR="007B6793" w:rsidRPr="008547F6">
        <w:rPr>
          <w:rFonts w:ascii="Calibri" w:hAnsi="Calibri" w:cs="Calibri"/>
          <w:color w:val="000000"/>
          <w:sz w:val="22"/>
          <w:szCs w:val="22"/>
        </w:rPr>
        <w:t>ilor</w:t>
      </w:r>
      <w:r w:rsidRPr="008547F6">
        <w:rPr>
          <w:rFonts w:ascii="Calibri" w:hAnsi="Calibri" w:cs="Calibri"/>
          <w:color w:val="000000"/>
          <w:sz w:val="22"/>
          <w:szCs w:val="22"/>
        </w:rPr>
        <w:t xml:space="preserve"> solide din ape, amplasate pe circuitele de fluide; un filtru în </w:t>
      </w:r>
      <w:r w:rsidR="007B6793" w:rsidRPr="008547F6">
        <w:rPr>
          <w:rFonts w:ascii="Calibri" w:hAnsi="Calibri" w:cs="Calibri"/>
          <w:color w:val="000000"/>
          <w:sz w:val="22"/>
          <w:szCs w:val="22"/>
        </w:rPr>
        <w:t>func</w:t>
      </w:r>
      <w:r w:rsidR="007B6793" w:rsidRPr="008547F6">
        <w:rPr>
          <w:rFonts w:ascii="Calibri" w:eastAsia="ArialMT" w:hAnsi="Calibri" w:cs="Calibri"/>
          <w:color w:val="000000"/>
          <w:sz w:val="22"/>
          <w:szCs w:val="22"/>
        </w:rPr>
        <w:t>ț</w:t>
      </w:r>
      <w:r w:rsidR="007B6793" w:rsidRPr="008547F6">
        <w:rPr>
          <w:rFonts w:ascii="Calibri" w:hAnsi="Calibri" w:cs="Calibri"/>
          <w:color w:val="000000"/>
          <w:sz w:val="22"/>
          <w:szCs w:val="22"/>
        </w:rPr>
        <w:t>iune</w:t>
      </w:r>
      <w:r w:rsidR="00F31201" w:rsidRPr="008547F6">
        <w:rPr>
          <w:rFonts w:ascii="Calibri" w:hAnsi="Calibri" w:cs="Calibri"/>
          <w:color w:val="000000"/>
          <w:sz w:val="22"/>
          <w:szCs w:val="22"/>
        </w:rPr>
        <w:t xml:space="preserve"> </w:t>
      </w:r>
      <w:r w:rsidRPr="008547F6">
        <w:rPr>
          <w:rFonts w:ascii="Calibri" w:hAnsi="Calibri" w:cs="Calibri"/>
          <w:color w:val="000000"/>
          <w:sz w:val="22"/>
          <w:szCs w:val="22"/>
        </w:rPr>
        <w:t>/</w:t>
      </w:r>
      <w:r w:rsidR="00F31201" w:rsidRPr="008547F6">
        <w:rPr>
          <w:rFonts w:ascii="Calibri" w:hAnsi="Calibri" w:cs="Calibri"/>
          <w:color w:val="000000"/>
          <w:sz w:val="22"/>
          <w:szCs w:val="22"/>
        </w:rPr>
        <w:t xml:space="preserve"> </w:t>
      </w:r>
      <w:r w:rsidRPr="008547F6">
        <w:rPr>
          <w:rFonts w:ascii="Calibri" w:hAnsi="Calibri" w:cs="Calibri"/>
          <w:color w:val="000000"/>
          <w:sz w:val="22"/>
          <w:szCs w:val="22"/>
        </w:rPr>
        <w:t xml:space="preserve">un filtru rezervă; </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b</w:t>
      </w:r>
      <w:r w:rsidRPr="008547F6">
        <w:rPr>
          <w:rFonts w:ascii="Calibri" w:eastAsia="ArialMT" w:hAnsi="Calibri" w:cs="Calibri"/>
          <w:color w:val="000000"/>
          <w:sz w:val="22"/>
          <w:szCs w:val="22"/>
        </w:rPr>
        <w:t>ă</w:t>
      </w:r>
      <w:r w:rsidRPr="008547F6">
        <w:rPr>
          <w:rFonts w:ascii="Calibri" w:hAnsi="Calibri" w:cs="Calibri"/>
          <w:color w:val="000000"/>
          <w:sz w:val="22"/>
          <w:szCs w:val="22"/>
        </w:rPr>
        <w:t xml:space="preserve">ile </w:t>
      </w:r>
      <w:r w:rsidR="007B6793" w:rsidRPr="008547F6">
        <w:rPr>
          <w:rFonts w:ascii="Calibri" w:eastAsia="ArialMT" w:hAnsi="Calibri" w:cs="Calibri"/>
          <w:color w:val="000000"/>
          <w:sz w:val="22"/>
          <w:szCs w:val="22"/>
        </w:rPr>
        <w:t>ș</w:t>
      </w:r>
      <w:r w:rsidR="007B6793" w:rsidRPr="008547F6">
        <w:rPr>
          <w:rFonts w:ascii="Calibri" w:hAnsi="Calibri" w:cs="Calibri"/>
          <w:color w:val="000000"/>
          <w:sz w:val="22"/>
          <w:szCs w:val="22"/>
        </w:rPr>
        <w:t>i</w:t>
      </w:r>
      <w:r w:rsidRPr="008547F6">
        <w:rPr>
          <w:rFonts w:ascii="Calibri" w:hAnsi="Calibri" w:cs="Calibri"/>
          <w:color w:val="000000"/>
          <w:sz w:val="22"/>
          <w:szCs w:val="22"/>
        </w:rPr>
        <w:t xml:space="preserve"> echipamentele din </w:t>
      </w:r>
      <w:r w:rsidR="007B6793" w:rsidRPr="008547F6">
        <w:rPr>
          <w:rFonts w:ascii="Calibri" w:hAnsi="Calibri" w:cs="Calibri"/>
          <w:color w:val="000000"/>
          <w:sz w:val="22"/>
          <w:szCs w:val="22"/>
        </w:rPr>
        <w:t>sec</w:t>
      </w:r>
      <w:r w:rsidR="007B6793" w:rsidRPr="008547F6">
        <w:rPr>
          <w:rFonts w:ascii="Calibri" w:eastAsia="ArialMT" w:hAnsi="Calibri" w:cs="Calibri"/>
          <w:color w:val="000000"/>
          <w:sz w:val="22"/>
          <w:szCs w:val="22"/>
        </w:rPr>
        <w:t>ț</w:t>
      </w:r>
      <w:r w:rsidR="007B6793" w:rsidRPr="008547F6">
        <w:rPr>
          <w:rFonts w:ascii="Calibri" w:hAnsi="Calibri" w:cs="Calibri"/>
          <w:color w:val="000000"/>
          <w:sz w:val="22"/>
          <w:szCs w:val="22"/>
        </w:rPr>
        <w:t>iunea</w:t>
      </w:r>
      <w:r w:rsidRPr="008547F6">
        <w:rPr>
          <w:rFonts w:ascii="Calibri" w:hAnsi="Calibri" w:cs="Calibri"/>
          <w:color w:val="000000"/>
          <w:sz w:val="22"/>
          <w:szCs w:val="22"/>
        </w:rPr>
        <w:t xml:space="preserve"> de </w:t>
      </w:r>
      <w:r w:rsidR="007B6793" w:rsidRPr="008547F6">
        <w:rPr>
          <w:rFonts w:ascii="Calibri" w:hAnsi="Calibri" w:cs="Calibri"/>
          <w:color w:val="000000"/>
          <w:sz w:val="22"/>
          <w:szCs w:val="22"/>
        </w:rPr>
        <w:t>cur</w:t>
      </w:r>
      <w:r w:rsidR="007B6793" w:rsidRPr="008547F6">
        <w:rPr>
          <w:rFonts w:ascii="Calibri" w:eastAsia="ArialMT" w:hAnsi="Calibri" w:cs="Calibri"/>
          <w:color w:val="000000"/>
          <w:sz w:val="22"/>
          <w:szCs w:val="22"/>
        </w:rPr>
        <w:t>ăț</w:t>
      </w:r>
      <w:r w:rsidR="007B6793" w:rsidRPr="008547F6">
        <w:rPr>
          <w:rFonts w:ascii="Calibri" w:hAnsi="Calibri" w:cs="Calibri"/>
          <w:color w:val="000000"/>
          <w:sz w:val="22"/>
          <w:szCs w:val="22"/>
        </w:rPr>
        <w:t>are</w:t>
      </w:r>
      <w:r w:rsidR="00885E02" w:rsidRPr="008547F6">
        <w:rPr>
          <w:rFonts w:ascii="Calibri" w:hAnsi="Calibri" w:cs="Calibri"/>
          <w:color w:val="000000"/>
          <w:sz w:val="22"/>
          <w:szCs w:val="22"/>
        </w:rPr>
        <w:t xml:space="preserve"> vor fi capsulate;</w:t>
      </w:r>
    </w:p>
    <w:p w:rsidR="00AE6D0E"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sistem de </w:t>
      </w:r>
      <w:r w:rsidR="007B6793" w:rsidRPr="008547F6">
        <w:rPr>
          <w:rFonts w:ascii="Calibri" w:hAnsi="Calibri" w:cs="Calibri"/>
          <w:color w:val="000000"/>
          <w:sz w:val="22"/>
          <w:szCs w:val="22"/>
        </w:rPr>
        <w:t>ventilație</w:t>
      </w:r>
      <w:r w:rsidRPr="008547F6">
        <w:rPr>
          <w:rFonts w:ascii="Calibri" w:hAnsi="Calibri" w:cs="Calibri"/>
          <w:color w:val="000000"/>
          <w:sz w:val="22"/>
          <w:szCs w:val="22"/>
        </w:rPr>
        <w:t xml:space="preserve"> </w:t>
      </w:r>
      <w:r w:rsidR="00AC4F85" w:rsidRPr="008547F6">
        <w:rPr>
          <w:rFonts w:ascii="Calibri" w:hAnsi="Calibri" w:cs="Calibri"/>
          <w:color w:val="000000"/>
          <w:sz w:val="22"/>
          <w:szCs w:val="22"/>
        </w:rPr>
        <w:t>&amp;</w:t>
      </w:r>
      <w:r w:rsidRPr="008547F6">
        <w:rPr>
          <w:rFonts w:ascii="Calibri" w:hAnsi="Calibri" w:cs="Calibri"/>
          <w:color w:val="000000"/>
          <w:sz w:val="22"/>
          <w:szCs w:val="22"/>
        </w:rPr>
        <w:t xml:space="preserve"> ventilator</w:t>
      </w:r>
      <w:r w:rsidR="003004E1" w:rsidRPr="008547F6">
        <w:rPr>
          <w:rFonts w:ascii="Calibri" w:hAnsi="Calibri" w:cs="Calibri"/>
          <w:color w:val="000000"/>
          <w:sz w:val="22"/>
          <w:szCs w:val="22"/>
        </w:rPr>
        <w:t xml:space="preserve"> (pentru captarea aerului umed) și</w:t>
      </w:r>
      <w:r w:rsidRPr="008547F6">
        <w:rPr>
          <w:rFonts w:ascii="Calibri" w:hAnsi="Calibri" w:cs="Calibri"/>
          <w:color w:val="000000"/>
          <w:sz w:val="22"/>
          <w:szCs w:val="22"/>
        </w:rPr>
        <w:t xml:space="preserve"> scruber (pentru purificarea aerului</w:t>
      </w:r>
      <w:r w:rsidR="003004E1" w:rsidRPr="008547F6">
        <w:rPr>
          <w:rFonts w:ascii="Calibri" w:hAnsi="Calibri" w:cs="Calibri"/>
          <w:color w:val="000000"/>
          <w:sz w:val="22"/>
          <w:szCs w:val="22"/>
        </w:rPr>
        <w:t xml:space="preserve"> – pentru a crește confortul operatorului linei</w:t>
      </w:r>
      <w:r w:rsidRPr="008547F6">
        <w:rPr>
          <w:rFonts w:ascii="Calibri" w:hAnsi="Calibri" w:cs="Calibri"/>
          <w:color w:val="000000"/>
          <w:sz w:val="22"/>
          <w:szCs w:val="22"/>
        </w:rPr>
        <w:t xml:space="preserve">); </w:t>
      </w:r>
    </w:p>
    <w:p w:rsidR="000C0D82" w:rsidRPr="008547F6" w:rsidRDefault="000C0D82"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 xml:space="preserve">sistem de măsurare a </w:t>
      </w:r>
      <w:r w:rsidR="007B6793" w:rsidRPr="008547F6">
        <w:rPr>
          <w:rFonts w:ascii="Calibri" w:hAnsi="Calibri" w:cs="Calibri"/>
          <w:color w:val="000000"/>
          <w:sz w:val="22"/>
          <w:szCs w:val="22"/>
        </w:rPr>
        <w:t>concentrației</w:t>
      </w:r>
      <w:r w:rsidRPr="008547F6">
        <w:rPr>
          <w:rFonts w:ascii="Calibri" w:hAnsi="Calibri" w:cs="Calibri"/>
          <w:color w:val="000000"/>
          <w:sz w:val="22"/>
          <w:szCs w:val="22"/>
        </w:rPr>
        <w:t xml:space="preserve"> </w:t>
      </w:r>
      <w:r w:rsidR="008F2541" w:rsidRPr="008547F6">
        <w:rPr>
          <w:rFonts w:ascii="Calibri" w:hAnsi="Calibri" w:cs="Calibri"/>
          <w:color w:val="000000"/>
          <w:sz w:val="22"/>
          <w:szCs w:val="22"/>
        </w:rPr>
        <w:t>și</w:t>
      </w:r>
      <w:r w:rsidRPr="008547F6">
        <w:rPr>
          <w:rFonts w:ascii="Calibri" w:hAnsi="Calibri" w:cs="Calibri"/>
          <w:color w:val="000000"/>
          <w:sz w:val="22"/>
          <w:szCs w:val="22"/>
        </w:rPr>
        <w:t xml:space="preserve"> de dozare automată a </w:t>
      </w:r>
      <w:r w:rsidR="007B6793" w:rsidRPr="008547F6">
        <w:rPr>
          <w:rFonts w:ascii="Calibri" w:hAnsi="Calibri" w:cs="Calibri"/>
          <w:color w:val="000000"/>
          <w:sz w:val="22"/>
          <w:szCs w:val="22"/>
        </w:rPr>
        <w:t>soluției</w:t>
      </w:r>
      <w:r w:rsidRPr="008547F6">
        <w:rPr>
          <w:rFonts w:ascii="Calibri" w:hAnsi="Calibri" w:cs="Calibri"/>
          <w:color w:val="000000"/>
          <w:sz w:val="22"/>
          <w:szCs w:val="22"/>
        </w:rPr>
        <w:t xml:space="preserve"> alcaline pentru </w:t>
      </w:r>
      <w:r w:rsidR="007B6793" w:rsidRPr="008547F6">
        <w:rPr>
          <w:rFonts w:ascii="Calibri" w:hAnsi="Calibri" w:cs="Calibri"/>
          <w:color w:val="000000"/>
          <w:sz w:val="22"/>
          <w:szCs w:val="22"/>
        </w:rPr>
        <w:t>men</w:t>
      </w:r>
      <w:r w:rsidR="007B6793" w:rsidRPr="008547F6">
        <w:rPr>
          <w:rFonts w:ascii="Calibri" w:eastAsia="ArialMT" w:hAnsi="Calibri" w:cs="Calibri"/>
          <w:color w:val="000000"/>
          <w:sz w:val="22"/>
          <w:szCs w:val="22"/>
        </w:rPr>
        <w:t>ț</w:t>
      </w:r>
      <w:r w:rsidR="007B6793" w:rsidRPr="008547F6">
        <w:rPr>
          <w:rFonts w:ascii="Calibri" w:hAnsi="Calibri" w:cs="Calibri"/>
          <w:color w:val="000000"/>
          <w:sz w:val="22"/>
          <w:szCs w:val="22"/>
        </w:rPr>
        <w:t>inerea</w:t>
      </w:r>
      <w:r w:rsidRPr="008547F6">
        <w:rPr>
          <w:rFonts w:ascii="Calibri" w:hAnsi="Calibri" w:cs="Calibri"/>
          <w:color w:val="000000"/>
          <w:sz w:val="22"/>
          <w:szCs w:val="22"/>
        </w:rPr>
        <w:t xml:space="preserve"> </w:t>
      </w:r>
      <w:r w:rsidR="007B6793" w:rsidRPr="008547F6">
        <w:rPr>
          <w:rFonts w:ascii="Calibri" w:hAnsi="Calibri" w:cs="Calibri"/>
          <w:color w:val="000000"/>
          <w:sz w:val="22"/>
          <w:szCs w:val="22"/>
        </w:rPr>
        <w:t>concentrației</w:t>
      </w:r>
      <w:r w:rsidRPr="008547F6">
        <w:rPr>
          <w:rFonts w:ascii="Calibri" w:hAnsi="Calibri" w:cs="Calibri"/>
          <w:color w:val="000000"/>
          <w:sz w:val="22"/>
          <w:szCs w:val="22"/>
        </w:rPr>
        <w:t xml:space="preserve"> </w:t>
      </w:r>
      <w:r w:rsidR="007B6793" w:rsidRPr="008547F6">
        <w:rPr>
          <w:rFonts w:ascii="Calibri" w:hAnsi="Calibri" w:cs="Calibri"/>
          <w:color w:val="000000"/>
          <w:sz w:val="22"/>
          <w:szCs w:val="22"/>
        </w:rPr>
        <w:t>soluției</w:t>
      </w:r>
      <w:r w:rsidRPr="008547F6">
        <w:rPr>
          <w:rFonts w:ascii="Calibri" w:hAnsi="Calibri" w:cs="Calibri"/>
          <w:color w:val="000000"/>
          <w:sz w:val="22"/>
          <w:szCs w:val="22"/>
        </w:rPr>
        <w:t xml:space="preserve"> de </w:t>
      </w:r>
      <w:r w:rsidR="007B6793" w:rsidRPr="008547F6">
        <w:rPr>
          <w:rFonts w:ascii="Calibri" w:hAnsi="Calibri" w:cs="Calibri"/>
          <w:color w:val="000000"/>
          <w:sz w:val="22"/>
          <w:szCs w:val="22"/>
        </w:rPr>
        <w:t>curățare</w:t>
      </w:r>
      <w:r w:rsidRPr="008547F6">
        <w:rPr>
          <w:rFonts w:ascii="Calibri" w:hAnsi="Calibri" w:cs="Calibri"/>
          <w:color w:val="000000"/>
          <w:sz w:val="22"/>
          <w:szCs w:val="22"/>
        </w:rPr>
        <w:t xml:space="preserve"> la parametrii </w:t>
      </w:r>
      <w:r w:rsidR="007B6793" w:rsidRPr="008547F6">
        <w:rPr>
          <w:rFonts w:ascii="Calibri" w:hAnsi="Calibri" w:cs="Calibri"/>
          <w:color w:val="000000"/>
          <w:sz w:val="22"/>
          <w:szCs w:val="22"/>
        </w:rPr>
        <w:t>proiectați</w:t>
      </w:r>
      <w:r w:rsidRPr="008547F6">
        <w:rPr>
          <w:rFonts w:ascii="Calibri" w:hAnsi="Calibri" w:cs="Calibri"/>
          <w:color w:val="000000"/>
          <w:sz w:val="22"/>
          <w:szCs w:val="22"/>
        </w:rPr>
        <w:t xml:space="preserve">; </w:t>
      </w:r>
    </w:p>
    <w:p w:rsidR="000C0D82" w:rsidRPr="008547F6" w:rsidRDefault="008F2541" w:rsidP="00873F9D">
      <w:pPr>
        <w:pStyle w:val="Listparagraf"/>
        <w:numPr>
          <w:ilvl w:val="0"/>
          <w:numId w:val="3"/>
        </w:numPr>
        <w:autoSpaceDE w:val="0"/>
        <w:autoSpaceDN w:val="0"/>
        <w:adjustRightInd w:val="0"/>
        <w:jc w:val="both"/>
        <w:rPr>
          <w:rFonts w:ascii="Calibri" w:hAnsi="Calibri" w:cs="Calibri"/>
          <w:color w:val="000000"/>
          <w:sz w:val="22"/>
          <w:szCs w:val="22"/>
        </w:rPr>
      </w:pPr>
      <w:r w:rsidRPr="008547F6">
        <w:rPr>
          <w:rFonts w:ascii="Calibri" w:hAnsi="Calibri" w:cs="Calibri"/>
          <w:color w:val="000000"/>
          <w:sz w:val="22"/>
          <w:szCs w:val="22"/>
        </w:rPr>
        <w:t>sta</w:t>
      </w:r>
      <w:r w:rsidRPr="008547F6">
        <w:rPr>
          <w:rFonts w:ascii="Calibri" w:eastAsia="ArialMT" w:hAnsi="Calibri" w:cs="Calibri"/>
          <w:color w:val="000000"/>
          <w:sz w:val="22"/>
          <w:szCs w:val="22"/>
        </w:rPr>
        <w:t>ț</w:t>
      </w:r>
      <w:r w:rsidRPr="008547F6">
        <w:rPr>
          <w:rFonts w:ascii="Calibri" w:hAnsi="Calibri" w:cs="Calibri"/>
          <w:color w:val="000000"/>
          <w:sz w:val="22"/>
          <w:szCs w:val="22"/>
        </w:rPr>
        <w:t>ie</w:t>
      </w:r>
      <w:r w:rsidR="000C0D82" w:rsidRPr="008547F6">
        <w:rPr>
          <w:rFonts w:ascii="Calibri" w:hAnsi="Calibri" w:cs="Calibri"/>
          <w:color w:val="000000"/>
          <w:sz w:val="22"/>
          <w:szCs w:val="22"/>
        </w:rPr>
        <w:t xml:space="preserve"> de preparare ap</w:t>
      </w:r>
      <w:r w:rsidR="000C0D82" w:rsidRPr="008547F6">
        <w:rPr>
          <w:rFonts w:ascii="Calibri" w:eastAsia="ArialMT" w:hAnsi="Calibri" w:cs="Calibri"/>
          <w:color w:val="000000"/>
          <w:sz w:val="22"/>
          <w:szCs w:val="22"/>
        </w:rPr>
        <w:t xml:space="preserve">ă </w:t>
      </w:r>
      <w:r w:rsidR="000C0D82" w:rsidRPr="008547F6">
        <w:rPr>
          <w:rFonts w:ascii="Calibri" w:hAnsi="Calibri" w:cs="Calibri"/>
          <w:color w:val="000000"/>
          <w:sz w:val="22"/>
          <w:szCs w:val="22"/>
        </w:rPr>
        <w:t>demineralizat</w:t>
      </w:r>
      <w:r w:rsidR="000C0D82" w:rsidRPr="008547F6">
        <w:rPr>
          <w:rFonts w:ascii="Calibri" w:eastAsia="ArialMT" w:hAnsi="Calibri" w:cs="Calibri"/>
          <w:color w:val="000000"/>
          <w:sz w:val="22"/>
          <w:szCs w:val="22"/>
        </w:rPr>
        <w:t xml:space="preserve">ă necesară în fluxul tehnologic </w:t>
      </w:r>
      <w:r w:rsidR="000C0D82" w:rsidRPr="008547F6">
        <w:rPr>
          <w:rFonts w:ascii="Calibri" w:hAnsi="Calibri" w:cs="Calibri"/>
          <w:color w:val="000000"/>
          <w:sz w:val="22"/>
          <w:szCs w:val="22"/>
        </w:rPr>
        <w:t xml:space="preserve">pentru </w:t>
      </w:r>
      <w:r w:rsidRPr="008547F6">
        <w:rPr>
          <w:rFonts w:ascii="Calibri" w:hAnsi="Calibri" w:cs="Calibri"/>
          <w:color w:val="000000"/>
          <w:sz w:val="22"/>
          <w:szCs w:val="22"/>
        </w:rPr>
        <w:t>cur</w:t>
      </w:r>
      <w:r w:rsidRPr="008547F6">
        <w:rPr>
          <w:rFonts w:ascii="Calibri" w:eastAsia="ArialMT" w:hAnsi="Calibri" w:cs="Calibri"/>
          <w:color w:val="000000"/>
          <w:sz w:val="22"/>
          <w:szCs w:val="22"/>
        </w:rPr>
        <w:t>ăț</w:t>
      </w:r>
      <w:r w:rsidRPr="008547F6">
        <w:rPr>
          <w:rFonts w:ascii="Calibri" w:hAnsi="Calibri" w:cs="Calibri"/>
          <w:color w:val="000000"/>
          <w:sz w:val="22"/>
          <w:szCs w:val="22"/>
        </w:rPr>
        <w:t>area</w:t>
      </w:r>
      <w:r w:rsidR="000C0D82" w:rsidRPr="008547F6">
        <w:rPr>
          <w:rFonts w:ascii="Calibri" w:hAnsi="Calibri" w:cs="Calibri"/>
          <w:color w:val="000000"/>
          <w:sz w:val="22"/>
          <w:szCs w:val="22"/>
        </w:rPr>
        <w:t xml:space="preserve"> benzii.</w:t>
      </w:r>
    </w:p>
    <w:p w:rsidR="003D7C47" w:rsidRPr="008547F6" w:rsidRDefault="00935F9B"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t>Produse și subproduse obținute</w:t>
      </w:r>
      <w:r w:rsidR="00D93BEF" w:rsidRPr="008547F6">
        <w:rPr>
          <w:rFonts w:ascii="Calibri" w:hAnsi="Calibri" w:cs="Calibri"/>
          <w:color w:val="000000"/>
          <w:sz w:val="22"/>
          <w:szCs w:val="22"/>
        </w:rPr>
        <w:t xml:space="preserve">: </w:t>
      </w:r>
      <w:r w:rsidR="003D7C47" w:rsidRPr="008547F6">
        <w:rPr>
          <w:rFonts w:ascii="Calibri" w:hAnsi="Calibri" w:cs="Calibri"/>
          <w:color w:val="000000"/>
          <w:sz w:val="22"/>
          <w:szCs w:val="22"/>
        </w:rPr>
        <w:t>Benzi din oțel inoxidabil degresate.</w:t>
      </w:r>
    </w:p>
    <w:p w:rsidR="00CE7EB0" w:rsidRPr="008547F6" w:rsidRDefault="00F7779C" w:rsidP="00873F9D">
      <w:pPr>
        <w:pStyle w:val="Corptext"/>
        <w:numPr>
          <w:ilvl w:val="0"/>
          <w:numId w:val="29"/>
        </w:numPr>
        <w:tabs>
          <w:tab w:val="left" w:pos="284"/>
        </w:tabs>
        <w:rPr>
          <w:rFonts w:ascii="Calibri" w:hAnsi="Calibri" w:cs="Calibri"/>
          <w:color w:val="000000"/>
          <w:sz w:val="22"/>
          <w:szCs w:val="22"/>
        </w:rPr>
      </w:pPr>
      <w:r w:rsidRPr="008547F6">
        <w:rPr>
          <w:rFonts w:ascii="Calibri" w:hAnsi="Calibri" w:cs="Calibri"/>
          <w:color w:val="000000"/>
          <w:sz w:val="22"/>
          <w:szCs w:val="22"/>
        </w:rPr>
        <w:t>Capacitatea</w:t>
      </w:r>
      <w:r w:rsidR="002515B0" w:rsidRPr="008547F6">
        <w:rPr>
          <w:rFonts w:ascii="Calibri" w:hAnsi="Calibri" w:cs="Calibri"/>
          <w:color w:val="000000"/>
          <w:sz w:val="22"/>
          <w:szCs w:val="22"/>
        </w:rPr>
        <w:t xml:space="preserve"> de </w:t>
      </w:r>
      <w:r w:rsidR="008F2541" w:rsidRPr="008547F6">
        <w:rPr>
          <w:rFonts w:ascii="Calibri" w:hAnsi="Calibri" w:cs="Calibri"/>
          <w:color w:val="000000"/>
          <w:sz w:val="22"/>
          <w:szCs w:val="22"/>
        </w:rPr>
        <w:t>producție</w:t>
      </w:r>
      <w:r w:rsidR="00D93BEF" w:rsidRPr="008547F6">
        <w:rPr>
          <w:rFonts w:ascii="Calibri" w:hAnsi="Calibri" w:cs="Calibri"/>
          <w:color w:val="000000"/>
          <w:sz w:val="22"/>
          <w:szCs w:val="22"/>
        </w:rPr>
        <w:t xml:space="preserve">: </w:t>
      </w:r>
      <w:r w:rsidR="00CE7EB0" w:rsidRPr="008547F6">
        <w:rPr>
          <w:rFonts w:ascii="Calibri" w:hAnsi="Calibri" w:cs="Calibri"/>
          <w:color w:val="000000"/>
          <w:sz w:val="22"/>
          <w:szCs w:val="22"/>
        </w:rPr>
        <w:t xml:space="preserve">Capacitatea de </w:t>
      </w:r>
      <w:r w:rsidR="008F2541" w:rsidRPr="008547F6">
        <w:rPr>
          <w:rFonts w:ascii="Calibri" w:hAnsi="Calibri" w:cs="Calibri"/>
          <w:color w:val="000000"/>
          <w:sz w:val="22"/>
          <w:szCs w:val="22"/>
        </w:rPr>
        <w:t>producție</w:t>
      </w:r>
      <w:r w:rsidR="00CE7EB0" w:rsidRPr="008547F6">
        <w:rPr>
          <w:rFonts w:ascii="Calibri" w:hAnsi="Calibri" w:cs="Calibri"/>
          <w:color w:val="000000"/>
          <w:sz w:val="22"/>
          <w:szCs w:val="22"/>
        </w:rPr>
        <w:t xml:space="preserve"> poate crește cu până la 17.000 </w:t>
      </w:r>
      <w:proofErr w:type="spellStart"/>
      <w:r w:rsidR="00CE7EB0" w:rsidRPr="008547F6">
        <w:rPr>
          <w:rFonts w:ascii="Calibri" w:hAnsi="Calibri" w:cs="Calibri"/>
          <w:color w:val="000000"/>
          <w:sz w:val="22"/>
          <w:szCs w:val="22"/>
        </w:rPr>
        <w:t>to</w:t>
      </w:r>
      <w:proofErr w:type="spellEnd"/>
      <w:r w:rsidR="00CE7EB0" w:rsidRPr="008547F6">
        <w:rPr>
          <w:rFonts w:ascii="Calibri" w:hAnsi="Calibri" w:cs="Calibri"/>
          <w:color w:val="000000"/>
          <w:sz w:val="22"/>
          <w:szCs w:val="22"/>
        </w:rPr>
        <w:t>/an.</w:t>
      </w:r>
    </w:p>
    <w:p w:rsidR="006A7D9B" w:rsidRPr="008547F6" w:rsidRDefault="006A7D9B" w:rsidP="00873F9D">
      <w:pPr>
        <w:pStyle w:val="Default"/>
        <w:jc w:val="both"/>
        <w:rPr>
          <w:sz w:val="22"/>
          <w:szCs w:val="22"/>
          <w:lang w:val="ro-RO"/>
        </w:rPr>
      </w:pPr>
    </w:p>
    <w:p w:rsidR="000C0D82" w:rsidRPr="008547F6" w:rsidRDefault="00DD5EA9" w:rsidP="00873F9D">
      <w:pPr>
        <w:pStyle w:val="Titlu3"/>
        <w:numPr>
          <w:ilvl w:val="0"/>
          <w:numId w:val="0"/>
        </w:numPr>
        <w:spacing w:before="0" w:after="0"/>
        <w:jc w:val="both"/>
        <w:rPr>
          <w:rFonts w:ascii="Calibri" w:eastAsia="Malgun Gothic" w:hAnsi="Calibri" w:cs="Calibri"/>
          <w:sz w:val="23"/>
          <w:szCs w:val="23"/>
        </w:rPr>
      </w:pPr>
      <w:bookmarkStart w:id="13" w:name="_Toc870020"/>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4</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0775C" w:rsidRPr="008547F6">
        <w:rPr>
          <w:rFonts w:ascii="Calibri" w:eastAsia="Malgun Gothic" w:hAnsi="Calibri" w:cs="Calibri"/>
          <w:sz w:val="23"/>
          <w:szCs w:val="23"/>
        </w:rPr>
        <w:t xml:space="preserve">Materiile </w:t>
      </w:r>
      <w:r w:rsidR="000C0D82" w:rsidRPr="008547F6">
        <w:rPr>
          <w:rFonts w:ascii="Calibri" w:eastAsia="Malgun Gothic" w:hAnsi="Calibri" w:cs="Calibri"/>
          <w:sz w:val="23"/>
          <w:szCs w:val="23"/>
        </w:rPr>
        <w:t xml:space="preserve">prime, energia </w:t>
      </w:r>
      <w:r w:rsidR="008F2541"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combustibilii </w:t>
      </w:r>
      <w:r w:rsidR="008F2541" w:rsidRPr="008547F6">
        <w:rPr>
          <w:rFonts w:ascii="Calibri" w:eastAsia="Malgun Gothic" w:hAnsi="Calibri" w:cs="Calibri"/>
          <w:sz w:val="23"/>
          <w:szCs w:val="23"/>
        </w:rPr>
        <w:t>utilizați</w:t>
      </w:r>
      <w:r w:rsidR="000C0D82" w:rsidRPr="008547F6">
        <w:rPr>
          <w:rFonts w:ascii="Calibri" w:eastAsia="Malgun Gothic" w:hAnsi="Calibri" w:cs="Calibri"/>
          <w:sz w:val="23"/>
          <w:szCs w:val="23"/>
        </w:rPr>
        <w:t>, cu modul de asigurare a acestora</w:t>
      </w:r>
      <w:bookmarkEnd w:id="13"/>
    </w:p>
    <w:p w:rsidR="000C0D82" w:rsidRPr="008547F6" w:rsidRDefault="00734A71" w:rsidP="00873F9D">
      <w:pPr>
        <w:pStyle w:val="Default"/>
        <w:jc w:val="both"/>
        <w:rPr>
          <w:b/>
          <w:sz w:val="22"/>
          <w:szCs w:val="22"/>
          <w:lang w:val="ro-RO"/>
        </w:rPr>
      </w:pPr>
      <w:r w:rsidRPr="008547F6">
        <w:rPr>
          <w:b/>
          <w:sz w:val="22"/>
          <w:szCs w:val="22"/>
          <w:lang w:val="ro-RO"/>
        </w:rPr>
        <w:t>i</w:t>
      </w:r>
      <w:r w:rsidR="00C26E67" w:rsidRPr="008547F6">
        <w:rPr>
          <w:b/>
          <w:sz w:val="22"/>
          <w:szCs w:val="22"/>
          <w:lang w:val="ro-RO"/>
        </w:rPr>
        <w:t>.</w:t>
      </w:r>
      <w:r w:rsidR="0020775C" w:rsidRPr="008547F6">
        <w:rPr>
          <w:b/>
          <w:sz w:val="22"/>
          <w:szCs w:val="22"/>
          <w:lang w:val="ro-RO"/>
        </w:rPr>
        <w:t xml:space="preserve"> Materii prime:</w:t>
      </w:r>
    </w:p>
    <w:p w:rsidR="00054D2B" w:rsidRPr="008547F6" w:rsidRDefault="00D51BC4" w:rsidP="00873F9D">
      <w:pPr>
        <w:pStyle w:val="Default"/>
        <w:numPr>
          <w:ilvl w:val="0"/>
          <w:numId w:val="28"/>
        </w:numPr>
        <w:jc w:val="both"/>
        <w:rPr>
          <w:sz w:val="22"/>
          <w:szCs w:val="22"/>
          <w:lang w:val="ro-RO"/>
        </w:rPr>
      </w:pPr>
      <w:r w:rsidRPr="008547F6">
        <w:rPr>
          <w:sz w:val="22"/>
          <w:szCs w:val="22"/>
          <w:lang w:val="ro-RO"/>
        </w:rPr>
        <w:t xml:space="preserve">benzi din </w:t>
      </w:r>
      <w:r w:rsidR="008F2541" w:rsidRPr="008547F6">
        <w:rPr>
          <w:sz w:val="22"/>
          <w:szCs w:val="22"/>
          <w:lang w:val="ro-RO"/>
        </w:rPr>
        <w:t>oțeluri</w:t>
      </w:r>
      <w:r w:rsidRPr="008547F6">
        <w:rPr>
          <w:sz w:val="22"/>
          <w:szCs w:val="22"/>
          <w:lang w:val="ro-RO"/>
        </w:rPr>
        <w:t xml:space="preserve"> inoxidabile: </w:t>
      </w:r>
      <w:r w:rsidR="00EC3DFB" w:rsidRPr="008547F6">
        <w:rPr>
          <w:sz w:val="22"/>
          <w:szCs w:val="22"/>
          <w:lang w:val="ro-RO"/>
        </w:rPr>
        <w:t>17</w:t>
      </w:r>
      <w:r w:rsidR="008D0A24" w:rsidRPr="008547F6">
        <w:rPr>
          <w:sz w:val="22"/>
          <w:szCs w:val="22"/>
          <w:lang w:val="ro-RO"/>
        </w:rPr>
        <w:t>.</w:t>
      </w:r>
      <w:r w:rsidR="00EC3DFB" w:rsidRPr="008547F6">
        <w:rPr>
          <w:sz w:val="22"/>
          <w:szCs w:val="22"/>
          <w:lang w:val="ro-RO"/>
        </w:rPr>
        <w:t>000</w:t>
      </w:r>
      <w:r w:rsidRPr="008547F6">
        <w:rPr>
          <w:sz w:val="22"/>
          <w:szCs w:val="22"/>
          <w:lang w:val="ro-RO"/>
        </w:rPr>
        <w:t xml:space="preserve"> </w:t>
      </w:r>
      <w:proofErr w:type="spellStart"/>
      <w:r w:rsidR="008F2541" w:rsidRPr="008547F6">
        <w:rPr>
          <w:sz w:val="22"/>
          <w:szCs w:val="22"/>
          <w:lang w:val="ro-RO"/>
        </w:rPr>
        <w:t>t</w:t>
      </w:r>
      <w:r w:rsidR="008F2541">
        <w:rPr>
          <w:sz w:val="22"/>
          <w:szCs w:val="22"/>
          <w:lang w:val="ro-RO"/>
        </w:rPr>
        <w:t>o</w:t>
      </w:r>
      <w:proofErr w:type="spellEnd"/>
      <w:r w:rsidRPr="008547F6">
        <w:rPr>
          <w:sz w:val="22"/>
          <w:szCs w:val="22"/>
          <w:lang w:val="ro-RO"/>
        </w:rPr>
        <w:t>/an;</w:t>
      </w:r>
    </w:p>
    <w:p w:rsidR="00054D2B" w:rsidRPr="008547F6" w:rsidRDefault="00D51BC4" w:rsidP="00873F9D">
      <w:pPr>
        <w:pStyle w:val="Default"/>
        <w:numPr>
          <w:ilvl w:val="0"/>
          <w:numId w:val="28"/>
        </w:numPr>
        <w:jc w:val="both"/>
        <w:rPr>
          <w:sz w:val="22"/>
          <w:szCs w:val="22"/>
          <w:lang w:val="ro-RO"/>
        </w:rPr>
      </w:pPr>
      <w:r w:rsidRPr="008547F6">
        <w:rPr>
          <w:sz w:val="22"/>
          <w:szCs w:val="22"/>
          <w:lang w:val="ro-RO"/>
        </w:rPr>
        <w:t>apă demineralizată:</w:t>
      </w:r>
      <w:r w:rsidR="0072451E" w:rsidRPr="008547F6">
        <w:rPr>
          <w:sz w:val="22"/>
          <w:szCs w:val="22"/>
          <w:lang w:val="ro-RO"/>
        </w:rPr>
        <w:t xml:space="preserve"> </w:t>
      </w:r>
      <w:r w:rsidR="009D2DD6" w:rsidRPr="008547F6">
        <w:rPr>
          <w:sz w:val="22"/>
          <w:szCs w:val="22"/>
          <w:lang w:val="ro-RO"/>
        </w:rPr>
        <w:t>5</w:t>
      </w:r>
      <w:r w:rsidR="008D0A24" w:rsidRPr="008547F6">
        <w:rPr>
          <w:sz w:val="22"/>
          <w:szCs w:val="22"/>
          <w:lang w:val="ro-RO"/>
        </w:rPr>
        <w:t>.</w:t>
      </w:r>
      <w:r w:rsidR="009D2DD6" w:rsidRPr="008547F6">
        <w:rPr>
          <w:sz w:val="22"/>
          <w:szCs w:val="22"/>
          <w:lang w:val="ro-RO"/>
        </w:rPr>
        <w:t>0</w:t>
      </w:r>
      <w:r w:rsidR="004550D8" w:rsidRPr="008547F6">
        <w:rPr>
          <w:sz w:val="22"/>
          <w:szCs w:val="22"/>
          <w:lang w:val="ro-RO"/>
        </w:rPr>
        <w:t>00</w:t>
      </w:r>
      <w:r w:rsidR="00604D81" w:rsidRPr="008547F6">
        <w:rPr>
          <w:sz w:val="22"/>
          <w:szCs w:val="22"/>
          <w:lang w:val="ro-RO"/>
        </w:rPr>
        <w:t xml:space="preserve"> </w:t>
      </w:r>
      <w:r w:rsidRPr="008547F6">
        <w:rPr>
          <w:sz w:val="22"/>
          <w:szCs w:val="22"/>
          <w:lang w:val="ro-RO"/>
        </w:rPr>
        <w:t>m</w:t>
      </w:r>
      <w:r w:rsidR="007E674B" w:rsidRPr="008547F6">
        <w:rPr>
          <w:sz w:val="22"/>
          <w:szCs w:val="22"/>
          <w:vertAlign w:val="superscript"/>
          <w:lang w:val="ro-RO"/>
        </w:rPr>
        <w:t>3</w:t>
      </w:r>
      <w:r w:rsidRPr="008547F6">
        <w:rPr>
          <w:sz w:val="22"/>
          <w:szCs w:val="22"/>
          <w:lang w:val="ro-RO"/>
        </w:rPr>
        <w:t>/an;</w:t>
      </w:r>
    </w:p>
    <w:p w:rsidR="00054D2B" w:rsidRPr="008547F6" w:rsidRDefault="008F2541" w:rsidP="00873F9D">
      <w:pPr>
        <w:pStyle w:val="Default"/>
        <w:numPr>
          <w:ilvl w:val="0"/>
          <w:numId w:val="28"/>
        </w:numPr>
        <w:jc w:val="both"/>
        <w:rPr>
          <w:sz w:val="22"/>
          <w:szCs w:val="22"/>
          <w:lang w:val="ro-RO"/>
        </w:rPr>
      </w:pPr>
      <w:r w:rsidRPr="008547F6">
        <w:rPr>
          <w:sz w:val="22"/>
          <w:szCs w:val="22"/>
          <w:lang w:val="ro-RO"/>
        </w:rPr>
        <w:t>soluție</w:t>
      </w:r>
      <w:r w:rsidR="00D51BC4" w:rsidRPr="008547F6">
        <w:rPr>
          <w:sz w:val="22"/>
          <w:szCs w:val="22"/>
          <w:lang w:val="ro-RO"/>
        </w:rPr>
        <w:t xml:space="preserve"> alcalină</w:t>
      </w:r>
      <w:r w:rsidR="0064270C" w:rsidRPr="008547F6">
        <w:rPr>
          <w:sz w:val="22"/>
          <w:szCs w:val="22"/>
          <w:lang w:val="ro-RO"/>
        </w:rPr>
        <w:t xml:space="preserve"> (Bonderite C-AK 301:</w:t>
      </w:r>
      <w:r w:rsidR="0072451E" w:rsidRPr="008547F6">
        <w:rPr>
          <w:sz w:val="22"/>
          <w:szCs w:val="22"/>
          <w:lang w:val="ro-RO"/>
        </w:rPr>
        <w:t xml:space="preserve"> </w:t>
      </w:r>
      <w:r w:rsidR="00054D2B" w:rsidRPr="008547F6">
        <w:rPr>
          <w:sz w:val="22"/>
          <w:szCs w:val="22"/>
          <w:lang w:val="ro-RO"/>
        </w:rPr>
        <w:t>~</w:t>
      </w:r>
      <w:r w:rsidR="007E674B" w:rsidRPr="008547F6">
        <w:rPr>
          <w:sz w:val="22"/>
          <w:szCs w:val="22"/>
          <w:lang w:val="ro-RO"/>
        </w:rPr>
        <w:t>1</w:t>
      </w:r>
      <w:r w:rsidR="00E6463B" w:rsidRPr="008547F6">
        <w:rPr>
          <w:sz w:val="22"/>
          <w:szCs w:val="22"/>
          <w:lang w:val="ro-RO"/>
        </w:rPr>
        <w:t>4</w:t>
      </w:r>
      <w:r w:rsidR="008D0A24" w:rsidRPr="008547F6">
        <w:rPr>
          <w:sz w:val="22"/>
          <w:szCs w:val="22"/>
          <w:lang w:val="ro-RO"/>
        </w:rPr>
        <w:t>,</w:t>
      </w:r>
      <w:r w:rsidR="00E6463B" w:rsidRPr="008547F6">
        <w:rPr>
          <w:sz w:val="22"/>
          <w:szCs w:val="22"/>
          <w:lang w:val="ro-RO"/>
        </w:rPr>
        <w:t>6</w:t>
      </w:r>
      <w:r w:rsidR="00D51BC4" w:rsidRPr="008547F6">
        <w:rPr>
          <w:sz w:val="22"/>
          <w:szCs w:val="22"/>
          <w:lang w:val="ro-RO"/>
        </w:rPr>
        <w:t xml:space="preserve"> </w:t>
      </w:r>
      <w:proofErr w:type="spellStart"/>
      <w:r w:rsidR="00D51BC4" w:rsidRPr="008547F6">
        <w:rPr>
          <w:sz w:val="22"/>
          <w:szCs w:val="22"/>
          <w:lang w:val="ro-RO"/>
        </w:rPr>
        <w:t>to</w:t>
      </w:r>
      <w:proofErr w:type="spellEnd"/>
      <w:r w:rsidR="00D51BC4" w:rsidRPr="008547F6">
        <w:rPr>
          <w:sz w:val="22"/>
          <w:szCs w:val="22"/>
          <w:lang w:val="ro-RO"/>
        </w:rPr>
        <w:t>/an;</w:t>
      </w:r>
      <w:r w:rsidR="0064270C" w:rsidRPr="008547F6">
        <w:rPr>
          <w:sz w:val="22"/>
          <w:szCs w:val="22"/>
          <w:lang w:val="ro-RO"/>
        </w:rPr>
        <w:t xml:space="preserve"> Bonderite C-AD 0688-2</w:t>
      </w:r>
      <w:r w:rsidR="00604D81" w:rsidRPr="008547F6">
        <w:rPr>
          <w:sz w:val="22"/>
          <w:szCs w:val="22"/>
          <w:lang w:val="ro-RO"/>
        </w:rPr>
        <w:t xml:space="preserve">: </w:t>
      </w:r>
      <w:r w:rsidR="00054D2B" w:rsidRPr="008547F6">
        <w:rPr>
          <w:sz w:val="22"/>
          <w:szCs w:val="22"/>
          <w:lang w:val="ro-RO"/>
        </w:rPr>
        <w:t>~</w:t>
      </w:r>
      <w:r w:rsidR="00E6463B" w:rsidRPr="008547F6">
        <w:rPr>
          <w:sz w:val="22"/>
          <w:szCs w:val="22"/>
          <w:lang w:val="ro-RO"/>
        </w:rPr>
        <w:t>0</w:t>
      </w:r>
      <w:r w:rsidR="008D0A24" w:rsidRPr="008547F6">
        <w:rPr>
          <w:sz w:val="22"/>
          <w:szCs w:val="22"/>
          <w:lang w:val="ro-RO"/>
        </w:rPr>
        <w:t>,</w:t>
      </w:r>
      <w:r w:rsidR="00E6463B" w:rsidRPr="008547F6">
        <w:rPr>
          <w:sz w:val="22"/>
          <w:szCs w:val="22"/>
          <w:lang w:val="ro-RO"/>
        </w:rPr>
        <w:t>4</w:t>
      </w:r>
      <w:r w:rsidR="00604D81" w:rsidRPr="008547F6">
        <w:rPr>
          <w:sz w:val="22"/>
          <w:szCs w:val="22"/>
          <w:lang w:val="ro-RO"/>
        </w:rPr>
        <w:t xml:space="preserve"> </w:t>
      </w:r>
      <w:proofErr w:type="spellStart"/>
      <w:r w:rsidR="0064270C" w:rsidRPr="008547F6">
        <w:rPr>
          <w:sz w:val="22"/>
          <w:szCs w:val="22"/>
          <w:lang w:val="ro-RO"/>
        </w:rPr>
        <w:t>to</w:t>
      </w:r>
      <w:proofErr w:type="spellEnd"/>
      <w:r w:rsidR="0064270C" w:rsidRPr="008547F6">
        <w:rPr>
          <w:sz w:val="22"/>
          <w:szCs w:val="22"/>
          <w:lang w:val="ro-RO"/>
        </w:rPr>
        <w:t xml:space="preserve">/an); </w:t>
      </w:r>
    </w:p>
    <w:p w:rsidR="007612DC" w:rsidRPr="008547F6" w:rsidRDefault="007612DC" w:rsidP="00873F9D">
      <w:pPr>
        <w:pStyle w:val="Default"/>
        <w:numPr>
          <w:ilvl w:val="0"/>
          <w:numId w:val="28"/>
        </w:numPr>
        <w:jc w:val="both"/>
        <w:rPr>
          <w:sz w:val="22"/>
          <w:szCs w:val="22"/>
          <w:lang w:val="ro-RO"/>
        </w:rPr>
      </w:pPr>
      <w:r w:rsidRPr="008547F6">
        <w:rPr>
          <w:sz w:val="22"/>
          <w:szCs w:val="22"/>
          <w:lang w:val="ro-RO"/>
        </w:rPr>
        <w:t xml:space="preserve">folie </w:t>
      </w:r>
      <w:r w:rsidR="00E548BF" w:rsidRPr="008547F6">
        <w:rPr>
          <w:sz w:val="22"/>
          <w:szCs w:val="22"/>
          <w:lang w:val="ro-RO"/>
        </w:rPr>
        <w:t>(</w:t>
      </w:r>
      <w:proofErr w:type="spellStart"/>
      <w:r w:rsidR="00E548BF" w:rsidRPr="008547F6">
        <w:rPr>
          <w:sz w:val="22"/>
          <w:szCs w:val="22"/>
          <w:lang w:val="ro-RO"/>
        </w:rPr>
        <w:t>interspiră</w:t>
      </w:r>
      <w:proofErr w:type="spellEnd"/>
      <w:r w:rsidR="00E548BF" w:rsidRPr="008547F6">
        <w:rPr>
          <w:sz w:val="22"/>
          <w:szCs w:val="22"/>
          <w:lang w:val="ro-RO"/>
        </w:rPr>
        <w:t xml:space="preserve">) </w:t>
      </w:r>
      <w:r w:rsidR="005520D5" w:rsidRPr="008547F6">
        <w:rPr>
          <w:sz w:val="22"/>
          <w:szCs w:val="22"/>
          <w:lang w:val="ro-RO"/>
        </w:rPr>
        <w:t>de plastic:</w:t>
      </w:r>
      <w:r w:rsidR="009D2DD6" w:rsidRPr="008547F6">
        <w:rPr>
          <w:sz w:val="22"/>
          <w:szCs w:val="22"/>
          <w:lang w:val="ro-RO"/>
        </w:rPr>
        <w:t xml:space="preserve"> </w:t>
      </w:r>
      <w:r w:rsidR="00F567CF" w:rsidRPr="008547F6">
        <w:rPr>
          <w:sz w:val="22"/>
          <w:szCs w:val="22"/>
          <w:lang w:val="ro-RO"/>
        </w:rPr>
        <w:t>~</w:t>
      </w:r>
      <w:r w:rsidR="009D2DD6" w:rsidRPr="008547F6">
        <w:rPr>
          <w:sz w:val="22"/>
          <w:szCs w:val="22"/>
          <w:lang w:val="ro-RO"/>
        </w:rPr>
        <w:t>5</w:t>
      </w:r>
      <w:r w:rsidR="008D0A24" w:rsidRPr="008547F6">
        <w:rPr>
          <w:sz w:val="22"/>
          <w:szCs w:val="22"/>
          <w:lang w:val="ro-RO"/>
        </w:rPr>
        <w:t>,</w:t>
      </w:r>
      <w:r w:rsidR="009D2DD6" w:rsidRPr="008547F6">
        <w:rPr>
          <w:sz w:val="22"/>
          <w:szCs w:val="22"/>
          <w:lang w:val="ro-RO"/>
        </w:rPr>
        <w:t>7</w:t>
      </w:r>
      <w:r w:rsidRPr="008547F6">
        <w:rPr>
          <w:sz w:val="22"/>
          <w:szCs w:val="22"/>
          <w:lang w:val="ro-RO"/>
        </w:rPr>
        <w:t xml:space="preserve"> </w:t>
      </w:r>
      <w:proofErr w:type="spellStart"/>
      <w:r w:rsidRPr="008547F6">
        <w:rPr>
          <w:sz w:val="22"/>
          <w:szCs w:val="22"/>
          <w:lang w:val="ro-RO"/>
        </w:rPr>
        <w:t>to</w:t>
      </w:r>
      <w:proofErr w:type="spellEnd"/>
      <w:r w:rsidRPr="008547F6">
        <w:rPr>
          <w:sz w:val="22"/>
          <w:szCs w:val="22"/>
          <w:lang w:val="ro-RO"/>
        </w:rPr>
        <w:t>/an; hârtie</w:t>
      </w:r>
      <w:r w:rsidR="00E548BF" w:rsidRPr="008547F6">
        <w:rPr>
          <w:sz w:val="22"/>
          <w:szCs w:val="22"/>
          <w:lang w:val="ro-RO"/>
        </w:rPr>
        <w:t xml:space="preserve"> (</w:t>
      </w:r>
      <w:proofErr w:type="spellStart"/>
      <w:r w:rsidR="00E548BF" w:rsidRPr="008547F6">
        <w:rPr>
          <w:sz w:val="22"/>
          <w:szCs w:val="22"/>
          <w:lang w:val="ro-RO"/>
        </w:rPr>
        <w:t>interspiră</w:t>
      </w:r>
      <w:proofErr w:type="spellEnd"/>
      <w:r w:rsidR="00E548BF" w:rsidRPr="008547F6">
        <w:rPr>
          <w:sz w:val="22"/>
          <w:szCs w:val="22"/>
          <w:lang w:val="ro-RO"/>
        </w:rPr>
        <w:t>)</w:t>
      </w:r>
      <w:r w:rsidRPr="008547F6">
        <w:rPr>
          <w:sz w:val="22"/>
          <w:szCs w:val="22"/>
          <w:lang w:val="ro-RO"/>
        </w:rPr>
        <w:t xml:space="preserve">: </w:t>
      </w:r>
      <w:r w:rsidR="00775FAD" w:rsidRPr="008547F6">
        <w:rPr>
          <w:sz w:val="22"/>
          <w:szCs w:val="22"/>
          <w:lang w:val="ro-RO"/>
        </w:rPr>
        <w:t>~</w:t>
      </w:r>
      <w:r w:rsidR="009D2DD6" w:rsidRPr="008547F6">
        <w:rPr>
          <w:sz w:val="22"/>
          <w:szCs w:val="22"/>
          <w:lang w:val="ro-RO"/>
        </w:rPr>
        <w:t>4</w:t>
      </w:r>
      <w:r w:rsidR="008D0A24" w:rsidRPr="008547F6">
        <w:rPr>
          <w:sz w:val="22"/>
          <w:szCs w:val="22"/>
          <w:lang w:val="ro-RO"/>
        </w:rPr>
        <w:t>,</w:t>
      </w:r>
      <w:r w:rsidR="009D2DD6" w:rsidRPr="008547F6">
        <w:rPr>
          <w:sz w:val="22"/>
          <w:szCs w:val="22"/>
          <w:lang w:val="ro-RO"/>
        </w:rPr>
        <w:t>5</w:t>
      </w:r>
      <w:r w:rsidR="008D0A24" w:rsidRPr="008547F6">
        <w:rPr>
          <w:sz w:val="22"/>
          <w:szCs w:val="22"/>
          <w:lang w:val="ro-RO"/>
        </w:rPr>
        <w:t xml:space="preserve"> </w:t>
      </w:r>
      <w:proofErr w:type="spellStart"/>
      <w:r w:rsidRPr="008547F6">
        <w:rPr>
          <w:sz w:val="22"/>
          <w:szCs w:val="22"/>
          <w:lang w:val="ro-RO"/>
        </w:rPr>
        <w:t>to</w:t>
      </w:r>
      <w:proofErr w:type="spellEnd"/>
      <w:r w:rsidRPr="008547F6">
        <w:rPr>
          <w:sz w:val="22"/>
          <w:szCs w:val="22"/>
          <w:lang w:val="ro-RO"/>
        </w:rPr>
        <w:t>/an.</w:t>
      </w:r>
    </w:p>
    <w:p w:rsidR="0020775C" w:rsidRPr="008547F6" w:rsidRDefault="00734A71" w:rsidP="00873F9D">
      <w:pPr>
        <w:pStyle w:val="Default"/>
        <w:jc w:val="both"/>
        <w:rPr>
          <w:b/>
          <w:sz w:val="22"/>
          <w:szCs w:val="22"/>
          <w:lang w:val="ro-RO"/>
        </w:rPr>
      </w:pPr>
      <w:r w:rsidRPr="008547F6">
        <w:rPr>
          <w:b/>
          <w:sz w:val="22"/>
          <w:szCs w:val="22"/>
          <w:lang w:val="ro-RO"/>
        </w:rPr>
        <w:t>ii</w:t>
      </w:r>
      <w:r w:rsidR="00C26E67" w:rsidRPr="008547F6">
        <w:rPr>
          <w:b/>
          <w:sz w:val="22"/>
          <w:szCs w:val="22"/>
          <w:lang w:val="ro-RO"/>
        </w:rPr>
        <w:t>.</w:t>
      </w:r>
      <w:r w:rsidR="00E548BF" w:rsidRPr="008547F6">
        <w:rPr>
          <w:b/>
          <w:sz w:val="22"/>
          <w:szCs w:val="22"/>
          <w:lang w:val="ro-RO"/>
        </w:rPr>
        <w:t xml:space="preserve"> Energie</w:t>
      </w:r>
      <w:r w:rsidR="0020775C" w:rsidRPr="008547F6">
        <w:rPr>
          <w:b/>
          <w:sz w:val="22"/>
          <w:szCs w:val="22"/>
          <w:lang w:val="ro-RO"/>
        </w:rPr>
        <w:t xml:space="preserve">: </w:t>
      </w:r>
    </w:p>
    <w:p w:rsidR="00D51BC4" w:rsidRPr="008547F6" w:rsidRDefault="00D51BC4" w:rsidP="00873F9D">
      <w:pPr>
        <w:pStyle w:val="Default"/>
        <w:numPr>
          <w:ilvl w:val="0"/>
          <w:numId w:val="30"/>
        </w:numPr>
        <w:jc w:val="both"/>
        <w:rPr>
          <w:sz w:val="22"/>
          <w:szCs w:val="22"/>
          <w:lang w:val="ro-RO"/>
        </w:rPr>
      </w:pPr>
      <w:r w:rsidRPr="008547F6">
        <w:rPr>
          <w:sz w:val="22"/>
          <w:szCs w:val="22"/>
          <w:lang w:val="ro-RO"/>
        </w:rPr>
        <w:t xml:space="preserve">energia </w:t>
      </w:r>
      <w:r w:rsidR="00813959" w:rsidRPr="008547F6">
        <w:rPr>
          <w:sz w:val="22"/>
          <w:szCs w:val="22"/>
          <w:lang w:val="ro-RO"/>
        </w:rPr>
        <w:t>electrică:</w:t>
      </w:r>
      <w:r w:rsidR="005520D5" w:rsidRPr="008547F6">
        <w:rPr>
          <w:sz w:val="22"/>
          <w:szCs w:val="22"/>
          <w:lang w:val="ro-RO"/>
        </w:rPr>
        <w:t xml:space="preserve"> va fi </w:t>
      </w:r>
      <w:r w:rsidRPr="008547F6">
        <w:rPr>
          <w:sz w:val="22"/>
          <w:szCs w:val="22"/>
          <w:lang w:val="ro-RO"/>
        </w:rPr>
        <w:t xml:space="preserve">asigurată din </w:t>
      </w:r>
      <w:r w:rsidR="008F2541" w:rsidRPr="008547F6">
        <w:rPr>
          <w:sz w:val="22"/>
          <w:szCs w:val="22"/>
          <w:lang w:val="ro-RO"/>
        </w:rPr>
        <w:t>rețeaua</w:t>
      </w:r>
      <w:r w:rsidRPr="008547F6">
        <w:rPr>
          <w:sz w:val="22"/>
          <w:szCs w:val="22"/>
          <w:lang w:val="ro-RO"/>
        </w:rPr>
        <w:t xml:space="preserve"> de energie electrică existentă</w:t>
      </w:r>
      <w:r w:rsidR="00450B34" w:rsidRPr="008547F6">
        <w:rPr>
          <w:sz w:val="22"/>
          <w:szCs w:val="22"/>
          <w:lang w:val="ro-RO"/>
        </w:rPr>
        <w:t xml:space="preserve">, </w:t>
      </w:r>
      <w:r w:rsidRPr="008547F6">
        <w:rPr>
          <w:sz w:val="22"/>
          <w:szCs w:val="22"/>
          <w:lang w:val="ro-RO"/>
        </w:rPr>
        <w:t xml:space="preserve">prin intermediul unui </w:t>
      </w:r>
      <w:r w:rsidR="008F2541" w:rsidRPr="008547F6">
        <w:rPr>
          <w:sz w:val="22"/>
          <w:szCs w:val="22"/>
          <w:lang w:val="ro-RO"/>
        </w:rPr>
        <w:t>branșament</w:t>
      </w:r>
      <w:r w:rsidRPr="008547F6">
        <w:rPr>
          <w:sz w:val="22"/>
          <w:szCs w:val="22"/>
          <w:lang w:val="ro-RO"/>
        </w:rPr>
        <w:t>;</w:t>
      </w:r>
      <w:r w:rsidR="006A7D9B" w:rsidRPr="008547F6">
        <w:rPr>
          <w:sz w:val="22"/>
          <w:szCs w:val="22"/>
          <w:lang w:val="ro-RO"/>
        </w:rPr>
        <w:t xml:space="preserve"> </w:t>
      </w:r>
    </w:p>
    <w:p w:rsidR="00D51BC4" w:rsidRPr="008547F6" w:rsidRDefault="00D51BC4" w:rsidP="00873F9D">
      <w:pPr>
        <w:pStyle w:val="Default"/>
        <w:numPr>
          <w:ilvl w:val="0"/>
          <w:numId w:val="30"/>
        </w:numPr>
        <w:jc w:val="both"/>
        <w:rPr>
          <w:sz w:val="22"/>
          <w:szCs w:val="22"/>
          <w:lang w:val="ro-RO"/>
        </w:rPr>
      </w:pPr>
      <w:r w:rsidRPr="008547F6">
        <w:rPr>
          <w:sz w:val="22"/>
          <w:szCs w:val="22"/>
          <w:lang w:val="ro-RO"/>
        </w:rPr>
        <w:t>energia termică</w:t>
      </w:r>
      <w:r w:rsidR="00785036" w:rsidRPr="008547F6">
        <w:rPr>
          <w:sz w:val="22"/>
          <w:szCs w:val="22"/>
          <w:lang w:val="ro-RO"/>
        </w:rPr>
        <w:t xml:space="preserve"> (abur)</w:t>
      </w:r>
      <w:r w:rsidR="00D156C2" w:rsidRPr="008547F6">
        <w:rPr>
          <w:sz w:val="22"/>
          <w:szCs w:val="22"/>
          <w:lang w:val="ro-RO"/>
        </w:rPr>
        <w:t>:</w:t>
      </w:r>
      <w:r w:rsidR="005520D5" w:rsidRPr="008547F6">
        <w:rPr>
          <w:sz w:val="22"/>
          <w:szCs w:val="22"/>
          <w:lang w:val="ro-RO"/>
        </w:rPr>
        <w:t xml:space="preserve"> va fi as</w:t>
      </w:r>
      <w:r w:rsidRPr="008547F6">
        <w:rPr>
          <w:sz w:val="22"/>
          <w:szCs w:val="22"/>
          <w:lang w:val="ro-RO"/>
        </w:rPr>
        <w:t>igurată de centrala termică; comb</w:t>
      </w:r>
      <w:r w:rsidR="007E674B" w:rsidRPr="008547F6">
        <w:rPr>
          <w:sz w:val="22"/>
          <w:szCs w:val="22"/>
          <w:lang w:val="ro-RO"/>
        </w:rPr>
        <w:t>ustibil utilizat: gaze naturale.</w:t>
      </w:r>
    </w:p>
    <w:p w:rsidR="0064270C" w:rsidRPr="008547F6" w:rsidRDefault="00734A71" w:rsidP="00873F9D">
      <w:pPr>
        <w:pStyle w:val="Default"/>
        <w:jc w:val="both"/>
        <w:rPr>
          <w:b/>
          <w:sz w:val="22"/>
          <w:szCs w:val="22"/>
          <w:lang w:val="ro-RO"/>
        </w:rPr>
      </w:pPr>
      <w:r w:rsidRPr="008547F6">
        <w:rPr>
          <w:b/>
          <w:sz w:val="22"/>
          <w:szCs w:val="22"/>
          <w:lang w:val="ro-RO"/>
        </w:rPr>
        <w:t>iii</w:t>
      </w:r>
      <w:r w:rsidR="00C26E67" w:rsidRPr="008547F6">
        <w:rPr>
          <w:b/>
          <w:sz w:val="22"/>
          <w:szCs w:val="22"/>
          <w:lang w:val="ro-RO"/>
        </w:rPr>
        <w:t>.</w:t>
      </w:r>
      <w:r w:rsidR="0020775C" w:rsidRPr="008547F6">
        <w:rPr>
          <w:b/>
          <w:sz w:val="22"/>
          <w:szCs w:val="22"/>
          <w:lang w:val="ro-RO"/>
        </w:rPr>
        <w:t xml:space="preserve"> Combustibili</w:t>
      </w:r>
      <w:r w:rsidR="00D156C2" w:rsidRPr="008547F6">
        <w:rPr>
          <w:b/>
          <w:sz w:val="22"/>
          <w:szCs w:val="22"/>
          <w:lang w:val="ro-RO"/>
        </w:rPr>
        <w:t xml:space="preserve">: </w:t>
      </w:r>
    </w:p>
    <w:p w:rsidR="0064270C" w:rsidRPr="008547F6" w:rsidRDefault="0064270C" w:rsidP="00873F9D">
      <w:pPr>
        <w:pStyle w:val="Default"/>
        <w:numPr>
          <w:ilvl w:val="0"/>
          <w:numId w:val="30"/>
        </w:numPr>
        <w:jc w:val="both"/>
        <w:rPr>
          <w:sz w:val="22"/>
          <w:szCs w:val="22"/>
          <w:lang w:val="ro-RO"/>
        </w:rPr>
      </w:pPr>
      <w:r w:rsidRPr="008547F6">
        <w:rPr>
          <w:sz w:val="22"/>
          <w:szCs w:val="22"/>
          <w:lang w:val="ro-RO"/>
        </w:rPr>
        <w:t>motorină pentru mijloace</w:t>
      </w:r>
      <w:r w:rsidR="00705C1F" w:rsidRPr="008547F6">
        <w:rPr>
          <w:sz w:val="22"/>
          <w:szCs w:val="22"/>
          <w:lang w:val="ro-RO"/>
        </w:rPr>
        <w:t>le</w:t>
      </w:r>
      <w:r w:rsidRPr="008547F6">
        <w:rPr>
          <w:sz w:val="22"/>
          <w:szCs w:val="22"/>
          <w:lang w:val="ro-RO"/>
        </w:rPr>
        <w:t xml:space="preserve"> de transport materii prime </w:t>
      </w:r>
      <w:r w:rsidR="009D15BD" w:rsidRPr="008547F6">
        <w:rPr>
          <w:sz w:val="22"/>
          <w:szCs w:val="22"/>
          <w:lang w:val="ro-RO"/>
        </w:rPr>
        <w:t>&amp;</w:t>
      </w:r>
      <w:r w:rsidRPr="008547F6">
        <w:rPr>
          <w:sz w:val="22"/>
          <w:szCs w:val="22"/>
          <w:lang w:val="ro-RO"/>
        </w:rPr>
        <w:t xml:space="preserve"> auxiliare</w:t>
      </w:r>
      <w:r w:rsidR="009D15BD" w:rsidRPr="008547F6">
        <w:rPr>
          <w:sz w:val="22"/>
          <w:szCs w:val="22"/>
          <w:lang w:val="ro-RO"/>
        </w:rPr>
        <w:t xml:space="preserve"> </w:t>
      </w:r>
      <w:r w:rsidR="009D15BD" w:rsidRPr="008547F6">
        <w:rPr>
          <w:sz w:val="22"/>
          <w:szCs w:val="22"/>
          <w:lang w:val="ro-RO" w:eastAsia="ko-KR"/>
        </w:rPr>
        <w:t>și</w:t>
      </w:r>
      <w:r w:rsidR="00906738" w:rsidRPr="008547F6">
        <w:rPr>
          <w:sz w:val="22"/>
          <w:szCs w:val="22"/>
          <w:lang w:val="ro-RO"/>
        </w:rPr>
        <w:t xml:space="preserve"> produse finite</w:t>
      </w:r>
      <w:r w:rsidR="009D15BD" w:rsidRPr="008547F6">
        <w:rPr>
          <w:sz w:val="22"/>
          <w:szCs w:val="22"/>
          <w:lang w:val="ro-RO"/>
        </w:rPr>
        <w:t>;</w:t>
      </w:r>
    </w:p>
    <w:p w:rsidR="0020775C" w:rsidRPr="008547F6" w:rsidRDefault="00D156C2" w:rsidP="00873F9D">
      <w:pPr>
        <w:pStyle w:val="Default"/>
        <w:numPr>
          <w:ilvl w:val="0"/>
          <w:numId w:val="30"/>
        </w:numPr>
        <w:jc w:val="both"/>
        <w:rPr>
          <w:sz w:val="22"/>
          <w:szCs w:val="22"/>
          <w:lang w:val="ro-RO"/>
        </w:rPr>
      </w:pPr>
      <w:r w:rsidRPr="008547F6">
        <w:rPr>
          <w:sz w:val="22"/>
          <w:szCs w:val="22"/>
          <w:lang w:val="ro-RO"/>
        </w:rPr>
        <w:t>gaze naturale</w:t>
      </w:r>
      <w:r w:rsidR="0064270C" w:rsidRPr="008547F6">
        <w:rPr>
          <w:sz w:val="22"/>
          <w:szCs w:val="22"/>
          <w:lang w:val="ro-RO"/>
        </w:rPr>
        <w:t xml:space="preserve"> </w:t>
      </w:r>
      <w:r w:rsidR="004E580B" w:rsidRPr="008547F6">
        <w:rPr>
          <w:sz w:val="22"/>
          <w:szCs w:val="22"/>
          <w:lang w:val="ro-RO"/>
        </w:rPr>
        <w:t xml:space="preserve">consumate de </w:t>
      </w:r>
      <w:r w:rsidR="008F202F" w:rsidRPr="008547F6">
        <w:rPr>
          <w:sz w:val="22"/>
          <w:szCs w:val="22"/>
          <w:lang w:val="ro-RO"/>
        </w:rPr>
        <w:t>C</w:t>
      </w:r>
      <w:r w:rsidR="006A7D9B" w:rsidRPr="008547F6">
        <w:rPr>
          <w:sz w:val="22"/>
          <w:szCs w:val="22"/>
          <w:lang w:val="ro-RO"/>
        </w:rPr>
        <w:t xml:space="preserve">entrala </w:t>
      </w:r>
      <w:r w:rsidR="008F202F" w:rsidRPr="008547F6">
        <w:rPr>
          <w:sz w:val="22"/>
          <w:szCs w:val="22"/>
          <w:lang w:val="ro-RO"/>
        </w:rPr>
        <w:t>T</w:t>
      </w:r>
      <w:r w:rsidR="006A7D9B" w:rsidRPr="008547F6">
        <w:rPr>
          <w:sz w:val="22"/>
          <w:szCs w:val="22"/>
          <w:lang w:val="ro-RO"/>
        </w:rPr>
        <w:t xml:space="preserve">ermică: </w:t>
      </w:r>
      <w:r w:rsidR="005520D5" w:rsidRPr="008547F6">
        <w:rPr>
          <w:sz w:val="22"/>
          <w:szCs w:val="22"/>
          <w:lang w:val="ro-RO"/>
        </w:rPr>
        <w:t>cca</w:t>
      </w:r>
      <w:r w:rsidR="006A7D9B" w:rsidRPr="008547F6">
        <w:rPr>
          <w:sz w:val="22"/>
          <w:szCs w:val="22"/>
          <w:lang w:val="ro-RO"/>
        </w:rPr>
        <w:t>.</w:t>
      </w:r>
      <w:r w:rsidR="004E580B" w:rsidRPr="008547F6">
        <w:rPr>
          <w:sz w:val="22"/>
          <w:szCs w:val="22"/>
          <w:lang w:val="ro-RO"/>
        </w:rPr>
        <w:t xml:space="preserve"> 480.000 </w:t>
      </w:r>
      <w:r w:rsidR="006A7D9B" w:rsidRPr="008547F6">
        <w:rPr>
          <w:sz w:val="22"/>
          <w:szCs w:val="22"/>
          <w:lang w:val="ro-RO"/>
        </w:rPr>
        <w:t>Nm</w:t>
      </w:r>
      <w:r w:rsidR="00785036" w:rsidRPr="008547F6">
        <w:rPr>
          <w:sz w:val="22"/>
          <w:szCs w:val="22"/>
          <w:vertAlign w:val="superscript"/>
          <w:lang w:val="ro-RO"/>
        </w:rPr>
        <w:t>3</w:t>
      </w:r>
      <w:r w:rsidR="006A7D9B" w:rsidRPr="008547F6">
        <w:rPr>
          <w:sz w:val="22"/>
          <w:szCs w:val="22"/>
          <w:lang w:val="ro-RO"/>
        </w:rPr>
        <w:t>/an</w:t>
      </w:r>
      <w:r w:rsidR="004E580B" w:rsidRPr="008547F6">
        <w:rPr>
          <w:sz w:val="22"/>
          <w:szCs w:val="22"/>
          <w:lang w:val="ro-RO"/>
        </w:rPr>
        <w:t xml:space="preserve"> pentru producerea aburului necesar liniei </w:t>
      </w:r>
      <w:r w:rsidR="007E674B" w:rsidRPr="008547F6">
        <w:rPr>
          <w:sz w:val="22"/>
          <w:szCs w:val="22"/>
          <w:lang w:val="ro-RO"/>
        </w:rPr>
        <w:t xml:space="preserve">de degresare </w:t>
      </w:r>
      <w:r w:rsidR="004E580B" w:rsidRPr="008547F6">
        <w:rPr>
          <w:sz w:val="22"/>
          <w:szCs w:val="22"/>
          <w:lang w:val="ro-RO"/>
        </w:rPr>
        <w:t>DG2.</w:t>
      </w:r>
    </w:p>
    <w:p w:rsidR="00B10643" w:rsidRPr="008547F6" w:rsidRDefault="00B10643" w:rsidP="00873F9D">
      <w:pPr>
        <w:pStyle w:val="Default"/>
        <w:jc w:val="both"/>
        <w:rPr>
          <w:sz w:val="22"/>
          <w:szCs w:val="22"/>
          <w:lang w:val="ro-RO"/>
        </w:rPr>
      </w:pPr>
    </w:p>
    <w:p w:rsidR="000C0D82" w:rsidRPr="008547F6" w:rsidRDefault="00DD5EA9" w:rsidP="00873F9D">
      <w:pPr>
        <w:pStyle w:val="Titlu3"/>
        <w:numPr>
          <w:ilvl w:val="0"/>
          <w:numId w:val="0"/>
        </w:numPr>
        <w:spacing w:before="0" w:after="0"/>
        <w:jc w:val="both"/>
        <w:rPr>
          <w:rFonts w:ascii="Calibri" w:eastAsia="Malgun Gothic" w:hAnsi="Calibri" w:cs="Calibri"/>
          <w:sz w:val="23"/>
          <w:szCs w:val="23"/>
        </w:rPr>
      </w:pPr>
      <w:bookmarkStart w:id="14" w:name="_Toc870021"/>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5</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0775C" w:rsidRPr="008547F6">
        <w:rPr>
          <w:rFonts w:ascii="Calibri" w:eastAsia="Malgun Gothic" w:hAnsi="Calibri" w:cs="Calibri"/>
          <w:sz w:val="23"/>
          <w:szCs w:val="23"/>
        </w:rPr>
        <w:t xml:space="preserve">Racordarea </w:t>
      </w:r>
      <w:r w:rsidR="000C0D82" w:rsidRPr="008547F6">
        <w:rPr>
          <w:rFonts w:ascii="Calibri" w:eastAsia="Malgun Gothic" w:hAnsi="Calibri" w:cs="Calibri"/>
          <w:sz w:val="23"/>
          <w:szCs w:val="23"/>
        </w:rPr>
        <w:t xml:space="preserve">la </w:t>
      </w:r>
      <w:r w:rsidR="008F2541" w:rsidRPr="008547F6">
        <w:rPr>
          <w:rFonts w:ascii="Calibri" w:eastAsia="Malgun Gothic" w:hAnsi="Calibri" w:cs="Calibri"/>
          <w:sz w:val="23"/>
          <w:szCs w:val="23"/>
        </w:rPr>
        <w:t>rețelele</w:t>
      </w:r>
      <w:r w:rsidR="000C0D82" w:rsidRPr="008547F6">
        <w:rPr>
          <w:rFonts w:ascii="Calibri" w:eastAsia="Malgun Gothic" w:hAnsi="Calibri" w:cs="Calibri"/>
          <w:sz w:val="23"/>
          <w:szCs w:val="23"/>
        </w:rPr>
        <w:t xml:space="preserve"> utilitare existente în zonă</w:t>
      </w:r>
      <w:bookmarkEnd w:id="14"/>
    </w:p>
    <w:p w:rsidR="0020775C" w:rsidRPr="008547F6" w:rsidRDefault="001E2CC1" w:rsidP="00873F9D">
      <w:pPr>
        <w:pStyle w:val="Default"/>
        <w:jc w:val="both"/>
        <w:rPr>
          <w:b/>
          <w:sz w:val="22"/>
          <w:szCs w:val="22"/>
          <w:lang w:val="ro-RO"/>
        </w:rPr>
      </w:pPr>
      <w:r w:rsidRPr="008547F6">
        <w:rPr>
          <w:b/>
          <w:sz w:val="22"/>
          <w:szCs w:val="22"/>
          <w:lang w:val="ro-RO"/>
        </w:rPr>
        <w:t>i</w:t>
      </w:r>
      <w:r w:rsidR="00247072" w:rsidRPr="008547F6">
        <w:rPr>
          <w:b/>
          <w:sz w:val="22"/>
          <w:szCs w:val="22"/>
          <w:lang w:val="ro-RO"/>
        </w:rPr>
        <w:t>.</w:t>
      </w:r>
      <w:r w:rsidR="0038116E" w:rsidRPr="008547F6">
        <w:rPr>
          <w:b/>
          <w:sz w:val="22"/>
          <w:szCs w:val="22"/>
          <w:lang w:val="ro-RO"/>
        </w:rPr>
        <w:t xml:space="preserve"> Alimentarea cu apă</w:t>
      </w:r>
    </w:p>
    <w:p w:rsidR="00DA1A91" w:rsidRPr="008547F6" w:rsidRDefault="00D2025B" w:rsidP="00873F9D">
      <w:pPr>
        <w:pStyle w:val="Default"/>
        <w:numPr>
          <w:ilvl w:val="0"/>
          <w:numId w:val="32"/>
        </w:numPr>
        <w:jc w:val="both"/>
        <w:rPr>
          <w:sz w:val="22"/>
          <w:szCs w:val="22"/>
          <w:lang w:val="ro-RO"/>
        </w:rPr>
      </w:pPr>
      <w:r w:rsidRPr="008547F6">
        <w:rPr>
          <w:sz w:val="22"/>
          <w:szCs w:val="22"/>
          <w:lang w:val="ro-RO"/>
        </w:rPr>
        <w:t xml:space="preserve">i.1. </w:t>
      </w:r>
      <w:r w:rsidR="00F3525D" w:rsidRPr="008547F6">
        <w:rPr>
          <w:sz w:val="22"/>
          <w:szCs w:val="22"/>
          <w:lang w:val="ro-RO"/>
        </w:rPr>
        <w:t>Alimentarea cu apă potabilă:</w:t>
      </w:r>
    </w:p>
    <w:p w:rsidR="00DA1A91" w:rsidRPr="008547F6" w:rsidRDefault="001C4EB6" w:rsidP="00873F9D">
      <w:pPr>
        <w:pStyle w:val="Default"/>
        <w:ind w:left="360"/>
        <w:jc w:val="both"/>
        <w:rPr>
          <w:sz w:val="22"/>
          <w:szCs w:val="22"/>
          <w:lang w:val="ro-RO"/>
        </w:rPr>
      </w:pPr>
      <w:r w:rsidRPr="008547F6">
        <w:rPr>
          <w:sz w:val="22"/>
          <w:szCs w:val="22"/>
          <w:lang w:val="ro-RO"/>
        </w:rPr>
        <w:t>A</w:t>
      </w:r>
      <w:r w:rsidR="00200048" w:rsidRPr="008547F6">
        <w:rPr>
          <w:sz w:val="22"/>
          <w:szCs w:val="22"/>
          <w:lang w:val="ro-RO"/>
        </w:rPr>
        <w:t xml:space="preserve">limentarea cu apă potabilă va fi asigurată </w:t>
      </w:r>
      <w:r w:rsidR="0020775C" w:rsidRPr="008547F6">
        <w:rPr>
          <w:sz w:val="22"/>
          <w:szCs w:val="22"/>
          <w:lang w:val="ro-RO"/>
        </w:rPr>
        <w:t xml:space="preserve">din </w:t>
      </w:r>
      <w:r w:rsidR="008F2541" w:rsidRPr="008547F6">
        <w:rPr>
          <w:sz w:val="22"/>
          <w:szCs w:val="22"/>
          <w:lang w:val="ro-RO"/>
        </w:rPr>
        <w:t>rețeaua</w:t>
      </w:r>
      <w:r w:rsidR="0020775C" w:rsidRPr="008547F6">
        <w:rPr>
          <w:sz w:val="22"/>
          <w:szCs w:val="22"/>
          <w:lang w:val="ro-RO"/>
        </w:rPr>
        <w:t xml:space="preserve"> de apă potabilă existentă</w:t>
      </w:r>
      <w:r w:rsidR="00200048" w:rsidRPr="008547F6">
        <w:rPr>
          <w:sz w:val="22"/>
          <w:szCs w:val="22"/>
          <w:lang w:val="ro-RO"/>
        </w:rPr>
        <w:t xml:space="preserve"> a O</w:t>
      </w:r>
      <w:r w:rsidR="004E580B" w:rsidRPr="008547F6">
        <w:rPr>
          <w:sz w:val="22"/>
          <w:szCs w:val="22"/>
          <w:lang w:val="ro-RO"/>
        </w:rPr>
        <w:t>Ț</w:t>
      </w:r>
      <w:r w:rsidR="00200048" w:rsidRPr="008547F6">
        <w:rPr>
          <w:sz w:val="22"/>
          <w:szCs w:val="22"/>
          <w:lang w:val="ro-RO"/>
        </w:rPr>
        <w:t xml:space="preserve">ELINOX SA, </w:t>
      </w:r>
      <w:r w:rsidR="0020775C" w:rsidRPr="008547F6">
        <w:rPr>
          <w:sz w:val="22"/>
          <w:szCs w:val="22"/>
          <w:lang w:val="ro-RO"/>
        </w:rPr>
        <w:t xml:space="preserve">prin intermediul unui </w:t>
      </w:r>
      <w:r w:rsidR="008F2541" w:rsidRPr="008547F6">
        <w:rPr>
          <w:sz w:val="22"/>
          <w:szCs w:val="22"/>
          <w:lang w:val="ro-RO"/>
        </w:rPr>
        <w:t>branșament</w:t>
      </w:r>
      <w:r w:rsidR="0020775C" w:rsidRPr="008547F6">
        <w:rPr>
          <w:sz w:val="22"/>
          <w:szCs w:val="22"/>
          <w:lang w:val="ro-RO"/>
        </w:rPr>
        <w:t>.</w:t>
      </w:r>
      <w:r w:rsidR="00200048" w:rsidRPr="008547F6">
        <w:rPr>
          <w:sz w:val="22"/>
          <w:szCs w:val="22"/>
          <w:lang w:val="ro-RO"/>
        </w:rPr>
        <w:t xml:space="preserve"> </w:t>
      </w:r>
      <w:r w:rsidR="009D2DD6" w:rsidRPr="008547F6">
        <w:rPr>
          <w:sz w:val="22"/>
          <w:szCs w:val="22"/>
          <w:lang w:val="ro-RO"/>
        </w:rPr>
        <w:t xml:space="preserve">Q = 3 </w:t>
      </w:r>
      <w:r w:rsidR="00200048" w:rsidRPr="008547F6">
        <w:rPr>
          <w:sz w:val="22"/>
          <w:szCs w:val="22"/>
          <w:lang w:val="ro-RO"/>
        </w:rPr>
        <w:t>m</w:t>
      </w:r>
      <w:r w:rsidR="007E674B" w:rsidRPr="008547F6">
        <w:rPr>
          <w:sz w:val="22"/>
          <w:szCs w:val="22"/>
          <w:vertAlign w:val="superscript"/>
          <w:lang w:val="ro-RO"/>
        </w:rPr>
        <w:t>3</w:t>
      </w:r>
      <w:r w:rsidR="00200048" w:rsidRPr="008547F6">
        <w:rPr>
          <w:sz w:val="22"/>
          <w:szCs w:val="22"/>
          <w:lang w:val="ro-RO"/>
        </w:rPr>
        <w:t>/h</w:t>
      </w:r>
      <w:r w:rsidR="00C26E67" w:rsidRPr="008547F6">
        <w:rPr>
          <w:sz w:val="22"/>
          <w:szCs w:val="22"/>
          <w:lang w:val="ro-RO"/>
        </w:rPr>
        <w:t>.</w:t>
      </w:r>
    </w:p>
    <w:p w:rsidR="00E9122B" w:rsidRPr="008547F6" w:rsidRDefault="00D2025B" w:rsidP="00873F9D">
      <w:pPr>
        <w:pStyle w:val="Default"/>
        <w:numPr>
          <w:ilvl w:val="0"/>
          <w:numId w:val="32"/>
        </w:numPr>
        <w:jc w:val="both"/>
        <w:rPr>
          <w:sz w:val="22"/>
          <w:szCs w:val="22"/>
          <w:lang w:val="ro-RO"/>
        </w:rPr>
      </w:pPr>
      <w:r w:rsidRPr="008547F6">
        <w:rPr>
          <w:sz w:val="22"/>
          <w:szCs w:val="22"/>
          <w:lang w:val="ro-RO"/>
        </w:rPr>
        <w:t xml:space="preserve">i.2. </w:t>
      </w:r>
      <w:r w:rsidR="0020775C" w:rsidRPr="008547F6">
        <w:rPr>
          <w:sz w:val="22"/>
          <w:szCs w:val="22"/>
          <w:lang w:val="ro-RO"/>
        </w:rPr>
        <w:t xml:space="preserve">Alimentarea cu apă tehnologică </w:t>
      </w:r>
    </w:p>
    <w:p w:rsidR="00202882" w:rsidRPr="008547F6" w:rsidRDefault="00284C16" w:rsidP="00873F9D">
      <w:pPr>
        <w:pStyle w:val="Default"/>
        <w:ind w:left="360"/>
        <w:jc w:val="both"/>
        <w:rPr>
          <w:sz w:val="22"/>
          <w:szCs w:val="22"/>
          <w:u w:val="single"/>
          <w:lang w:val="ro-RO"/>
        </w:rPr>
      </w:pPr>
      <w:r w:rsidRPr="008547F6">
        <w:rPr>
          <w:sz w:val="22"/>
          <w:szCs w:val="22"/>
          <w:lang w:val="ro-RO"/>
        </w:rPr>
        <w:t xml:space="preserve">Apa tehnologică </w:t>
      </w:r>
      <w:r w:rsidR="0020775C" w:rsidRPr="008547F6">
        <w:rPr>
          <w:sz w:val="22"/>
          <w:szCs w:val="22"/>
          <w:lang w:val="ro-RO"/>
        </w:rPr>
        <w:t xml:space="preserve">va fi asigurată din </w:t>
      </w:r>
      <w:r w:rsidR="008F2541" w:rsidRPr="008547F6">
        <w:rPr>
          <w:sz w:val="22"/>
          <w:szCs w:val="22"/>
          <w:lang w:val="ro-RO"/>
        </w:rPr>
        <w:t>rețeaua</w:t>
      </w:r>
      <w:r w:rsidR="0020775C" w:rsidRPr="008547F6">
        <w:rPr>
          <w:sz w:val="22"/>
          <w:szCs w:val="22"/>
          <w:lang w:val="ro-RO"/>
        </w:rPr>
        <w:t xml:space="preserve"> de apă tehnologică existentă, prin intermediul unui </w:t>
      </w:r>
      <w:r w:rsidR="008F2541" w:rsidRPr="008547F6">
        <w:rPr>
          <w:sz w:val="22"/>
          <w:szCs w:val="22"/>
          <w:lang w:val="ro-RO"/>
        </w:rPr>
        <w:t>branșament</w:t>
      </w:r>
      <w:r w:rsidR="0020775C" w:rsidRPr="008547F6">
        <w:rPr>
          <w:sz w:val="22"/>
          <w:szCs w:val="22"/>
          <w:lang w:val="ro-RO"/>
        </w:rPr>
        <w:t xml:space="preserve">. Apa va </w:t>
      </w:r>
      <w:r w:rsidR="00200048" w:rsidRPr="008547F6">
        <w:rPr>
          <w:sz w:val="22"/>
          <w:szCs w:val="22"/>
          <w:lang w:val="ro-RO"/>
        </w:rPr>
        <w:t xml:space="preserve">fi </w:t>
      </w:r>
      <w:r w:rsidR="0020775C" w:rsidRPr="008547F6">
        <w:rPr>
          <w:sz w:val="22"/>
          <w:szCs w:val="22"/>
          <w:lang w:val="ro-RO"/>
        </w:rPr>
        <w:t>utiliza</w:t>
      </w:r>
      <w:r w:rsidR="00200048" w:rsidRPr="008547F6">
        <w:rPr>
          <w:sz w:val="22"/>
          <w:szCs w:val="22"/>
          <w:lang w:val="ro-RO"/>
        </w:rPr>
        <w:t>tă</w:t>
      </w:r>
      <w:r w:rsidR="0020775C" w:rsidRPr="008547F6">
        <w:rPr>
          <w:sz w:val="22"/>
          <w:szCs w:val="22"/>
          <w:lang w:val="ro-RO"/>
        </w:rPr>
        <w:t xml:space="preserve"> pentru prepararea apei demineralizate în </w:t>
      </w:r>
      <w:r w:rsidR="008F2541" w:rsidRPr="008547F6">
        <w:rPr>
          <w:sz w:val="22"/>
          <w:szCs w:val="22"/>
          <w:lang w:val="ro-RO"/>
        </w:rPr>
        <w:t>stația</w:t>
      </w:r>
      <w:r w:rsidR="0020775C" w:rsidRPr="008547F6">
        <w:rPr>
          <w:sz w:val="22"/>
          <w:szCs w:val="22"/>
          <w:lang w:val="ro-RO"/>
        </w:rPr>
        <w:t xml:space="preserve"> de demineralizare proiectată</w:t>
      </w:r>
      <w:r w:rsidR="007E674B" w:rsidRPr="008547F6">
        <w:rPr>
          <w:sz w:val="22"/>
          <w:szCs w:val="22"/>
          <w:lang w:val="ro-RO"/>
        </w:rPr>
        <w:t>.</w:t>
      </w:r>
      <w:r w:rsidR="00031C98" w:rsidRPr="008547F6">
        <w:rPr>
          <w:sz w:val="22"/>
          <w:szCs w:val="22"/>
          <w:lang w:val="ro-RO"/>
        </w:rPr>
        <w:t xml:space="preserve"> </w:t>
      </w:r>
      <w:r w:rsidR="00202882" w:rsidRPr="008547F6">
        <w:rPr>
          <w:sz w:val="22"/>
          <w:szCs w:val="22"/>
          <w:lang w:val="ro-RO"/>
        </w:rPr>
        <w:t>Sistemul de spra</w:t>
      </w:r>
      <w:r w:rsidR="007E674B" w:rsidRPr="008547F6">
        <w:rPr>
          <w:sz w:val="22"/>
          <w:szCs w:val="22"/>
          <w:lang w:val="ro-RO"/>
        </w:rPr>
        <w:t>y-</w:t>
      </w:r>
      <w:r w:rsidR="00202882" w:rsidRPr="008547F6">
        <w:rPr>
          <w:sz w:val="22"/>
          <w:szCs w:val="22"/>
          <w:lang w:val="ro-RO"/>
        </w:rPr>
        <w:t>ere tabl</w:t>
      </w:r>
      <w:r w:rsidR="007E674B" w:rsidRPr="008547F6">
        <w:rPr>
          <w:sz w:val="22"/>
          <w:szCs w:val="22"/>
          <w:lang w:val="ro-RO"/>
        </w:rPr>
        <w:t>ă</w:t>
      </w:r>
      <w:r w:rsidR="000A312F" w:rsidRPr="008547F6">
        <w:rPr>
          <w:sz w:val="22"/>
          <w:szCs w:val="22"/>
          <w:lang w:val="ro-RO"/>
        </w:rPr>
        <w:t>:</w:t>
      </w:r>
      <w:r w:rsidR="00202882" w:rsidRPr="008547F6">
        <w:rPr>
          <w:sz w:val="22"/>
          <w:szCs w:val="22"/>
          <w:lang w:val="ro-RO"/>
        </w:rPr>
        <w:t xml:space="preserve"> </w:t>
      </w:r>
      <w:r w:rsidR="001C70B5" w:rsidRPr="008547F6">
        <w:rPr>
          <w:sz w:val="22"/>
          <w:szCs w:val="22"/>
          <w:lang w:val="ro-RO"/>
        </w:rPr>
        <w:t>D</w:t>
      </w:r>
      <w:r w:rsidR="00202882" w:rsidRPr="008547F6">
        <w:rPr>
          <w:sz w:val="22"/>
          <w:szCs w:val="22"/>
          <w:lang w:val="ro-RO"/>
        </w:rPr>
        <w:t>ebitul total prin duzele spray este 300 m</w:t>
      </w:r>
      <w:r w:rsidR="007E674B" w:rsidRPr="008547F6">
        <w:rPr>
          <w:sz w:val="22"/>
          <w:szCs w:val="22"/>
          <w:vertAlign w:val="superscript"/>
          <w:lang w:val="ro-RO"/>
        </w:rPr>
        <w:t>3</w:t>
      </w:r>
      <w:r w:rsidR="00AD3C73" w:rsidRPr="008547F6">
        <w:rPr>
          <w:sz w:val="22"/>
          <w:szCs w:val="22"/>
          <w:lang w:val="ro-RO"/>
        </w:rPr>
        <w:t>/h.</w:t>
      </w:r>
      <w:r w:rsidR="00202882" w:rsidRPr="008547F6">
        <w:rPr>
          <w:sz w:val="22"/>
          <w:szCs w:val="22"/>
          <w:lang w:val="ro-RO"/>
        </w:rPr>
        <w:t xml:space="preserve"> Randamentul de recirculare</w:t>
      </w:r>
      <w:r w:rsidR="00AE24CA" w:rsidRPr="008547F6">
        <w:rPr>
          <w:sz w:val="22"/>
          <w:szCs w:val="22"/>
          <w:lang w:val="ro-RO"/>
        </w:rPr>
        <w:t xml:space="preserve"> al</w:t>
      </w:r>
      <w:r w:rsidR="00202882" w:rsidRPr="008547F6">
        <w:rPr>
          <w:sz w:val="22"/>
          <w:szCs w:val="22"/>
          <w:lang w:val="ro-RO"/>
        </w:rPr>
        <w:t xml:space="preserve"> ap</w:t>
      </w:r>
      <w:r w:rsidR="00AE24CA" w:rsidRPr="008547F6">
        <w:rPr>
          <w:sz w:val="22"/>
          <w:szCs w:val="22"/>
          <w:lang w:val="ro-RO"/>
        </w:rPr>
        <w:t>ei</w:t>
      </w:r>
      <w:r w:rsidR="00202882" w:rsidRPr="008547F6">
        <w:rPr>
          <w:sz w:val="22"/>
          <w:szCs w:val="22"/>
          <w:lang w:val="ro-RO"/>
        </w:rPr>
        <w:t xml:space="preserve"> pentru spray</w:t>
      </w:r>
      <w:r w:rsidR="000D6608" w:rsidRPr="008547F6">
        <w:rPr>
          <w:sz w:val="22"/>
          <w:szCs w:val="22"/>
          <w:lang w:val="ro-RO"/>
        </w:rPr>
        <w:t>-uri</w:t>
      </w:r>
      <w:r w:rsidR="00202882" w:rsidRPr="008547F6">
        <w:rPr>
          <w:sz w:val="22"/>
          <w:szCs w:val="22"/>
          <w:lang w:val="ro-RO"/>
        </w:rPr>
        <w:t xml:space="preserve"> </w:t>
      </w:r>
      <w:r w:rsidR="00804CBA" w:rsidRPr="008547F6">
        <w:rPr>
          <w:sz w:val="22"/>
          <w:szCs w:val="22"/>
          <w:lang w:val="ro-RO"/>
        </w:rPr>
        <w:t>este de aproximativ 98 - 99%</w:t>
      </w:r>
      <w:r w:rsidR="00B10643" w:rsidRPr="008547F6">
        <w:rPr>
          <w:sz w:val="22"/>
          <w:szCs w:val="22"/>
          <w:lang w:val="ro-RO"/>
        </w:rPr>
        <w:t>.</w:t>
      </w:r>
      <w:r w:rsidR="00AD3C73" w:rsidRPr="008547F6">
        <w:rPr>
          <w:sz w:val="22"/>
          <w:szCs w:val="22"/>
          <w:lang w:val="ro-RO"/>
        </w:rPr>
        <w:t xml:space="preserve"> Se adaugă</w:t>
      </w:r>
      <w:r w:rsidR="001B5E25" w:rsidRPr="008547F6">
        <w:rPr>
          <w:sz w:val="22"/>
          <w:szCs w:val="22"/>
          <w:lang w:val="ro-RO"/>
        </w:rPr>
        <w:t>,</w:t>
      </w:r>
      <w:r w:rsidR="00AD3C73" w:rsidRPr="008547F6">
        <w:rPr>
          <w:sz w:val="22"/>
          <w:szCs w:val="22"/>
          <w:lang w:val="ro-RO"/>
        </w:rPr>
        <w:t xml:space="preserve"> pentru completare</w:t>
      </w:r>
      <w:r w:rsidR="001B5E25" w:rsidRPr="008547F6">
        <w:rPr>
          <w:sz w:val="22"/>
          <w:szCs w:val="22"/>
          <w:lang w:val="ro-RO"/>
        </w:rPr>
        <w:t>,</w:t>
      </w:r>
      <w:r w:rsidR="00AD3C73" w:rsidRPr="008547F6">
        <w:rPr>
          <w:sz w:val="22"/>
          <w:szCs w:val="22"/>
          <w:lang w:val="ro-RO"/>
        </w:rPr>
        <w:t xml:space="preserve"> 2 m</w:t>
      </w:r>
      <w:r w:rsidR="00AD3C73" w:rsidRPr="008547F6">
        <w:rPr>
          <w:sz w:val="22"/>
          <w:szCs w:val="22"/>
          <w:vertAlign w:val="superscript"/>
          <w:lang w:val="ro-RO"/>
        </w:rPr>
        <w:t>3</w:t>
      </w:r>
      <w:r w:rsidR="00AD3C73" w:rsidRPr="008547F6">
        <w:rPr>
          <w:sz w:val="22"/>
          <w:szCs w:val="22"/>
          <w:lang w:val="ro-RO"/>
        </w:rPr>
        <w:t>/h apă demineralizată.</w:t>
      </w:r>
    </w:p>
    <w:p w:rsidR="000A312F" w:rsidRPr="008547F6" w:rsidRDefault="000A312F" w:rsidP="00873F9D">
      <w:pPr>
        <w:pStyle w:val="Default"/>
        <w:ind w:firstLine="360"/>
        <w:jc w:val="both"/>
        <w:rPr>
          <w:sz w:val="22"/>
          <w:szCs w:val="22"/>
          <w:lang w:val="ro-RO"/>
        </w:rPr>
      </w:pPr>
      <w:r w:rsidRPr="008547F6">
        <w:rPr>
          <w:sz w:val="22"/>
          <w:szCs w:val="22"/>
          <w:lang w:val="ro-RO"/>
        </w:rPr>
        <w:t>Nu se folosește apă pentru răcirea utilajelor.</w:t>
      </w:r>
    </w:p>
    <w:p w:rsidR="0020775C" w:rsidRPr="008547F6" w:rsidRDefault="001E2CC1" w:rsidP="00873F9D">
      <w:pPr>
        <w:pStyle w:val="Default"/>
        <w:jc w:val="both"/>
        <w:rPr>
          <w:b/>
          <w:sz w:val="22"/>
          <w:szCs w:val="22"/>
          <w:lang w:val="ro-RO"/>
        </w:rPr>
      </w:pPr>
      <w:r w:rsidRPr="008547F6">
        <w:rPr>
          <w:b/>
          <w:sz w:val="22"/>
          <w:szCs w:val="22"/>
          <w:lang w:val="ro-RO"/>
        </w:rPr>
        <w:t>ii</w:t>
      </w:r>
      <w:r w:rsidR="00247072" w:rsidRPr="008547F6">
        <w:rPr>
          <w:b/>
          <w:sz w:val="22"/>
          <w:szCs w:val="22"/>
          <w:lang w:val="ro-RO"/>
        </w:rPr>
        <w:t>.</w:t>
      </w:r>
      <w:r w:rsidR="0038116E" w:rsidRPr="008547F6">
        <w:rPr>
          <w:b/>
          <w:sz w:val="22"/>
          <w:szCs w:val="22"/>
          <w:lang w:val="ro-RO"/>
        </w:rPr>
        <w:t xml:space="preserve"> Evacuare</w:t>
      </w:r>
      <w:r w:rsidR="00B24CAC" w:rsidRPr="008547F6">
        <w:rPr>
          <w:b/>
          <w:sz w:val="22"/>
          <w:szCs w:val="22"/>
          <w:lang w:val="ro-RO"/>
        </w:rPr>
        <w:t>a</w:t>
      </w:r>
      <w:r w:rsidR="0038116E" w:rsidRPr="008547F6">
        <w:rPr>
          <w:b/>
          <w:sz w:val="22"/>
          <w:szCs w:val="22"/>
          <w:lang w:val="ro-RO"/>
        </w:rPr>
        <w:t xml:space="preserve"> ape</w:t>
      </w:r>
      <w:r w:rsidR="00B24CAC" w:rsidRPr="008547F6">
        <w:rPr>
          <w:b/>
          <w:sz w:val="22"/>
          <w:szCs w:val="22"/>
          <w:lang w:val="ro-RO"/>
        </w:rPr>
        <w:t>lor</w:t>
      </w:r>
    </w:p>
    <w:p w:rsidR="00416550" w:rsidRPr="008547F6" w:rsidRDefault="00416550" w:rsidP="00873F9D">
      <w:pPr>
        <w:pStyle w:val="Default"/>
        <w:jc w:val="both"/>
        <w:rPr>
          <w:sz w:val="22"/>
          <w:szCs w:val="22"/>
          <w:lang w:val="ro-RO"/>
        </w:rPr>
      </w:pPr>
      <w:r w:rsidRPr="008547F6">
        <w:rPr>
          <w:sz w:val="22"/>
          <w:szCs w:val="22"/>
          <w:lang w:val="ro-RO"/>
        </w:rPr>
        <w:t>Rețelele de canalizare</w:t>
      </w:r>
      <w:r w:rsidR="008324AC" w:rsidRPr="008547F6">
        <w:rPr>
          <w:sz w:val="22"/>
          <w:szCs w:val="22"/>
          <w:lang w:val="ro-RO"/>
        </w:rPr>
        <w:t xml:space="preserve"> (</w:t>
      </w:r>
      <w:r w:rsidR="00F4468C" w:rsidRPr="008547F6">
        <w:rPr>
          <w:sz w:val="22"/>
          <w:szCs w:val="22"/>
          <w:lang w:val="ro-RO"/>
        </w:rPr>
        <w:t xml:space="preserve">pentru </w:t>
      </w:r>
      <w:r w:rsidR="008324AC" w:rsidRPr="008547F6">
        <w:rPr>
          <w:sz w:val="22"/>
          <w:szCs w:val="22"/>
          <w:lang w:val="ro-RO"/>
        </w:rPr>
        <w:t>ape</w:t>
      </w:r>
      <w:r w:rsidR="00F4468C" w:rsidRPr="008547F6">
        <w:rPr>
          <w:sz w:val="22"/>
          <w:szCs w:val="22"/>
          <w:lang w:val="ro-RO"/>
        </w:rPr>
        <w:t>le</w:t>
      </w:r>
      <w:r w:rsidR="008324AC" w:rsidRPr="008547F6">
        <w:rPr>
          <w:sz w:val="22"/>
          <w:szCs w:val="22"/>
          <w:lang w:val="ro-RO"/>
        </w:rPr>
        <w:t xml:space="preserve"> uzate menajere, ape</w:t>
      </w:r>
      <w:r w:rsidR="00F4468C" w:rsidRPr="008547F6">
        <w:rPr>
          <w:sz w:val="22"/>
          <w:szCs w:val="22"/>
          <w:lang w:val="ro-RO"/>
        </w:rPr>
        <w:t>le</w:t>
      </w:r>
      <w:r w:rsidR="008324AC" w:rsidRPr="008547F6">
        <w:rPr>
          <w:sz w:val="22"/>
          <w:szCs w:val="22"/>
          <w:lang w:val="ro-RO"/>
        </w:rPr>
        <w:t xml:space="preserve"> uzate tehnologice </w:t>
      </w:r>
      <w:proofErr w:type="spellStart"/>
      <w:r w:rsidR="008324AC" w:rsidRPr="008547F6">
        <w:rPr>
          <w:sz w:val="22"/>
          <w:szCs w:val="22"/>
          <w:lang w:val="ro-RO"/>
        </w:rPr>
        <w:t>şi</w:t>
      </w:r>
      <w:proofErr w:type="spellEnd"/>
      <w:r w:rsidR="008324AC" w:rsidRPr="008547F6">
        <w:rPr>
          <w:sz w:val="22"/>
          <w:szCs w:val="22"/>
          <w:lang w:val="ro-RO"/>
        </w:rPr>
        <w:t xml:space="preserve"> </w:t>
      </w:r>
      <w:r w:rsidR="00F4468C" w:rsidRPr="008547F6">
        <w:rPr>
          <w:sz w:val="22"/>
          <w:szCs w:val="22"/>
          <w:lang w:val="ro-RO"/>
        </w:rPr>
        <w:t xml:space="preserve">apele </w:t>
      </w:r>
      <w:r w:rsidR="008324AC" w:rsidRPr="008547F6">
        <w:rPr>
          <w:sz w:val="22"/>
          <w:szCs w:val="22"/>
          <w:lang w:val="ro-RO"/>
        </w:rPr>
        <w:t>pluviale)</w:t>
      </w:r>
      <w:r w:rsidRPr="008547F6">
        <w:rPr>
          <w:sz w:val="22"/>
          <w:szCs w:val="22"/>
          <w:lang w:val="ro-RO"/>
        </w:rPr>
        <w:t xml:space="preserve"> există</w:t>
      </w:r>
      <w:r w:rsidR="00CE5F35" w:rsidRPr="008547F6">
        <w:rPr>
          <w:sz w:val="22"/>
          <w:szCs w:val="22"/>
          <w:lang w:val="ro-RO"/>
        </w:rPr>
        <w:t xml:space="preserve"> deja</w:t>
      </w:r>
      <w:r w:rsidR="00A7327A" w:rsidRPr="008547F6">
        <w:rPr>
          <w:sz w:val="22"/>
          <w:szCs w:val="22"/>
          <w:lang w:val="ro-RO"/>
        </w:rPr>
        <w:t xml:space="preserve"> pe amplasament</w:t>
      </w:r>
      <w:r w:rsidRPr="008547F6">
        <w:rPr>
          <w:sz w:val="22"/>
          <w:szCs w:val="22"/>
          <w:lang w:val="ro-RO"/>
        </w:rPr>
        <w:t xml:space="preserve"> și nu sunt prevăzute modificări ale acestora</w:t>
      </w:r>
      <w:r w:rsidR="0066019F" w:rsidRPr="008547F6">
        <w:rPr>
          <w:sz w:val="22"/>
          <w:szCs w:val="22"/>
          <w:lang w:val="ro-RO"/>
        </w:rPr>
        <w:t>.</w:t>
      </w:r>
    </w:p>
    <w:p w:rsidR="00E36CBD" w:rsidRPr="008547F6" w:rsidRDefault="00D2025B" w:rsidP="00873F9D">
      <w:pPr>
        <w:pStyle w:val="Default"/>
        <w:numPr>
          <w:ilvl w:val="0"/>
          <w:numId w:val="32"/>
        </w:numPr>
        <w:jc w:val="both"/>
        <w:rPr>
          <w:sz w:val="22"/>
          <w:szCs w:val="22"/>
          <w:lang w:val="ro-RO"/>
        </w:rPr>
      </w:pPr>
      <w:r w:rsidRPr="008547F6">
        <w:rPr>
          <w:sz w:val="22"/>
          <w:szCs w:val="22"/>
          <w:lang w:val="ro-RO"/>
        </w:rPr>
        <w:t xml:space="preserve">ii.1. </w:t>
      </w:r>
      <w:r w:rsidR="00224148" w:rsidRPr="008547F6">
        <w:rPr>
          <w:sz w:val="22"/>
          <w:szCs w:val="22"/>
          <w:lang w:val="ro-RO"/>
        </w:rPr>
        <w:t>Evacuare ape</w:t>
      </w:r>
      <w:r w:rsidR="006A29E4" w:rsidRPr="008547F6">
        <w:rPr>
          <w:sz w:val="22"/>
          <w:szCs w:val="22"/>
          <w:lang w:val="ro-RO"/>
        </w:rPr>
        <w:t xml:space="preserve"> uzate menajere </w:t>
      </w:r>
    </w:p>
    <w:p w:rsidR="007B0DA9" w:rsidRPr="008547F6" w:rsidRDefault="007B0DA9" w:rsidP="00873F9D">
      <w:pPr>
        <w:pStyle w:val="Default"/>
        <w:ind w:left="360"/>
        <w:jc w:val="both"/>
        <w:rPr>
          <w:sz w:val="22"/>
          <w:szCs w:val="22"/>
          <w:u w:val="single"/>
          <w:lang w:val="ro-RO"/>
        </w:rPr>
      </w:pPr>
      <w:r w:rsidRPr="008547F6">
        <w:rPr>
          <w:sz w:val="22"/>
          <w:szCs w:val="22"/>
          <w:lang w:val="ro-RO"/>
        </w:rPr>
        <w:t>A</w:t>
      </w:r>
      <w:r w:rsidR="006A29E4" w:rsidRPr="008547F6">
        <w:rPr>
          <w:sz w:val="22"/>
          <w:szCs w:val="22"/>
          <w:lang w:val="ro-RO"/>
        </w:rPr>
        <w:t xml:space="preserve">pele uzate menajere provenite de la grupurile sanitare </w:t>
      </w:r>
      <w:r w:rsidR="00E56062" w:rsidRPr="008547F6">
        <w:rPr>
          <w:sz w:val="22"/>
          <w:szCs w:val="22"/>
          <w:lang w:val="ro-RO"/>
        </w:rPr>
        <w:t>sunt deja</w:t>
      </w:r>
      <w:r w:rsidR="006A29E4" w:rsidRPr="008547F6">
        <w:rPr>
          <w:sz w:val="22"/>
          <w:szCs w:val="22"/>
          <w:lang w:val="ro-RO"/>
        </w:rPr>
        <w:t xml:space="preserve"> preluate de rețeaua de canalizare menajeră </w:t>
      </w:r>
      <w:r w:rsidR="00B10643" w:rsidRPr="008547F6">
        <w:rPr>
          <w:sz w:val="22"/>
          <w:szCs w:val="22"/>
          <w:lang w:val="ro-RO"/>
        </w:rPr>
        <w:t>existent</w:t>
      </w:r>
      <w:r w:rsidR="006B46E2" w:rsidRPr="008547F6">
        <w:rPr>
          <w:sz w:val="22"/>
          <w:szCs w:val="22"/>
          <w:lang w:val="ro-RO"/>
        </w:rPr>
        <w:t>ă</w:t>
      </w:r>
      <w:r w:rsidR="00E56062" w:rsidRPr="008547F6">
        <w:rPr>
          <w:sz w:val="22"/>
          <w:szCs w:val="22"/>
          <w:lang w:val="ro-RO"/>
        </w:rPr>
        <w:t xml:space="preserve"> și colectate în Chesonul SP2</w:t>
      </w:r>
      <w:r w:rsidR="00B10643" w:rsidRPr="008547F6">
        <w:rPr>
          <w:sz w:val="22"/>
          <w:szCs w:val="22"/>
          <w:lang w:val="ro-RO"/>
        </w:rPr>
        <w:t>,</w:t>
      </w:r>
      <w:r w:rsidR="006A29E4" w:rsidRPr="008547F6">
        <w:rPr>
          <w:sz w:val="22"/>
          <w:szCs w:val="22"/>
          <w:lang w:val="ro-RO"/>
        </w:rPr>
        <w:t xml:space="preserve"> </w:t>
      </w:r>
      <w:r w:rsidR="00E56062" w:rsidRPr="008547F6">
        <w:rPr>
          <w:sz w:val="22"/>
          <w:szCs w:val="22"/>
          <w:lang w:val="ro-RO"/>
        </w:rPr>
        <w:t>ulterior fiind pompate în Chesonul SP1</w:t>
      </w:r>
      <w:r w:rsidR="00B10643" w:rsidRPr="008547F6">
        <w:rPr>
          <w:sz w:val="22"/>
          <w:szCs w:val="22"/>
          <w:lang w:val="ro-RO"/>
        </w:rPr>
        <w:t>.</w:t>
      </w:r>
    </w:p>
    <w:p w:rsidR="00E36CBD" w:rsidRPr="008547F6" w:rsidRDefault="00D2025B" w:rsidP="00873F9D">
      <w:pPr>
        <w:pStyle w:val="Default"/>
        <w:numPr>
          <w:ilvl w:val="0"/>
          <w:numId w:val="32"/>
        </w:numPr>
        <w:jc w:val="both"/>
        <w:rPr>
          <w:sz w:val="22"/>
          <w:szCs w:val="22"/>
          <w:lang w:val="ro-RO"/>
        </w:rPr>
      </w:pPr>
      <w:r w:rsidRPr="008547F6">
        <w:rPr>
          <w:sz w:val="22"/>
          <w:szCs w:val="22"/>
          <w:lang w:val="ro-RO"/>
        </w:rPr>
        <w:t>ii.2.</w:t>
      </w:r>
      <w:r w:rsidR="006A0B99" w:rsidRPr="008547F6">
        <w:rPr>
          <w:sz w:val="22"/>
          <w:szCs w:val="22"/>
          <w:lang w:val="ro-RO"/>
        </w:rPr>
        <w:t xml:space="preserve"> </w:t>
      </w:r>
      <w:r w:rsidR="00224148" w:rsidRPr="008547F6">
        <w:rPr>
          <w:sz w:val="22"/>
          <w:szCs w:val="22"/>
          <w:lang w:val="ro-RO"/>
        </w:rPr>
        <w:t xml:space="preserve">Evacuare ape </w:t>
      </w:r>
      <w:r w:rsidR="007B0DA9" w:rsidRPr="008547F6">
        <w:rPr>
          <w:sz w:val="22"/>
          <w:szCs w:val="22"/>
          <w:lang w:val="ro-RO"/>
        </w:rPr>
        <w:t xml:space="preserve">uzate tehnologice </w:t>
      </w:r>
    </w:p>
    <w:p w:rsidR="00FD0A8D" w:rsidRPr="008547F6" w:rsidRDefault="00CA5D91" w:rsidP="00873F9D">
      <w:pPr>
        <w:pStyle w:val="Default"/>
        <w:ind w:left="360"/>
        <w:jc w:val="both"/>
        <w:rPr>
          <w:sz w:val="22"/>
          <w:szCs w:val="22"/>
          <w:u w:val="single"/>
          <w:lang w:val="ro-RO"/>
        </w:rPr>
      </w:pPr>
      <w:r w:rsidRPr="008547F6">
        <w:rPr>
          <w:sz w:val="22"/>
          <w:szCs w:val="22"/>
          <w:lang w:val="ro-RO"/>
        </w:rPr>
        <w:t xml:space="preserve">Apele uzate tehnologice rezultate din procesul de curățare a benzilor din </w:t>
      </w:r>
      <w:r w:rsidR="00F03747" w:rsidRPr="008547F6">
        <w:rPr>
          <w:sz w:val="22"/>
          <w:szCs w:val="22"/>
          <w:lang w:val="ro-RO"/>
        </w:rPr>
        <w:t>oțel inoxidabil</w:t>
      </w:r>
      <w:r w:rsidRPr="008547F6">
        <w:rPr>
          <w:sz w:val="22"/>
          <w:szCs w:val="22"/>
          <w:lang w:val="ro-RO"/>
        </w:rPr>
        <w:t xml:space="preserve"> </w:t>
      </w:r>
      <w:r w:rsidR="006342AA" w:rsidRPr="008547F6">
        <w:rPr>
          <w:sz w:val="22"/>
          <w:szCs w:val="22"/>
          <w:lang w:val="ro-RO"/>
        </w:rPr>
        <w:t xml:space="preserve">în cadrul liniei DG2 </w:t>
      </w:r>
      <w:r w:rsidRPr="008547F6">
        <w:rPr>
          <w:sz w:val="22"/>
          <w:szCs w:val="22"/>
          <w:lang w:val="ro-RO"/>
        </w:rPr>
        <w:t xml:space="preserve">(spălare, degresare, clătire) </w:t>
      </w:r>
      <w:r w:rsidR="003A6375" w:rsidRPr="008547F6">
        <w:rPr>
          <w:sz w:val="22"/>
          <w:szCs w:val="22"/>
          <w:lang w:val="ro-RO"/>
        </w:rPr>
        <w:t>vor fi</w:t>
      </w:r>
      <w:r w:rsidRPr="008547F6">
        <w:rPr>
          <w:sz w:val="22"/>
          <w:szCs w:val="22"/>
          <w:lang w:val="ro-RO"/>
        </w:rPr>
        <w:t xml:space="preserve"> preluate </w:t>
      </w:r>
      <w:r w:rsidR="00D65F7F" w:rsidRPr="008547F6">
        <w:rPr>
          <w:sz w:val="22"/>
          <w:szCs w:val="22"/>
          <w:lang w:val="ro-RO"/>
        </w:rPr>
        <w:t>în</w:t>
      </w:r>
      <w:r w:rsidRPr="008547F6">
        <w:rPr>
          <w:sz w:val="22"/>
          <w:szCs w:val="22"/>
          <w:lang w:val="ro-RO"/>
        </w:rPr>
        <w:t xml:space="preserve"> rețeaua de canalizare a societății</w:t>
      </w:r>
      <w:r w:rsidR="00D65F7F" w:rsidRPr="008547F6">
        <w:rPr>
          <w:sz w:val="22"/>
          <w:szCs w:val="22"/>
          <w:lang w:val="ro-RO"/>
        </w:rPr>
        <w:t>.</w:t>
      </w:r>
      <w:r w:rsidRPr="008547F6">
        <w:rPr>
          <w:sz w:val="22"/>
          <w:szCs w:val="22"/>
          <w:lang w:val="ro-RO"/>
        </w:rPr>
        <w:t xml:space="preserve"> </w:t>
      </w:r>
      <w:r w:rsidR="001F0B4C" w:rsidRPr="008547F6">
        <w:rPr>
          <w:sz w:val="22"/>
          <w:szCs w:val="22"/>
          <w:lang w:val="ro-RO"/>
        </w:rPr>
        <w:t>Al</w:t>
      </w:r>
      <w:r w:rsidR="001F0B4C" w:rsidRPr="008547F6">
        <w:rPr>
          <w:sz w:val="22"/>
          <w:szCs w:val="22"/>
          <w:lang w:val="ro-RO" w:eastAsia="ko-KR"/>
        </w:rPr>
        <w:t>ături de alte ape uzate tratate și de apele menajere, aceste</w:t>
      </w:r>
      <w:r w:rsidR="00D65F7F" w:rsidRPr="008547F6">
        <w:rPr>
          <w:sz w:val="22"/>
          <w:szCs w:val="22"/>
          <w:lang w:val="ro-RO" w:eastAsia="ko-KR"/>
        </w:rPr>
        <w:t>a</w:t>
      </w:r>
      <w:r w:rsidR="001F0B4C" w:rsidRPr="008547F6">
        <w:rPr>
          <w:sz w:val="22"/>
          <w:szCs w:val="22"/>
          <w:lang w:val="ro-RO" w:eastAsia="ko-KR"/>
        </w:rPr>
        <w:t xml:space="preserve"> ajung în Chesonul SP1</w:t>
      </w:r>
      <w:r w:rsidR="00846C50" w:rsidRPr="008547F6">
        <w:rPr>
          <w:sz w:val="22"/>
          <w:szCs w:val="22"/>
          <w:lang w:val="ro-RO" w:eastAsia="ko-KR"/>
        </w:rPr>
        <w:t>.</w:t>
      </w:r>
      <w:r w:rsidR="001F0B4C" w:rsidRPr="008547F6">
        <w:rPr>
          <w:sz w:val="22"/>
          <w:szCs w:val="22"/>
          <w:lang w:val="ro-RO" w:eastAsia="ko-KR"/>
        </w:rPr>
        <w:t xml:space="preserve"> </w:t>
      </w:r>
      <w:r w:rsidR="00846C50" w:rsidRPr="008547F6">
        <w:rPr>
          <w:sz w:val="22"/>
          <w:szCs w:val="22"/>
          <w:lang w:val="ro-RO"/>
        </w:rPr>
        <w:t>R</w:t>
      </w:r>
      <w:r w:rsidR="001F0B4C" w:rsidRPr="008547F6">
        <w:rPr>
          <w:sz w:val="22"/>
          <w:szCs w:val="22"/>
          <w:lang w:val="ro-RO"/>
        </w:rPr>
        <w:t xml:space="preserve">espectându-se condițiile de evacuare impuse </w:t>
      </w:r>
      <w:r w:rsidR="00D65F7F" w:rsidRPr="008547F6">
        <w:rPr>
          <w:sz w:val="22"/>
          <w:szCs w:val="22"/>
          <w:lang w:val="ro-RO"/>
        </w:rPr>
        <w:t>prin</w:t>
      </w:r>
      <w:r w:rsidR="00846C50" w:rsidRPr="008547F6">
        <w:rPr>
          <w:sz w:val="22"/>
          <w:szCs w:val="22"/>
          <w:lang w:val="ro-RO"/>
        </w:rPr>
        <w:t xml:space="preserve"> NTPA-002,</w:t>
      </w:r>
      <w:r w:rsidR="001F0B4C" w:rsidRPr="008547F6">
        <w:rPr>
          <w:sz w:val="22"/>
          <w:szCs w:val="22"/>
          <w:lang w:val="ro-RO"/>
        </w:rPr>
        <w:t xml:space="preserve"> </w:t>
      </w:r>
      <w:r w:rsidR="00846C50" w:rsidRPr="008547F6">
        <w:rPr>
          <w:sz w:val="22"/>
          <w:szCs w:val="22"/>
          <w:lang w:val="ro-RO"/>
        </w:rPr>
        <w:t>d</w:t>
      </w:r>
      <w:r w:rsidR="001F0B4C" w:rsidRPr="008547F6">
        <w:rPr>
          <w:sz w:val="22"/>
          <w:szCs w:val="22"/>
          <w:lang w:val="ro-RO"/>
        </w:rPr>
        <w:t>in Chesonul SP1 apele</w:t>
      </w:r>
      <w:r w:rsidR="005A12F8" w:rsidRPr="008547F6">
        <w:rPr>
          <w:sz w:val="22"/>
          <w:szCs w:val="22"/>
          <w:lang w:val="ro-RO"/>
        </w:rPr>
        <w:t xml:space="preserve"> uzate ale societății</w:t>
      </w:r>
      <w:r w:rsidR="001F0B4C" w:rsidRPr="008547F6">
        <w:rPr>
          <w:sz w:val="22"/>
          <w:szCs w:val="22"/>
          <w:lang w:val="ro-RO"/>
        </w:rPr>
        <w:t xml:space="preserve"> ajung în Stația de Epurare Târgoviște Sud (aflată în administrarea Companiei de Apă Târgoviște-Dâmbovița SA), unde vor fi epurate final.</w:t>
      </w:r>
      <w:r w:rsidR="00F23BC1" w:rsidRPr="008547F6">
        <w:rPr>
          <w:sz w:val="22"/>
          <w:szCs w:val="22"/>
          <w:lang w:val="ro-RO"/>
        </w:rPr>
        <w:t xml:space="preserve"> Compani</w:t>
      </w:r>
      <w:r w:rsidR="00676277" w:rsidRPr="008547F6">
        <w:rPr>
          <w:sz w:val="22"/>
          <w:szCs w:val="22"/>
          <w:lang w:val="ro-RO"/>
        </w:rPr>
        <w:t>a</w:t>
      </w:r>
      <w:r w:rsidR="00F23BC1" w:rsidRPr="008547F6">
        <w:rPr>
          <w:sz w:val="22"/>
          <w:szCs w:val="22"/>
          <w:lang w:val="ro-RO"/>
        </w:rPr>
        <w:t xml:space="preserve"> de Apă Târgoviște-Dâmbovița SA epurează toate apele uzate îna</w:t>
      </w:r>
      <w:r w:rsidR="00F50F26" w:rsidRPr="008547F6">
        <w:rPr>
          <w:sz w:val="22"/>
          <w:szCs w:val="22"/>
          <w:lang w:val="ro-RO"/>
        </w:rPr>
        <w:t>inte de a le deversa în emisar.</w:t>
      </w:r>
    </w:p>
    <w:p w:rsidR="00E36CBD" w:rsidRPr="008547F6" w:rsidRDefault="00D2025B" w:rsidP="00873F9D">
      <w:pPr>
        <w:pStyle w:val="Default"/>
        <w:numPr>
          <w:ilvl w:val="0"/>
          <w:numId w:val="32"/>
        </w:numPr>
        <w:jc w:val="both"/>
        <w:rPr>
          <w:sz w:val="22"/>
          <w:szCs w:val="22"/>
          <w:lang w:val="ro-RO"/>
        </w:rPr>
      </w:pPr>
      <w:r w:rsidRPr="008547F6">
        <w:rPr>
          <w:sz w:val="22"/>
          <w:szCs w:val="22"/>
          <w:lang w:val="ro-RO"/>
        </w:rPr>
        <w:t>ii.3.</w:t>
      </w:r>
      <w:r w:rsidR="006A0B99" w:rsidRPr="008547F6">
        <w:rPr>
          <w:sz w:val="22"/>
          <w:szCs w:val="22"/>
          <w:lang w:val="ro-RO"/>
        </w:rPr>
        <w:t xml:space="preserve"> </w:t>
      </w:r>
      <w:r w:rsidR="00224148" w:rsidRPr="008547F6">
        <w:rPr>
          <w:sz w:val="22"/>
          <w:szCs w:val="22"/>
          <w:lang w:val="ro-RO"/>
        </w:rPr>
        <w:t>Evacuare</w:t>
      </w:r>
      <w:r w:rsidRPr="008547F6">
        <w:rPr>
          <w:sz w:val="22"/>
          <w:szCs w:val="22"/>
          <w:lang w:val="ro-RO"/>
        </w:rPr>
        <w:t>a</w:t>
      </w:r>
      <w:r w:rsidR="00224148" w:rsidRPr="008547F6">
        <w:rPr>
          <w:sz w:val="22"/>
          <w:szCs w:val="22"/>
          <w:lang w:val="ro-RO"/>
        </w:rPr>
        <w:t xml:space="preserve"> ape</w:t>
      </w:r>
      <w:r w:rsidRPr="008547F6">
        <w:rPr>
          <w:sz w:val="22"/>
          <w:szCs w:val="22"/>
          <w:lang w:val="ro-RO"/>
        </w:rPr>
        <w:t>lor</w:t>
      </w:r>
      <w:r w:rsidR="00224148" w:rsidRPr="008547F6">
        <w:rPr>
          <w:sz w:val="22"/>
          <w:szCs w:val="22"/>
          <w:lang w:val="ro-RO"/>
        </w:rPr>
        <w:t xml:space="preserve"> </w:t>
      </w:r>
      <w:r w:rsidR="006A29E4" w:rsidRPr="008547F6">
        <w:rPr>
          <w:sz w:val="22"/>
          <w:szCs w:val="22"/>
          <w:lang w:val="ro-RO"/>
        </w:rPr>
        <w:t>pluviale</w:t>
      </w:r>
    </w:p>
    <w:p w:rsidR="006A29E4" w:rsidRPr="008547F6" w:rsidRDefault="00F223B2" w:rsidP="00873F9D">
      <w:pPr>
        <w:pStyle w:val="Default"/>
        <w:ind w:left="360"/>
        <w:jc w:val="both"/>
        <w:rPr>
          <w:sz w:val="22"/>
          <w:szCs w:val="22"/>
          <w:u w:val="single"/>
          <w:lang w:val="ro-RO"/>
        </w:rPr>
      </w:pPr>
      <w:r w:rsidRPr="008547F6">
        <w:rPr>
          <w:sz w:val="22"/>
          <w:szCs w:val="22"/>
          <w:lang w:val="ro-RO"/>
        </w:rPr>
        <w:t xml:space="preserve">Apele pluviale </w:t>
      </w:r>
      <w:r w:rsidR="000758C7" w:rsidRPr="008547F6">
        <w:rPr>
          <w:sz w:val="22"/>
          <w:szCs w:val="22"/>
          <w:lang w:val="ro-RO"/>
        </w:rPr>
        <w:t xml:space="preserve">colectate de pe amplasament se </w:t>
      </w:r>
      <w:r w:rsidR="008F2541" w:rsidRPr="008547F6">
        <w:rPr>
          <w:sz w:val="22"/>
          <w:szCs w:val="22"/>
          <w:lang w:val="ro-RO"/>
        </w:rPr>
        <w:t>evacuează</w:t>
      </w:r>
      <w:r w:rsidR="00F0625D" w:rsidRPr="008547F6">
        <w:rPr>
          <w:sz w:val="22"/>
          <w:szCs w:val="22"/>
          <w:lang w:val="ro-RO"/>
        </w:rPr>
        <w:t xml:space="preserve"> deja</w:t>
      </w:r>
      <w:r w:rsidR="000758C7" w:rsidRPr="008547F6">
        <w:rPr>
          <w:sz w:val="22"/>
          <w:szCs w:val="22"/>
          <w:lang w:val="ro-RO"/>
        </w:rPr>
        <w:t xml:space="preserve"> în </w:t>
      </w:r>
      <w:r w:rsidR="008F2541" w:rsidRPr="008547F6">
        <w:rPr>
          <w:sz w:val="22"/>
          <w:szCs w:val="22"/>
          <w:lang w:val="ro-RO"/>
        </w:rPr>
        <w:t>rețeaua</w:t>
      </w:r>
      <w:r w:rsidR="000758C7" w:rsidRPr="008547F6">
        <w:rPr>
          <w:sz w:val="22"/>
          <w:szCs w:val="22"/>
          <w:lang w:val="ro-RO"/>
        </w:rPr>
        <w:t xml:space="preserve"> de canalizare ape pluviale existent</w:t>
      </w:r>
      <w:r w:rsidR="00162427" w:rsidRPr="008547F6">
        <w:rPr>
          <w:sz w:val="22"/>
          <w:szCs w:val="22"/>
          <w:lang w:val="ro-RO"/>
        </w:rPr>
        <w:t>ă</w:t>
      </w:r>
      <w:r w:rsidR="000758C7" w:rsidRPr="008547F6">
        <w:rPr>
          <w:sz w:val="22"/>
          <w:szCs w:val="22"/>
          <w:lang w:val="ro-RO"/>
        </w:rPr>
        <w:t>.</w:t>
      </w:r>
    </w:p>
    <w:p w:rsidR="00E36CBD" w:rsidRPr="008547F6" w:rsidRDefault="001E2CC1" w:rsidP="00873F9D">
      <w:pPr>
        <w:pStyle w:val="Default"/>
        <w:jc w:val="both"/>
        <w:rPr>
          <w:b/>
          <w:sz w:val="22"/>
          <w:szCs w:val="22"/>
          <w:lang w:val="ro-RO"/>
        </w:rPr>
      </w:pPr>
      <w:r w:rsidRPr="008547F6">
        <w:rPr>
          <w:b/>
          <w:sz w:val="22"/>
          <w:szCs w:val="22"/>
          <w:lang w:val="ro-RO"/>
        </w:rPr>
        <w:t>iii</w:t>
      </w:r>
      <w:r w:rsidR="00247072" w:rsidRPr="008547F6">
        <w:rPr>
          <w:b/>
          <w:sz w:val="22"/>
          <w:szCs w:val="22"/>
          <w:lang w:val="ro-RO"/>
        </w:rPr>
        <w:t>.</w:t>
      </w:r>
      <w:r w:rsidR="0038116E" w:rsidRPr="008547F6">
        <w:rPr>
          <w:b/>
          <w:sz w:val="22"/>
          <w:szCs w:val="22"/>
          <w:lang w:val="ro-RO"/>
        </w:rPr>
        <w:t xml:space="preserve"> </w:t>
      </w:r>
      <w:r w:rsidR="0020775C" w:rsidRPr="008547F6">
        <w:rPr>
          <w:b/>
          <w:sz w:val="22"/>
          <w:szCs w:val="22"/>
          <w:lang w:val="ro-RO"/>
        </w:rPr>
        <w:t>Alimentarea cu energie electrică</w:t>
      </w:r>
    </w:p>
    <w:p w:rsidR="007B0DA9" w:rsidRPr="008547F6" w:rsidRDefault="00FB4468" w:rsidP="00873F9D">
      <w:pPr>
        <w:pStyle w:val="Default"/>
        <w:ind w:left="360"/>
        <w:jc w:val="both"/>
        <w:rPr>
          <w:sz w:val="22"/>
          <w:szCs w:val="22"/>
          <w:lang w:val="ro-RO"/>
        </w:rPr>
      </w:pPr>
      <w:r w:rsidRPr="008547F6">
        <w:rPr>
          <w:sz w:val="22"/>
          <w:szCs w:val="22"/>
          <w:lang w:val="ro-RO"/>
        </w:rPr>
        <w:t xml:space="preserve">Energia electrică </w:t>
      </w:r>
      <w:r w:rsidR="000F4726" w:rsidRPr="008547F6">
        <w:rPr>
          <w:sz w:val="22"/>
          <w:szCs w:val="22"/>
          <w:lang w:val="ro-RO"/>
        </w:rPr>
        <w:t xml:space="preserve">va fi asigurată din </w:t>
      </w:r>
      <w:r w:rsidR="008F2541" w:rsidRPr="008547F6">
        <w:rPr>
          <w:sz w:val="22"/>
          <w:szCs w:val="22"/>
          <w:lang w:val="ro-RO"/>
        </w:rPr>
        <w:t>rețeaua</w:t>
      </w:r>
      <w:r w:rsidR="000F4726" w:rsidRPr="008547F6">
        <w:rPr>
          <w:sz w:val="22"/>
          <w:szCs w:val="22"/>
          <w:lang w:val="ro-RO"/>
        </w:rPr>
        <w:t xml:space="preserve"> electrică existentă, de la tabloul general de </w:t>
      </w:r>
      <w:r w:rsidR="008F2541" w:rsidRPr="008547F6">
        <w:rPr>
          <w:sz w:val="22"/>
          <w:szCs w:val="22"/>
          <w:lang w:val="ro-RO"/>
        </w:rPr>
        <w:t>distribuție</w:t>
      </w:r>
      <w:r w:rsidR="000F4726" w:rsidRPr="008547F6">
        <w:rPr>
          <w:sz w:val="22"/>
          <w:szCs w:val="22"/>
          <w:lang w:val="ro-RO"/>
        </w:rPr>
        <w:t xml:space="preserve">. </w:t>
      </w:r>
      <w:r w:rsidRPr="008547F6">
        <w:rPr>
          <w:sz w:val="22"/>
          <w:szCs w:val="22"/>
          <w:lang w:val="ro-RO"/>
        </w:rPr>
        <w:t>P</w:t>
      </w:r>
      <w:r w:rsidR="000F4726" w:rsidRPr="008547F6">
        <w:rPr>
          <w:sz w:val="22"/>
          <w:szCs w:val="22"/>
          <w:lang w:val="ro-RO"/>
        </w:rPr>
        <w:t xml:space="preserve">uterea </w:t>
      </w:r>
      <w:r w:rsidR="00CD41E8" w:rsidRPr="008547F6">
        <w:rPr>
          <w:sz w:val="22"/>
          <w:szCs w:val="22"/>
          <w:lang w:val="ro-RO"/>
        </w:rPr>
        <w:t>instalat</w:t>
      </w:r>
      <w:r w:rsidR="00162427" w:rsidRPr="008547F6">
        <w:rPr>
          <w:sz w:val="22"/>
          <w:szCs w:val="22"/>
          <w:lang w:val="ro-RO"/>
        </w:rPr>
        <w:t>ă</w:t>
      </w:r>
      <w:r w:rsidR="00CD41E8" w:rsidRPr="008547F6">
        <w:rPr>
          <w:sz w:val="22"/>
          <w:szCs w:val="22"/>
          <w:lang w:val="ro-RO"/>
        </w:rPr>
        <w:t xml:space="preserve"> </w:t>
      </w:r>
      <w:r w:rsidR="000F4726" w:rsidRPr="008547F6">
        <w:rPr>
          <w:sz w:val="22"/>
          <w:szCs w:val="22"/>
          <w:lang w:val="ro-RO"/>
        </w:rPr>
        <w:t>este de cca</w:t>
      </w:r>
      <w:r w:rsidR="00162427" w:rsidRPr="008547F6">
        <w:rPr>
          <w:sz w:val="22"/>
          <w:szCs w:val="22"/>
          <w:lang w:val="ro-RO"/>
        </w:rPr>
        <w:t>.</w:t>
      </w:r>
      <w:r w:rsidR="000F4726" w:rsidRPr="008547F6">
        <w:rPr>
          <w:sz w:val="22"/>
          <w:szCs w:val="22"/>
          <w:lang w:val="ro-RO"/>
        </w:rPr>
        <w:t xml:space="preserve"> </w:t>
      </w:r>
      <w:r w:rsidR="00CD41E8" w:rsidRPr="008547F6">
        <w:rPr>
          <w:sz w:val="22"/>
          <w:szCs w:val="22"/>
          <w:lang w:val="ro-RO"/>
        </w:rPr>
        <w:t xml:space="preserve">1050 </w:t>
      </w:r>
      <w:r w:rsidR="000F4726" w:rsidRPr="008547F6">
        <w:rPr>
          <w:sz w:val="22"/>
          <w:szCs w:val="22"/>
          <w:lang w:val="ro-RO"/>
        </w:rPr>
        <w:t xml:space="preserve">KVA. </w:t>
      </w:r>
    </w:p>
    <w:p w:rsidR="00FB4468" w:rsidRPr="008547F6" w:rsidRDefault="000F4726" w:rsidP="00873F9D">
      <w:pPr>
        <w:pStyle w:val="Default"/>
        <w:ind w:left="360"/>
        <w:jc w:val="both"/>
        <w:rPr>
          <w:sz w:val="22"/>
          <w:szCs w:val="22"/>
          <w:lang w:val="ro-RO"/>
        </w:rPr>
      </w:pPr>
      <w:r w:rsidRPr="008547F6">
        <w:rPr>
          <w:sz w:val="22"/>
          <w:szCs w:val="22"/>
          <w:lang w:val="ro-RO"/>
        </w:rPr>
        <w:t xml:space="preserve">Consum de </w:t>
      </w:r>
      <w:r w:rsidR="00FB4468" w:rsidRPr="008547F6">
        <w:rPr>
          <w:sz w:val="22"/>
          <w:szCs w:val="22"/>
          <w:lang w:val="ro-RO"/>
        </w:rPr>
        <w:t>energ</w:t>
      </w:r>
      <w:r w:rsidRPr="008547F6">
        <w:rPr>
          <w:sz w:val="22"/>
          <w:szCs w:val="22"/>
          <w:lang w:val="ro-RO"/>
        </w:rPr>
        <w:t>ie electrică la capacitatea proiectată estimat</w:t>
      </w:r>
      <w:r w:rsidR="00FB4468" w:rsidRPr="008547F6">
        <w:rPr>
          <w:sz w:val="22"/>
          <w:szCs w:val="22"/>
          <w:lang w:val="ro-RO"/>
        </w:rPr>
        <w:t xml:space="preserve">: aproximativ </w:t>
      </w:r>
      <w:r w:rsidR="00CD41E8" w:rsidRPr="008547F6">
        <w:rPr>
          <w:sz w:val="22"/>
          <w:szCs w:val="22"/>
          <w:lang w:val="ro-RO"/>
        </w:rPr>
        <w:t xml:space="preserve">675 </w:t>
      </w:r>
      <w:r w:rsidRPr="008547F6">
        <w:rPr>
          <w:sz w:val="22"/>
          <w:szCs w:val="22"/>
          <w:lang w:val="ro-RO"/>
        </w:rPr>
        <w:t>MW</w:t>
      </w:r>
      <w:r w:rsidR="00FB4468" w:rsidRPr="008547F6">
        <w:rPr>
          <w:sz w:val="22"/>
          <w:szCs w:val="22"/>
          <w:lang w:val="ro-RO"/>
        </w:rPr>
        <w:t xml:space="preserve">/an. </w:t>
      </w:r>
    </w:p>
    <w:p w:rsidR="0020775C" w:rsidRPr="008547F6" w:rsidRDefault="001E2CC1" w:rsidP="00873F9D">
      <w:pPr>
        <w:pStyle w:val="Default"/>
        <w:jc w:val="both"/>
        <w:rPr>
          <w:b/>
          <w:sz w:val="22"/>
          <w:szCs w:val="22"/>
          <w:lang w:val="ro-RO"/>
        </w:rPr>
      </w:pPr>
      <w:r w:rsidRPr="008547F6">
        <w:rPr>
          <w:b/>
          <w:sz w:val="22"/>
          <w:szCs w:val="22"/>
          <w:lang w:val="ro-RO"/>
        </w:rPr>
        <w:lastRenderedPageBreak/>
        <w:t>iv</w:t>
      </w:r>
      <w:r w:rsidR="00247072" w:rsidRPr="008547F6">
        <w:rPr>
          <w:b/>
          <w:sz w:val="22"/>
          <w:szCs w:val="22"/>
          <w:lang w:val="ro-RO"/>
        </w:rPr>
        <w:t>.</w:t>
      </w:r>
      <w:r w:rsidR="0038116E" w:rsidRPr="008547F6">
        <w:rPr>
          <w:b/>
          <w:sz w:val="22"/>
          <w:szCs w:val="22"/>
          <w:lang w:val="ro-RO"/>
        </w:rPr>
        <w:t xml:space="preserve"> </w:t>
      </w:r>
      <w:r w:rsidR="0020775C" w:rsidRPr="008547F6">
        <w:rPr>
          <w:b/>
          <w:sz w:val="22"/>
          <w:szCs w:val="22"/>
          <w:lang w:val="ro-RO"/>
        </w:rPr>
        <w:t xml:space="preserve">Alimentarea cu </w:t>
      </w:r>
      <w:r w:rsidR="00B24CAC" w:rsidRPr="008547F6">
        <w:rPr>
          <w:b/>
          <w:sz w:val="22"/>
          <w:szCs w:val="22"/>
          <w:lang w:val="ro-RO"/>
        </w:rPr>
        <w:t>abur tehnologic</w:t>
      </w:r>
    </w:p>
    <w:p w:rsidR="00162427" w:rsidRPr="008547F6" w:rsidRDefault="00BC2557" w:rsidP="00873F9D">
      <w:pPr>
        <w:pStyle w:val="Default"/>
        <w:ind w:left="360"/>
        <w:jc w:val="both"/>
        <w:rPr>
          <w:sz w:val="22"/>
          <w:szCs w:val="22"/>
          <w:lang w:val="ro-RO"/>
        </w:rPr>
      </w:pPr>
      <w:r w:rsidRPr="008547F6">
        <w:rPr>
          <w:sz w:val="22"/>
          <w:szCs w:val="22"/>
          <w:lang w:val="ro-RO"/>
        </w:rPr>
        <w:t xml:space="preserve">Linia DG2 nu va fi conectată la rețeaua de distribuție a gazelor naturale. Totuși, această linie va conduce la creșterea consumului de gaze naturale, deoarece va utiliza </w:t>
      </w:r>
      <w:r w:rsidR="00DC77A8" w:rsidRPr="008547F6">
        <w:rPr>
          <w:sz w:val="22"/>
          <w:szCs w:val="22"/>
          <w:lang w:val="ro-RO"/>
        </w:rPr>
        <w:t xml:space="preserve">abur tehnologic produs la </w:t>
      </w:r>
      <w:r w:rsidR="00162427" w:rsidRPr="008547F6">
        <w:rPr>
          <w:sz w:val="22"/>
          <w:szCs w:val="22"/>
          <w:lang w:val="ro-RO"/>
        </w:rPr>
        <w:t>Centrala Termică</w:t>
      </w:r>
      <w:r w:rsidR="00DC77A8" w:rsidRPr="008547F6">
        <w:rPr>
          <w:sz w:val="22"/>
          <w:szCs w:val="22"/>
          <w:lang w:val="ro-RO"/>
        </w:rPr>
        <w:t xml:space="preserve"> (cu 4 cazane) existentă deja pe amplasament</w:t>
      </w:r>
      <w:r w:rsidR="00D64FEF" w:rsidRPr="008547F6">
        <w:rPr>
          <w:sz w:val="22"/>
          <w:szCs w:val="22"/>
          <w:lang w:val="ro-RO"/>
        </w:rPr>
        <w:t>.</w:t>
      </w:r>
    </w:p>
    <w:p w:rsidR="00FB4468" w:rsidRPr="008547F6" w:rsidRDefault="00FB4468" w:rsidP="00873F9D">
      <w:pPr>
        <w:pStyle w:val="Default"/>
        <w:ind w:left="360"/>
        <w:jc w:val="both"/>
        <w:rPr>
          <w:sz w:val="22"/>
          <w:szCs w:val="22"/>
          <w:lang w:val="ro-RO"/>
        </w:rPr>
      </w:pPr>
      <w:r w:rsidRPr="008547F6">
        <w:rPr>
          <w:sz w:val="22"/>
          <w:szCs w:val="22"/>
          <w:lang w:val="ro-RO"/>
        </w:rPr>
        <w:t xml:space="preserve">Consumul de gaze naturale estimat: cca </w:t>
      </w:r>
      <w:r w:rsidR="00D64FEF" w:rsidRPr="008547F6">
        <w:rPr>
          <w:sz w:val="22"/>
          <w:szCs w:val="22"/>
          <w:lang w:val="ro-RO"/>
        </w:rPr>
        <w:t>160</w:t>
      </w:r>
      <w:r w:rsidRPr="008547F6">
        <w:rPr>
          <w:sz w:val="22"/>
          <w:szCs w:val="22"/>
          <w:lang w:val="ro-RO"/>
        </w:rPr>
        <w:t xml:space="preserve"> Nm</w:t>
      </w:r>
      <w:r w:rsidRPr="008547F6">
        <w:rPr>
          <w:sz w:val="22"/>
          <w:szCs w:val="22"/>
          <w:vertAlign w:val="superscript"/>
          <w:lang w:val="ro-RO"/>
        </w:rPr>
        <w:t>3</w:t>
      </w:r>
      <w:r w:rsidR="000F4726" w:rsidRPr="008547F6">
        <w:rPr>
          <w:sz w:val="22"/>
          <w:szCs w:val="22"/>
          <w:lang w:val="ro-RO"/>
        </w:rPr>
        <w:t>/h</w:t>
      </w:r>
      <w:r w:rsidR="00F91545" w:rsidRPr="008547F6">
        <w:rPr>
          <w:sz w:val="22"/>
          <w:szCs w:val="22"/>
          <w:lang w:val="ro-RO"/>
        </w:rPr>
        <w:t xml:space="preserve"> (480.000 Nm</w:t>
      </w:r>
      <w:r w:rsidR="00F91545" w:rsidRPr="008547F6">
        <w:rPr>
          <w:sz w:val="22"/>
          <w:szCs w:val="22"/>
          <w:vertAlign w:val="superscript"/>
          <w:lang w:val="ro-RO"/>
        </w:rPr>
        <w:t>3</w:t>
      </w:r>
      <w:r w:rsidR="00F91545" w:rsidRPr="008547F6">
        <w:rPr>
          <w:sz w:val="22"/>
          <w:szCs w:val="22"/>
          <w:lang w:val="ro-RO"/>
        </w:rPr>
        <w:t>/an)</w:t>
      </w:r>
      <w:r w:rsidR="000F4726" w:rsidRPr="008547F6">
        <w:rPr>
          <w:sz w:val="22"/>
          <w:szCs w:val="22"/>
          <w:lang w:val="ro-RO"/>
        </w:rPr>
        <w:t xml:space="preserve">, la o presiune de </w:t>
      </w:r>
      <w:r w:rsidR="00F91545" w:rsidRPr="008547F6">
        <w:rPr>
          <w:sz w:val="22"/>
          <w:szCs w:val="22"/>
          <w:lang w:val="ro-RO"/>
        </w:rPr>
        <w:t xml:space="preserve">~10 </w:t>
      </w:r>
      <w:r w:rsidR="000F4726" w:rsidRPr="008547F6">
        <w:rPr>
          <w:sz w:val="22"/>
          <w:szCs w:val="22"/>
          <w:lang w:val="ro-RO"/>
        </w:rPr>
        <w:t>bar</w:t>
      </w:r>
      <w:r w:rsidRPr="008547F6">
        <w:rPr>
          <w:sz w:val="22"/>
          <w:szCs w:val="22"/>
          <w:lang w:val="ro-RO"/>
        </w:rPr>
        <w:t>.</w:t>
      </w:r>
    </w:p>
    <w:p w:rsidR="00D51BC4" w:rsidRPr="008547F6" w:rsidRDefault="00710646" w:rsidP="00873F9D">
      <w:pPr>
        <w:pStyle w:val="Default"/>
        <w:ind w:left="360"/>
        <w:jc w:val="both"/>
        <w:rPr>
          <w:sz w:val="22"/>
          <w:szCs w:val="22"/>
          <w:lang w:val="ro-RO"/>
        </w:rPr>
      </w:pPr>
      <w:r w:rsidRPr="008547F6">
        <w:rPr>
          <w:sz w:val="22"/>
          <w:szCs w:val="22"/>
          <w:lang w:val="ro-RO"/>
        </w:rPr>
        <w:t xml:space="preserve">Consum de abur pentru </w:t>
      </w:r>
      <w:r w:rsidR="00F91545" w:rsidRPr="008547F6">
        <w:rPr>
          <w:sz w:val="22"/>
          <w:szCs w:val="22"/>
          <w:lang w:val="ro-RO"/>
        </w:rPr>
        <w:t>î</w:t>
      </w:r>
      <w:r w:rsidRPr="008547F6">
        <w:rPr>
          <w:sz w:val="22"/>
          <w:szCs w:val="22"/>
          <w:lang w:val="ro-RO"/>
        </w:rPr>
        <w:t>nc</w:t>
      </w:r>
      <w:r w:rsidR="00F91545" w:rsidRPr="008547F6">
        <w:rPr>
          <w:sz w:val="22"/>
          <w:szCs w:val="22"/>
          <w:lang w:val="ro-RO"/>
        </w:rPr>
        <w:t>ă</w:t>
      </w:r>
      <w:r w:rsidRPr="008547F6">
        <w:rPr>
          <w:sz w:val="22"/>
          <w:szCs w:val="22"/>
          <w:lang w:val="ro-RO"/>
        </w:rPr>
        <w:t>lzirea solu</w:t>
      </w:r>
      <w:r w:rsidR="00F91545" w:rsidRPr="008547F6">
        <w:rPr>
          <w:sz w:val="22"/>
          <w:szCs w:val="22"/>
          <w:lang w:val="ro-RO"/>
        </w:rPr>
        <w:t>ț</w:t>
      </w:r>
      <w:r w:rsidRPr="008547F6">
        <w:rPr>
          <w:sz w:val="22"/>
          <w:szCs w:val="22"/>
          <w:lang w:val="ro-RO"/>
        </w:rPr>
        <w:t>iei de sp</w:t>
      </w:r>
      <w:r w:rsidR="00F91545" w:rsidRPr="008547F6">
        <w:rPr>
          <w:sz w:val="22"/>
          <w:szCs w:val="22"/>
          <w:lang w:val="ro-RO"/>
        </w:rPr>
        <w:t>ă</w:t>
      </w:r>
      <w:r w:rsidRPr="008547F6">
        <w:rPr>
          <w:sz w:val="22"/>
          <w:szCs w:val="22"/>
          <w:lang w:val="ro-RO"/>
        </w:rPr>
        <w:t>lare</w:t>
      </w:r>
      <w:r w:rsidR="007B0DA9" w:rsidRPr="008547F6">
        <w:rPr>
          <w:sz w:val="22"/>
          <w:szCs w:val="22"/>
          <w:lang w:val="ro-RO"/>
        </w:rPr>
        <w:t>:</w:t>
      </w:r>
      <w:r w:rsidR="009E169C" w:rsidRPr="008547F6">
        <w:rPr>
          <w:sz w:val="22"/>
          <w:szCs w:val="22"/>
          <w:lang w:val="ro-RO"/>
        </w:rPr>
        <w:t xml:space="preserve"> </w:t>
      </w:r>
      <w:r w:rsidRPr="008547F6">
        <w:rPr>
          <w:sz w:val="22"/>
          <w:szCs w:val="22"/>
          <w:lang w:val="ro-RO"/>
        </w:rPr>
        <w:t>5</w:t>
      </w:r>
      <w:r w:rsidR="00B10643" w:rsidRPr="008547F6">
        <w:rPr>
          <w:sz w:val="22"/>
          <w:szCs w:val="22"/>
          <w:lang w:val="ro-RO"/>
        </w:rPr>
        <w:t>.</w:t>
      </w:r>
      <w:r w:rsidRPr="008547F6">
        <w:rPr>
          <w:sz w:val="22"/>
          <w:szCs w:val="22"/>
          <w:lang w:val="ro-RO"/>
        </w:rPr>
        <w:t xml:space="preserve">700 </w:t>
      </w:r>
      <w:proofErr w:type="spellStart"/>
      <w:r w:rsidR="00EC1ADB" w:rsidRPr="008547F6">
        <w:rPr>
          <w:sz w:val="22"/>
          <w:szCs w:val="22"/>
          <w:lang w:val="ro-RO"/>
        </w:rPr>
        <w:t>to</w:t>
      </w:r>
      <w:proofErr w:type="spellEnd"/>
      <w:r w:rsidRPr="008547F6">
        <w:rPr>
          <w:sz w:val="22"/>
          <w:szCs w:val="22"/>
          <w:lang w:val="ro-RO"/>
        </w:rPr>
        <w:t xml:space="preserve">/an </w:t>
      </w:r>
      <w:r w:rsidR="009E169C" w:rsidRPr="008547F6">
        <w:rPr>
          <w:sz w:val="22"/>
          <w:szCs w:val="22"/>
          <w:lang w:val="ro-RO"/>
        </w:rPr>
        <w:t xml:space="preserve">din </w:t>
      </w:r>
      <w:r w:rsidR="008F2541" w:rsidRPr="008547F6">
        <w:rPr>
          <w:sz w:val="22"/>
          <w:szCs w:val="22"/>
          <w:lang w:val="ro-RO"/>
        </w:rPr>
        <w:t>rețeaua</w:t>
      </w:r>
      <w:r w:rsidR="009E169C" w:rsidRPr="008547F6">
        <w:rPr>
          <w:sz w:val="22"/>
          <w:szCs w:val="22"/>
          <w:lang w:val="ro-RO"/>
        </w:rPr>
        <w:t xml:space="preserve"> existentă</w:t>
      </w:r>
      <w:r w:rsidRPr="008547F6">
        <w:rPr>
          <w:sz w:val="22"/>
          <w:szCs w:val="22"/>
          <w:lang w:val="ro-RO"/>
        </w:rPr>
        <w:t>.</w:t>
      </w:r>
    </w:p>
    <w:p w:rsidR="0020775C" w:rsidRPr="008547F6" w:rsidRDefault="001E2CC1" w:rsidP="00873F9D">
      <w:pPr>
        <w:pStyle w:val="Default"/>
        <w:jc w:val="both"/>
        <w:rPr>
          <w:b/>
          <w:sz w:val="22"/>
          <w:szCs w:val="22"/>
          <w:lang w:val="ro-RO"/>
        </w:rPr>
      </w:pPr>
      <w:r w:rsidRPr="008547F6">
        <w:rPr>
          <w:b/>
          <w:sz w:val="22"/>
          <w:szCs w:val="22"/>
          <w:lang w:val="ro-RO"/>
        </w:rPr>
        <w:t>v</w:t>
      </w:r>
      <w:r w:rsidR="00247072" w:rsidRPr="008547F6">
        <w:rPr>
          <w:b/>
          <w:sz w:val="22"/>
          <w:szCs w:val="22"/>
          <w:lang w:val="ro-RO"/>
        </w:rPr>
        <w:t>.</w:t>
      </w:r>
      <w:r w:rsidR="0038116E" w:rsidRPr="008547F6">
        <w:rPr>
          <w:b/>
          <w:sz w:val="22"/>
          <w:szCs w:val="22"/>
          <w:lang w:val="ro-RO"/>
        </w:rPr>
        <w:t xml:space="preserve"> </w:t>
      </w:r>
      <w:r w:rsidR="00EA56BD" w:rsidRPr="008547F6">
        <w:rPr>
          <w:b/>
          <w:sz w:val="22"/>
          <w:szCs w:val="22"/>
          <w:lang w:val="ro-RO"/>
        </w:rPr>
        <w:t>Aer</w:t>
      </w:r>
      <w:r w:rsidR="0020775C" w:rsidRPr="008547F6">
        <w:rPr>
          <w:b/>
          <w:sz w:val="22"/>
          <w:szCs w:val="22"/>
          <w:lang w:val="ro-RO"/>
        </w:rPr>
        <w:t xml:space="preserve"> </w:t>
      </w:r>
      <w:r w:rsidR="00130464" w:rsidRPr="008547F6">
        <w:rPr>
          <w:b/>
          <w:sz w:val="22"/>
          <w:szCs w:val="22"/>
          <w:lang w:val="ro-RO"/>
        </w:rPr>
        <w:t>comprimat</w:t>
      </w:r>
    </w:p>
    <w:p w:rsidR="009E169C" w:rsidRPr="008547F6" w:rsidRDefault="00EA56BD" w:rsidP="00873F9D">
      <w:pPr>
        <w:pStyle w:val="Default"/>
        <w:ind w:left="360"/>
        <w:jc w:val="both"/>
        <w:rPr>
          <w:sz w:val="22"/>
          <w:szCs w:val="22"/>
          <w:lang w:val="ro-RO"/>
        </w:rPr>
      </w:pPr>
      <w:r w:rsidRPr="008547F6">
        <w:rPr>
          <w:sz w:val="22"/>
          <w:szCs w:val="22"/>
          <w:lang w:val="ro-RO"/>
        </w:rPr>
        <w:t xml:space="preserve">Aerul </w:t>
      </w:r>
      <w:r w:rsidR="00130464" w:rsidRPr="008547F6">
        <w:rPr>
          <w:sz w:val="22"/>
          <w:szCs w:val="22"/>
          <w:lang w:val="ro-RO"/>
        </w:rPr>
        <w:t>comprimat</w:t>
      </w:r>
      <w:r w:rsidRPr="008547F6">
        <w:rPr>
          <w:sz w:val="22"/>
          <w:szCs w:val="22"/>
          <w:lang w:val="ro-RO"/>
        </w:rPr>
        <w:t xml:space="preserve"> va fi asigurat d</w:t>
      </w:r>
      <w:r w:rsidR="00D51BC4" w:rsidRPr="008547F6">
        <w:rPr>
          <w:sz w:val="22"/>
          <w:szCs w:val="22"/>
          <w:lang w:val="ro-RO"/>
        </w:rPr>
        <w:t xml:space="preserve">in </w:t>
      </w:r>
      <w:r w:rsidR="008F2541" w:rsidRPr="008547F6">
        <w:rPr>
          <w:sz w:val="22"/>
          <w:szCs w:val="22"/>
          <w:lang w:val="ro-RO"/>
        </w:rPr>
        <w:t>rețeaua</w:t>
      </w:r>
      <w:r w:rsidR="00D51BC4" w:rsidRPr="008547F6">
        <w:rPr>
          <w:sz w:val="22"/>
          <w:szCs w:val="22"/>
          <w:lang w:val="ro-RO"/>
        </w:rPr>
        <w:t xml:space="preserve"> existentă</w:t>
      </w:r>
      <w:r w:rsidRPr="008547F6">
        <w:rPr>
          <w:sz w:val="22"/>
          <w:szCs w:val="22"/>
          <w:lang w:val="ro-RO"/>
        </w:rPr>
        <w:t xml:space="preserve">. Consumul de aer va fi de </w:t>
      </w:r>
      <w:r w:rsidR="00E6463B" w:rsidRPr="008547F6">
        <w:rPr>
          <w:sz w:val="22"/>
          <w:szCs w:val="22"/>
          <w:lang w:val="ro-RO"/>
        </w:rPr>
        <w:t xml:space="preserve">200 </w:t>
      </w:r>
      <w:r w:rsidRPr="008547F6">
        <w:rPr>
          <w:sz w:val="22"/>
          <w:szCs w:val="22"/>
          <w:lang w:val="ro-RO"/>
        </w:rPr>
        <w:t>Nm</w:t>
      </w:r>
      <w:r w:rsidR="00F91545" w:rsidRPr="008547F6">
        <w:rPr>
          <w:sz w:val="22"/>
          <w:szCs w:val="22"/>
          <w:vertAlign w:val="superscript"/>
          <w:lang w:val="ro-RO"/>
        </w:rPr>
        <w:t>3</w:t>
      </w:r>
      <w:r w:rsidRPr="008547F6">
        <w:rPr>
          <w:sz w:val="22"/>
          <w:szCs w:val="22"/>
          <w:lang w:val="ro-RO"/>
        </w:rPr>
        <w:t xml:space="preserve">/h. </w:t>
      </w:r>
    </w:p>
    <w:p w:rsidR="00EA56BD" w:rsidRPr="008547F6" w:rsidRDefault="00EA56BD" w:rsidP="00873F9D">
      <w:pPr>
        <w:pStyle w:val="Default"/>
        <w:ind w:left="360"/>
        <w:jc w:val="both"/>
        <w:rPr>
          <w:sz w:val="22"/>
          <w:szCs w:val="22"/>
          <w:lang w:val="ro-RO"/>
        </w:rPr>
      </w:pPr>
      <w:r w:rsidRPr="008547F6">
        <w:rPr>
          <w:sz w:val="22"/>
          <w:szCs w:val="22"/>
          <w:lang w:val="ro-RO"/>
        </w:rPr>
        <w:t xml:space="preserve">Aerul va fi livrat în </w:t>
      </w:r>
      <w:r w:rsidR="008F2541" w:rsidRPr="008547F6">
        <w:rPr>
          <w:sz w:val="22"/>
          <w:szCs w:val="22"/>
          <w:lang w:val="ro-RO"/>
        </w:rPr>
        <w:t>rețea</w:t>
      </w:r>
      <w:r w:rsidRPr="008547F6">
        <w:rPr>
          <w:sz w:val="22"/>
          <w:szCs w:val="22"/>
          <w:lang w:val="ro-RO"/>
        </w:rPr>
        <w:t xml:space="preserve"> la presiunea de </w:t>
      </w:r>
      <w:r w:rsidR="00E6463B" w:rsidRPr="008547F6">
        <w:rPr>
          <w:sz w:val="22"/>
          <w:szCs w:val="22"/>
          <w:lang w:val="ro-RO"/>
        </w:rPr>
        <w:t>4</w:t>
      </w:r>
      <w:r w:rsidR="00B10643" w:rsidRPr="008547F6">
        <w:rPr>
          <w:sz w:val="22"/>
          <w:szCs w:val="22"/>
          <w:lang w:val="ro-RO"/>
        </w:rPr>
        <w:t xml:space="preserve"> </w:t>
      </w:r>
      <w:r w:rsidRPr="008547F6">
        <w:rPr>
          <w:sz w:val="22"/>
          <w:szCs w:val="22"/>
          <w:lang w:val="ro-RO"/>
        </w:rPr>
        <w:t>bari.</w:t>
      </w:r>
    </w:p>
    <w:p w:rsidR="0038116E" w:rsidRPr="008547F6" w:rsidRDefault="001E2CC1" w:rsidP="00873F9D">
      <w:pPr>
        <w:pStyle w:val="Default"/>
        <w:jc w:val="both"/>
        <w:rPr>
          <w:b/>
          <w:sz w:val="22"/>
          <w:szCs w:val="22"/>
          <w:lang w:val="ro-RO"/>
        </w:rPr>
      </w:pPr>
      <w:r w:rsidRPr="008547F6">
        <w:rPr>
          <w:b/>
          <w:sz w:val="22"/>
          <w:szCs w:val="22"/>
          <w:lang w:val="ro-RO"/>
        </w:rPr>
        <w:t>vi</w:t>
      </w:r>
      <w:r w:rsidR="00247072" w:rsidRPr="008547F6">
        <w:rPr>
          <w:b/>
          <w:sz w:val="22"/>
          <w:szCs w:val="22"/>
          <w:lang w:val="ro-RO"/>
        </w:rPr>
        <w:t>.</w:t>
      </w:r>
      <w:r w:rsidR="0038116E" w:rsidRPr="008547F6">
        <w:rPr>
          <w:b/>
          <w:sz w:val="22"/>
          <w:szCs w:val="22"/>
          <w:lang w:val="ro-RO"/>
        </w:rPr>
        <w:t xml:space="preserve"> Salubritate</w:t>
      </w:r>
    </w:p>
    <w:p w:rsidR="0038116E" w:rsidRPr="008547F6" w:rsidRDefault="00F91545" w:rsidP="00873F9D">
      <w:pPr>
        <w:pStyle w:val="Default"/>
        <w:ind w:left="360"/>
        <w:jc w:val="both"/>
        <w:rPr>
          <w:sz w:val="22"/>
          <w:szCs w:val="22"/>
          <w:lang w:val="ro-RO"/>
        </w:rPr>
      </w:pPr>
      <w:r w:rsidRPr="008547F6">
        <w:rPr>
          <w:sz w:val="22"/>
          <w:szCs w:val="22"/>
          <w:lang w:val="ro-RO"/>
        </w:rPr>
        <w:t>Î</w:t>
      </w:r>
      <w:r w:rsidR="0038116E" w:rsidRPr="008547F6">
        <w:rPr>
          <w:sz w:val="22"/>
          <w:szCs w:val="22"/>
          <w:lang w:val="ro-RO"/>
        </w:rPr>
        <w:t>n perioada de realizare a lucrărilor</w:t>
      </w:r>
      <w:r w:rsidR="003A1717" w:rsidRPr="008547F6">
        <w:rPr>
          <w:sz w:val="22"/>
          <w:szCs w:val="22"/>
          <w:lang w:val="ro-RO"/>
        </w:rPr>
        <w:t xml:space="preserve"> proiectate, executantul/constructorul </w:t>
      </w:r>
      <w:r w:rsidR="0038116E" w:rsidRPr="008547F6">
        <w:rPr>
          <w:sz w:val="22"/>
          <w:szCs w:val="22"/>
          <w:lang w:val="ro-RO"/>
        </w:rPr>
        <w:t xml:space="preserve">are </w:t>
      </w:r>
      <w:r w:rsidR="008F2541" w:rsidRPr="008547F6">
        <w:rPr>
          <w:sz w:val="22"/>
          <w:szCs w:val="22"/>
          <w:lang w:val="ro-RO"/>
        </w:rPr>
        <w:t>obligația</w:t>
      </w:r>
      <w:r w:rsidR="0038116E" w:rsidRPr="008547F6">
        <w:rPr>
          <w:sz w:val="22"/>
          <w:szCs w:val="22"/>
          <w:lang w:val="ro-RO"/>
        </w:rPr>
        <w:t xml:space="preserve"> de a asigura salubrizarea zonei aferente obiectivului</w:t>
      </w:r>
      <w:r w:rsidRPr="008547F6">
        <w:rPr>
          <w:sz w:val="22"/>
          <w:szCs w:val="22"/>
          <w:lang w:val="ro-RO"/>
        </w:rPr>
        <w:t>,</w:t>
      </w:r>
      <w:r w:rsidR="0038116E" w:rsidRPr="008547F6">
        <w:rPr>
          <w:sz w:val="22"/>
          <w:szCs w:val="22"/>
          <w:lang w:val="ro-RO"/>
        </w:rPr>
        <w:t xml:space="preserve"> pe toată perioada realizării</w:t>
      </w:r>
      <w:r w:rsidRPr="008547F6">
        <w:rPr>
          <w:sz w:val="22"/>
          <w:szCs w:val="22"/>
          <w:lang w:val="ro-RO"/>
        </w:rPr>
        <w:t xml:space="preserve"> proiectului</w:t>
      </w:r>
      <w:r w:rsidR="0038116E" w:rsidRPr="008547F6">
        <w:rPr>
          <w:sz w:val="22"/>
          <w:szCs w:val="22"/>
          <w:lang w:val="ro-RO"/>
        </w:rPr>
        <w:t>.</w:t>
      </w:r>
    </w:p>
    <w:p w:rsidR="000C0D82" w:rsidRPr="008547F6" w:rsidRDefault="000C0D82" w:rsidP="00873F9D">
      <w:pPr>
        <w:pStyle w:val="Default"/>
        <w:jc w:val="both"/>
        <w:rPr>
          <w:sz w:val="22"/>
          <w:szCs w:val="22"/>
          <w:lang w:val="ro-RO"/>
        </w:rPr>
      </w:pPr>
    </w:p>
    <w:p w:rsidR="000C0D82" w:rsidRPr="008547F6" w:rsidRDefault="00DD5EA9" w:rsidP="00873F9D">
      <w:pPr>
        <w:pStyle w:val="Titlu3"/>
        <w:numPr>
          <w:ilvl w:val="0"/>
          <w:numId w:val="0"/>
        </w:numPr>
        <w:spacing w:before="0" w:after="0"/>
        <w:jc w:val="both"/>
        <w:rPr>
          <w:rFonts w:ascii="Calibri" w:eastAsia="Malgun Gothic" w:hAnsi="Calibri" w:cs="Calibri"/>
          <w:sz w:val="23"/>
          <w:szCs w:val="23"/>
        </w:rPr>
      </w:pPr>
      <w:bookmarkStart w:id="15" w:name="_Toc870022"/>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6</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Descrierea </w:t>
      </w:r>
      <w:r w:rsidR="000C0D82" w:rsidRPr="008547F6">
        <w:rPr>
          <w:rFonts w:ascii="Calibri" w:eastAsia="Malgun Gothic" w:hAnsi="Calibri" w:cs="Calibri"/>
          <w:sz w:val="23"/>
          <w:szCs w:val="23"/>
        </w:rPr>
        <w:t xml:space="preserve">lucrărilor de refacere a amplasamentului în zona afectată de </w:t>
      </w:r>
      <w:r w:rsidR="008F2541" w:rsidRPr="008547F6">
        <w:rPr>
          <w:rFonts w:ascii="Calibri" w:eastAsia="Malgun Gothic" w:hAnsi="Calibri" w:cs="Calibri"/>
          <w:sz w:val="23"/>
          <w:szCs w:val="23"/>
        </w:rPr>
        <w:t>execuția</w:t>
      </w:r>
      <w:r w:rsidR="000C0D82" w:rsidRPr="008547F6">
        <w:rPr>
          <w:rFonts w:ascii="Calibri" w:eastAsia="Malgun Gothic" w:hAnsi="Calibri" w:cs="Calibri"/>
          <w:sz w:val="23"/>
          <w:szCs w:val="23"/>
        </w:rPr>
        <w:t xml:space="preserve"> </w:t>
      </w:r>
      <w:r w:rsidR="008F2541" w:rsidRPr="008547F6">
        <w:rPr>
          <w:rFonts w:ascii="Calibri" w:eastAsia="Malgun Gothic" w:hAnsi="Calibri" w:cs="Calibri"/>
          <w:sz w:val="23"/>
          <w:szCs w:val="23"/>
        </w:rPr>
        <w:t>investiției</w:t>
      </w:r>
      <w:r w:rsidR="00F91545" w:rsidRPr="008547F6">
        <w:rPr>
          <w:rFonts w:ascii="Calibri" w:eastAsia="Malgun Gothic" w:hAnsi="Calibri" w:cs="Calibri"/>
          <w:sz w:val="23"/>
          <w:szCs w:val="23"/>
        </w:rPr>
        <w:t>:</w:t>
      </w:r>
      <w:bookmarkEnd w:id="15"/>
      <w:r w:rsidR="000C0D82" w:rsidRPr="008547F6">
        <w:rPr>
          <w:rFonts w:ascii="Calibri" w:eastAsia="Malgun Gothic" w:hAnsi="Calibri" w:cs="Calibri"/>
          <w:sz w:val="23"/>
          <w:szCs w:val="23"/>
        </w:rPr>
        <w:t xml:space="preserve"> </w:t>
      </w:r>
    </w:p>
    <w:p w:rsidR="00E8645E" w:rsidRPr="008547F6" w:rsidRDefault="008F2541" w:rsidP="00873F9D">
      <w:pPr>
        <w:pStyle w:val="Frspaiere"/>
        <w:jc w:val="both"/>
        <w:rPr>
          <w:rFonts w:cs="Calibri"/>
          <w:color w:val="000000"/>
          <w:lang w:val="ro-RO"/>
        </w:rPr>
      </w:pPr>
      <w:r w:rsidRPr="008547F6">
        <w:rPr>
          <w:rFonts w:cs="Calibri"/>
          <w:color w:val="000000"/>
          <w:lang w:val="ro-RO"/>
        </w:rPr>
        <w:t>Activități</w:t>
      </w:r>
      <w:r w:rsidR="00182C6F" w:rsidRPr="008547F6">
        <w:rPr>
          <w:rFonts w:cs="Calibri"/>
          <w:color w:val="000000"/>
          <w:lang w:val="ro-RO"/>
        </w:rPr>
        <w:t xml:space="preserve"> de </w:t>
      </w:r>
      <w:r w:rsidRPr="008547F6">
        <w:rPr>
          <w:rFonts w:cs="Calibri"/>
          <w:color w:val="000000"/>
          <w:lang w:val="ro-RO"/>
        </w:rPr>
        <w:t>curățare</w:t>
      </w:r>
      <w:r w:rsidR="00182C6F" w:rsidRPr="008547F6">
        <w:rPr>
          <w:rFonts w:cs="Calibri"/>
          <w:color w:val="000000"/>
          <w:lang w:val="ro-RO"/>
        </w:rPr>
        <w:t xml:space="preserve"> </w:t>
      </w:r>
      <w:r w:rsidR="00D02C48" w:rsidRPr="008547F6">
        <w:rPr>
          <w:rFonts w:cs="Calibri"/>
          <w:color w:val="000000"/>
          <w:lang w:val="ro-RO"/>
        </w:rPr>
        <w:t>și</w:t>
      </w:r>
      <w:r w:rsidR="00182C6F" w:rsidRPr="008547F6">
        <w:rPr>
          <w:rFonts w:cs="Calibri"/>
          <w:color w:val="000000"/>
          <w:lang w:val="ro-RO"/>
        </w:rPr>
        <w:t xml:space="preserve"> </w:t>
      </w:r>
      <w:r w:rsidR="00E8645E" w:rsidRPr="008547F6">
        <w:rPr>
          <w:rFonts w:cs="Calibri"/>
          <w:color w:val="000000"/>
          <w:lang w:val="ro-RO"/>
        </w:rPr>
        <w:t>refacere</w:t>
      </w:r>
      <w:r w:rsidR="006758AC" w:rsidRPr="008547F6">
        <w:rPr>
          <w:rFonts w:cs="Calibri"/>
          <w:color w:val="000000"/>
          <w:lang w:val="ro-RO"/>
        </w:rPr>
        <w:t xml:space="preserve"> </w:t>
      </w:r>
      <w:r w:rsidR="00E8645E" w:rsidRPr="008547F6">
        <w:rPr>
          <w:rFonts w:cs="Calibri"/>
          <w:color w:val="000000"/>
          <w:lang w:val="ro-RO"/>
        </w:rPr>
        <w:t>a amplasamen</w:t>
      </w:r>
      <w:r w:rsidR="006758AC" w:rsidRPr="008547F6">
        <w:rPr>
          <w:rFonts w:cs="Calibri"/>
          <w:color w:val="000000"/>
          <w:lang w:val="ro-RO"/>
        </w:rPr>
        <w:t>tului la finalizarea lucrărilor</w:t>
      </w:r>
      <w:r w:rsidR="00E8645E" w:rsidRPr="008547F6">
        <w:rPr>
          <w:rFonts w:cs="Calibri"/>
          <w:color w:val="000000"/>
          <w:lang w:val="ro-RO"/>
        </w:rPr>
        <w:t>:</w:t>
      </w:r>
    </w:p>
    <w:p w:rsidR="00182C6F" w:rsidRPr="008547F6" w:rsidRDefault="00182C6F" w:rsidP="00873F9D">
      <w:pPr>
        <w:pStyle w:val="Listparagraf"/>
        <w:numPr>
          <w:ilvl w:val="0"/>
          <w:numId w:val="8"/>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 xml:space="preserve">evacuarea de pe amplasament a tuturor amenajărilor, dotărilor cu caracter temporar, echipamentelor </w:t>
      </w:r>
      <w:r w:rsidR="00D02C48" w:rsidRPr="008547F6">
        <w:rPr>
          <w:rFonts w:ascii="Calibri" w:hAnsi="Calibri" w:cs="Calibri"/>
          <w:color w:val="000000"/>
          <w:sz w:val="22"/>
          <w:szCs w:val="22"/>
        </w:rPr>
        <w:t>și</w:t>
      </w:r>
      <w:r w:rsidRPr="008547F6">
        <w:rPr>
          <w:rFonts w:ascii="Calibri" w:hAnsi="Calibri" w:cs="Calibri"/>
          <w:color w:val="000000"/>
          <w:sz w:val="22"/>
          <w:szCs w:val="22"/>
        </w:rPr>
        <w:t xml:space="preserve"> </w:t>
      </w:r>
      <w:r w:rsidR="00E8645E" w:rsidRPr="008547F6">
        <w:rPr>
          <w:rFonts w:ascii="Calibri" w:hAnsi="Calibri" w:cs="Calibri"/>
          <w:color w:val="000000"/>
          <w:sz w:val="22"/>
          <w:szCs w:val="22"/>
        </w:rPr>
        <w:t>utilajelor</w:t>
      </w:r>
      <w:r w:rsidRPr="008547F6">
        <w:rPr>
          <w:rFonts w:ascii="Calibri" w:hAnsi="Calibri" w:cs="Calibri"/>
          <w:color w:val="000000"/>
          <w:sz w:val="22"/>
          <w:szCs w:val="22"/>
        </w:rPr>
        <w:t xml:space="preserve">, surplusul de materiale, ambalaje, </w:t>
      </w:r>
      <w:r w:rsidR="00D02C48" w:rsidRPr="008547F6">
        <w:rPr>
          <w:rFonts w:ascii="Calibri" w:hAnsi="Calibri" w:cs="Calibri"/>
          <w:color w:val="000000"/>
          <w:sz w:val="22"/>
          <w:szCs w:val="22"/>
        </w:rPr>
        <w:t>deșeuri</w:t>
      </w:r>
      <w:r w:rsidRPr="008547F6">
        <w:rPr>
          <w:rFonts w:ascii="Calibri" w:hAnsi="Calibri" w:cs="Calibri"/>
          <w:color w:val="000000"/>
          <w:sz w:val="22"/>
          <w:szCs w:val="22"/>
        </w:rPr>
        <w:t xml:space="preserve">, precum </w:t>
      </w:r>
      <w:r w:rsidR="00D02C48" w:rsidRPr="008547F6">
        <w:rPr>
          <w:rFonts w:ascii="Calibri" w:hAnsi="Calibri" w:cs="Calibri"/>
          <w:color w:val="000000"/>
          <w:sz w:val="22"/>
          <w:szCs w:val="22"/>
        </w:rPr>
        <w:t>și</w:t>
      </w:r>
      <w:r w:rsidRPr="008547F6">
        <w:rPr>
          <w:rFonts w:ascii="Calibri" w:hAnsi="Calibri" w:cs="Calibri"/>
          <w:color w:val="000000"/>
          <w:sz w:val="22"/>
          <w:szCs w:val="22"/>
        </w:rPr>
        <w:t xml:space="preserve"> </w:t>
      </w:r>
      <w:r w:rsidR="00D02C48" w:rsidRPr="008547F6">
        <w:rPr>
          <w:rFonts w:ascii="Calibri" w:hAnsi="Calibri" w:cs="Calibri"/>
          <w:color w:val="000000"/>
          <w:sz w:val="22"/>
          <w:szCs w:val="22"/>
        </w:rPr>
        <w:t>desființarea</w:t>
      </w:r>
      <w:r w:rsidRPr="008547F6">
        <w:rPr>
          <w:rFonts w:ascii="Calibri" w:hAnsi="Calibri" w:cs="Calibri"/>
          <w:color w:val="000000"/>
          <w:sz w:val="22"/>
          <w:szCs w:val="22"/>
        </w:rPr>
        <w:t xml:space="preserve"> </w:t>
      </w:r>
      <w:r w:rsidR="00B10643" w:rsidRPr="008547F6">
        <w:rPr>
          <w:rFonts w:ascii="Calibri" w:hAnsi="Calibri" w:cs="Calibri"/>
          <w:color w:val="000000"/>
          <w:sz w:val="22"/>
          <w:szCs w:val="22"/>
        </w:rPr>
        <w:t>or</w:t>
      </w:r>
      <w:r w:rsidR="0034167C" w:rsidRPr="008547F6">
        <w:rPr>
          <w:rFonts w:ascii="Calibri" w:hAnsi="Calibri" w:cs="Calibri"/>
          <w:color w:val="000000"/>
          <w:sz w:val="22"/>
          <w:szCs w:val="22"/>
        </w:rPr>
        <w:t xml:space="preserve">ganizării de </w:t>
      </w:r>
      <w:r w:rsidR="00D02C48" w:rsidRPr="008547F6">
        <w:rPr>
          <w:rFonts w:ascii="Calibri" w:hAnsi="Calibri" w:cs="Calibri"/>
          <w:color w:val="000000"/>
          <w:sz w:val="22"/>
          <w:szCs w:val="22"/>
        </w:rPr>
        <w:t>șantier</w:t>
      </w:r>
      <w:r w:rsidR="0034167C" w:rsidRPr="008547F6">
        <w:rPr>
          <w:rFonts w:ascii="Calibri" w:hAnsi="Calibri" w:cs="Calibri"/>
          <w:color w:val="000000"/>
          <w:sz w:val="22"/>
          <w:szCs w:val="22"/>
        </w:rPr>
        <w:t xml:space="preserve"> </w:t>
      </w:r>
      <w:r w:rsidR="00D02C48" w:rsidRPr="008547F6">
        <w:rPr>
          <w:rFonts w:ascii="Calibri" w:hAnsi="Calibri" w:cs="Calibri"/>
          <w:color w:val="000000"/>
          <w:sz w:val="22"/>
          <w:szCs w:val="22"/>
        </w:rPr>
        <w:t>și</w:t>
      </w:r>
      <w:r w:rsidRPr="008547F6">
        <w:rPr>
          <w:rFonts w:ascii="Calibri" w:hAnsi="Calibri" w:cs="Calibri"/>
          <w:color w:val="000000"/>
          <w:sz w:val="22"/>
          <w:szCs w:val="22"/>
        </w:rPr>
        <w:t xml:space="preserve"> a căilor de acces provizorii;</w:t>
      </w:r>
    </w:p>
    <w:p w:rsidR="00E8645E" w:rsidRPr="008547F6" w:rsidRDefault="00E8645E" w:rsidP="00873F9D">
      <w:pPr>
        <w:pStyle w:val="Listparagraf"/>
        <w:numPr>
          <w:ilvl w:val="0"/>
          <w:numId w:val="8"/>
        </w:numPr>
        <w:autoSpaceDE w:val="0"/>
        <w:autoSpaceDN w:val="0"/>
        <w:adjustRightInd w:val="0"/>
        <w:contextualSpacing/>
        <w:jc w:val="both"/>
        <w:rPr>
          <w:rFonts w:ascii="Calibri" w:hAnsi="Calibri" w:cs="Calibri"/>
          <w:color w:val="000000"/>
          <w:sz w:val="22"/>
          <w:szCs w:val="22"/>
        </w:rPr>
      </w:pPr>
      <w:r w:rsidRPr="008547F6">
        <w:rPr>
          <w:rFonts w:ascii="Calibri" w:hAnsi="Calibri" w:cs="Calibri"/>
          <w:color w:val="000000"/>
          <w:sz w:val="22"/>
          <w:szCs w:val="22"/>
        </w:rPr>
        <w:t xml:space="preserve">colectarea </w:t>
      </w:r>
      <w:r w:rsidR="00D02C48" w:rsidRPr="008547F6">
        <w:rPr>
          <w:rFonts w:ascii="Calibri" w:hAnsi="Calibri" w:cs="Calibri"/>
          <w:color w:val="000000"/>
          <w:sz w:val="22"/>
          <w:szCs w:val="22"/>
        </w:rPr>
        <w:t>deșeurilor</w:t>
      </w:r>
      <w:r w:rsidR="00182C6F" w:rsidRPr="008547F6">
        <w:rPr>
          <w:rFonts w:ascii="Calibri" w:hAnsi="Calibri" w:cs="Calibri"/>
          <w:color w:val="000000"/>
          <w:sz w:val="22"/>
          <w:szCs w:val="22"/>
        </w:rPr>
        <w:t xml:space="preserve"> </w:t>
      </w:r>
      <w:r w:rsidR="00D02C48" w:rsidRPr="008547F6">
        <w:rPr>
          <w:rFonts w:ascii="Calibri" w:hAnsi="Calibri" w:cs="Calibri"/>
          <w:color w:val="000000"/>
          <w:sz w:val="22"/>
          <w:szCs w:val="22"/>
        </w:rPr>
        <w:t>și</w:t>
      </w:r>
      <w:r w:rsidR="00182C6F" w:rsidRPr="008547F6">
        <w:rPr>
          <w:rFonts w:ascii="Calibri" w:hAnsi="Calibri" w:cs="Calibri"/>
          <w:color w:val="000000"/>
          <w:sz w:val="22"/>
          <w:szCs w:val="22"/>
        </w:rPr>
        <w:t xml:space="preserve"> evacuarea </w:t>
      </w:r>
      <w:r w:rsidR="0034167C" w:rsidRPr="008547F6">
        <w:rPr>
          <w:rFonts w:ascii="Calibri" w:hAnsi="Calibri" w:cs="Calibri"/>
          <w:color w:val="000000"/>
          <w:sz w:val="22"/>
          <w:szCs w:val="22"/>
        </w:rPr>
        <w:t xml:space="preserve">lor </w:t>
      </w:r>
      <w:r w:rsidR="00182C6F" w:rsidRPr="008547F6">
        <w:rPr>
          <w:rFonts w:ascii="Calibri" w:hAnsi="Calibri" w:cs="Calibri"/>
          <w:color w:val="000000"/>
          <w:sz w:val="22"/>
          <w:szCs w:val="22"/>
        </w:rPr>
        <w:t xml:space="preserve">de pe </w:t>
      </w:r>
      <w:r w:rsidRPr="008547F6">
        <w:rPr>
          <w:rFonts w:ascii="Calibri" w:hAnsi="Calibri" w:cs="Calibri"/>
          <w:color w:val="000000"/>
          <w:sz w:val="22"/>
          <w:szCs w:val="22"/>
        </w:rPr>
        <w:t xml:space="preserve">amplasament </w:t>
      </w:r>
      <w:r w:rsidR="003A1717" w:rsidRPr="008547F6">
        <w:rPr>
          <w:rFonts w:ascii="Calibri" w:hAnsi="Calibri" w:cs="Calibri"/>
          <w:color w:val="000000"/>
          <w:sz w:val="22"/>
          <w:szCs w:val="22"/>
        </w:rPr>
        <w:t>în sco</w:t>
      </w:r>
      <w:r w:rsidR="00182C6F" w:rsidRPr="008547F6">
        <w:rPr>
          <w:rFonts w:ascii="Calibri" w:hAnsi="Calibri" w:cs="Calibri"/>
          <w:color w:val="000000"/>
          <w:sz w:val="22"/>
          <w:szCs w:val="22"/>
        </w:rPr>
        <w:t>p</w:t>
      </w:r>
      <w:r w:rsidR="00F91545" w:rsidRPr="008547F6">
        <w:rPr>
          <w:rFonts w:ascii="Calibri" w:hAnsi="Calibri" w:cs="Calibri"/>
          <w:color w:val="000000"/>
          <w:sz w:val="22"/>
          <w:szCs w:val="22"/>
        </w:rPr>
        <w:t>ul valorificării sau eliminării.</w:t>
      </w:r>
    </w:p>
    <w:p w:rsidR="000C0D82" w:rsidRPr="008547F6" w:rsidRDefault="000C0D82" w:rsidP="00873F9D">
      <w:pPr>
        <w:pStyle w:val="Default"/>
        <w:ind w:firstLine="720"/>
        <w:jc w:val="both"/>
        <w:rPr>
          <w:sz w:val="22"/>
          <w:szCs w:val="22"/>
          <w:lang w:val="ro-RO"/>
        </w:rPr>
      </w:pPr>
    </w:p>
    <w:p w:rsidR="000C0D82"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16" w:name="_Toc870023"/>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7</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Căi </w:t>
      </w:r>
      <w:r w:rsidR="000C0D82" w:rsidRPr="008547F6">
        <w:rPr>
          <w:rFonts w:ascii="Calibri" w:eastAsia="Malgun Gothic" w:hAnsi="Calibri" w:cs="Calibri"/>
          <w:sz w:val="23"/>
          <w:szCs w:val="23"/>
        </w:rPr>
        <w:t>noi de acces sau schimbări ale celor existente</w:t>
      </w:r>
      <w:bookmarkEnd w:id="16"/>
    </w:p>
    <w:p w:rsidR="00293474" w:rsidRPr="008547F6" w:rsidRDefault="00293474" w:rsidP="00873F9D">
      <w:pPr>
        <w:pStyle w:val="Default"/>
        <w:jc w:val="both"/>
        <w:rPr>
          <w:sz w:val="22"/>
          <w:szCs w:val="22"/>
          <w:lang w:val="ro-RO"/>
        </w:rPr>
      </w:pPr>
      <w:r w:rsidRPr="008547F6">
        <w:rPr>
          <w:sz w:val="22"/>
          <w:szCs w:val="22"/>
          <w:lang w:val="ro-RO"/>
        </w:rPr>
        <w:t xml:space="preserve">Nu este cazul. Se vor folosi căile de acces existente </w:t>
      </w:r>
      <w:r w:rsidR="003F5E55" w:rsidRPr="008547F6">
        <w:rPr>
          <w:sz w:val="22"/>
          <w:szCs w:val="22"/>
          <w:lang w:val="ro-RO"/>
        </w:rPr>
        <w:t xml:space="preserve">din </w:t>
      </w:r>
      <w:r w:rsidRPr="008547F6">
        <w:rPr>
          <w:sz w:val="22"/>
          <w:szCs w:val="22"/>
          <w:lang w:val="ro-RO"/>
        </w:rPr>
        <w:t>incinta O</w:t>
      </w:r>
      <w:r w:rsidR="00F91545" w:rsidRPr="008547F6">
        <w:rPr>
          <w:sz w:val="22"/>
          <w:szCs w:val="22"/>
          <w:lang w:val="ro-RO"/>
        </w:rPr>
        <w:t>Ț</w:t>
      </w:r>
      <w:r w:rsidRPr="008547F6">
        <w:rPr>
          <w:sz w:val="22"/>
          <w:szCs w:val="22"/>
          <w:lang w:val="ro-RO"/>
        </w:rPr>
        <w:t>ELINOX SA</w:t>
      </w:r>
      <w:r w:rsidR="00F65446" w:rsidRPr="008547F6">
        <w:rPr>
          <w:sz w:val="22"/>
          <w:szCs w:val="22"/>
          <w:lang w:val="ro-RO"/>
        </w:rPr>
        <w:t xml:space="preserve"> care au </w:t>
      </w:r>
      <w:r w:rsidR="00D02C48" w:rsidRPr="008547F6">
        <w:rPr>
          <w:sz w:val="22"/>
          <w:szCs w:val="22"/>
          <w:lang w:val="ro-RO"/>
        </w:rPr>
        <w:t>lățimi</w:t>
      </w:r>
      <w:r w:rsidR="00F65446" w:rsidRPr="008547F6">
        <w:rPr>
          <w:sz w:val="22"/>
          <w:szCs w:val="22"/>
          <w:lang w:val="ro-RO"/>
        </w:rPr>
        <w:t xml:space="preserve"> corespunzătoare </w:t>
      </w:r>
      <w:r w:rsidR="00D02C48" w:rsidRPr="008547F6">
        <w:rPr>
          <w:sz w:val="22"/>
          <w:szCs w:val="22"/>
          <w:lang w:val="ro-RO"/>
        </w:rPr>
        <w:t>circulației</w:t>
      </w:r>
      <w:r w:rsidR="00F65446" w:rsidRPr="008547F6">
        <w:rPr>
          <w:sz w:val="22"/>
          <w:szCs w:val="22"/>
          <w:lang w:val="ro-RO"/>
        </w:rPr>
        <w:t xml:space="preserve"> din ambele sensuri. Drumul de acces spre hala </w:t>
      </w:r>
      <w:r w:rsidR="0034167C" w:rsidRPr="008547F6">
        <w:rPr>
          <w:sz w:val="22"/>
          <w:szCs w:val="22"/>
          <w:lang w:val="ro-RO"/>
        </w:rPr>
        <w:t xml:space="preserve">existentă </w:t>
      </w:r>
      <w:r w:rsidR="00F65446" w:rsidRPr="008547F6">
        <w:rPr>
          <w:sz w:val="22"/>
          <w:szCs w:val="22"/>
          <w:lang w:val="ro-RO"/>
        </w:rPr>
        <w:t xml:space="preserve">în care se va amplasa linia de </w:t>
      </w:r>
      <w:r w:rsidR="00D02C48" w:rsidRPr="008547F6">
        <w:rPr>
          <w:sz w:val="22"/>
          <w:szCs w:val="22"/>
          <w:lang w:val="ro-RO"/>
        </w:rPr>
        <w:t>curățare</w:t>
      </w:r>
      <w:r w:rsidR="00F65446" w:rsidRPr="008547F6">
        <w:rPr>
          <w:sz w:val="22"/>
          <w:szCs w:val="22"/>
          <w:lang w:val="ro-RO"/>
        </w:rPr>
        <w:t xml:space="preserve"> benzi din </w:t>
      </w:r>
      <w:r w:rsidR="00D02C48" w:rsidRPr="008547F6">
        <w:rPr>
          <w:sz w:val="22"/>
          <w:szCs w:val="22"/>
          <w:lang w:val="ro-RO"/>
        </w:rPr>
        <w:t>oțeluri</w:t>
      </w:r>
      <w:r w:rsidR="00F65446" w:rsidRPr="008547F6">
        <w:rPr>
          <w:sz w:val="22"/>
          <w:szCs w:val="22"/>
          <w:lang w:val="ro-RO"/>
        </w:rPr>
        <w:t xml:space="preserve"> inoxidabile are o </w:t>
      </w:r>
      <w:r w:rsidR="00D02C48" w:rsidRPr="008547F6">
        <w:rPr>
          <w:sz w:val="22"/>
          <w:szCs w:val="22"/>
          <w:lang w:val="ro-RO"/>
        </w:rPr>
        <w:t>lățime</w:t>
      </w:r>
      <w:r w:rsidR="00F65446" w:rsidRPr="008547F6">
        <w:rPr>
          <w:sz w:val="22"/>
          <w:szCs w:val="22"/>
          <w:lang w:val="ro-RO"/>
        </w:rPr>
        <w:t xml:space="preserve"> standard de </w:t>
      </w:r>
      <w:r w:rsidR="00CD3BAB" w:rsidRPr="008547F6">
        <w:rPr>
          <w:sz w:val="22"/>
          <w:szCs w:val="22"/>
          <w:lang w:val="ro-RO"/>
        </w:rPr>
        <w:t>~</w:t>
      </w:r>
      <w:r w:rsidR="00F65446" w:rsidRPr="008547F6">
        <w:rPr>
          <w:sz w:val="22"/>
          <w:szCs w:val="22"/>
          <w:lang w:val="ro-RO"/>
        </w:rPr>
        <w:t>5 m.</w:t>
      </w:r>
    </w:p>
    <w:p w:rsidR="00734A71" w:rsidRPr="008547F6" w:rsidRDefault="00734A71" w:rsidP="00873F9D">
      <w:pPr>
        <w:pStyle w:val="Default"/>
        <w:ind w:firstLine="720"/>
        <w:jc w:val="both"/>
        <w:rPr>
          <w:sz w:val="22"/>
          <w:szCs w:val="22"/>
          <w:lang w:val="ro-RO"/>
        </w:rPr>
      </w:pPr>
    </w:p>
    <w:p w:rsidR="000C0D82"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17" w:name="_Toc870024"/>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8</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Resursele </w:t>
      </w:r>
      <w:r w:rsidR="000C0D82" w:rsidRPr="008547F6">
        <w:rPr>
          <w:rFonts w:ascii="Calibri" w:eastAsia="Malgun Gothic" w:hAnsi="Calibri" w:cs="Calibri"/>
          <w:sz w:val="23"/>
          <w:szCs w:val="23"/>
        </w:rPr>
        <w:t xml:space="preserve">naturale folosite în </w:t>
      </w:r>
      <w:r w:rsidR="00D02C48" w:rsidRPr="008547F6">
        <w:rPr>
          <w:rFonts w:ascii="Calibri" w:eastAsia="Malgun Gothic" w:hAnsi="Calibri" w:cs="Calibri"/>
          <w:sz w:val="23"/>
          <w:szCs w:val="23"/>
        </w:rPr>
        <w:t>construcție</w:t>
      </w:r>
      <w:r w:rsidR="000C0D82" w:rsidRPr="008547F6">
        <w:rPr>
          <w:rFonts w:ascii="Calibri" w:eastAsia="Malgun Gothic" w:hAnsi="Calibri" w:cs="Calibri"/>
          <w:sz w:val="23"/>
          <w:szCs w:val="23"/>
        </w:rPr>
        <w:t xml:space="preserve"> </w:t>
      </w:r>
      <w:r w:rsidR="00D02C48"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w:t>
      </w:r>
      <w:r w:rsidR="00D02C48" w:rsidRPr="008547F6">
        <w:rPr>
          <w:rFonts w:ascii="Calibri" w:eastAsia="Malgun Gothic" w:hAnsi="Calibri" w:cs="Calibri"/>
          <w:sz w:val="23"/>
          <w:szCs w:val="23"/>
        </w:rPr>
        <w:t>funcționare</w:t>
      </w:r>
      <w:bookmarkEnd w:id="17"/>
    </w:p>
    <w:p w:rsidR="00E8645E" w:rsidRPr="008547F6" w:rsidRDefault="003D4AB4" w:rsidP="00873F9D">
      <w:pPr>
        <w:pStyle w:val="Default"/>
        <w:jc w:val="both"/>
        <w:rPr>
          <w:sz w:val="22"/>
          <w:szCs w:val="22"/>
          <w:lang w:val="ro-RO"/>
        </w:rPr>
      </w:pPr>
      <w:r w:rsidRPr="008547F6">
        <w:rPr>
          <w:sz w:val="22"/>
          <w:szCs w:val="22"/>
          <w:lang w:val="ro-RO"/>
        </w:rPr>
        <w:t xml:space="preserve">• </w:t>
      </w:r>
      <w:r w:rsidR="00F91545" w:rsidRPr="008547F6">
        <w:rPr>
          <w:sz w:val="22"/>
          <w:szCs w:val="22"/>
          <w:lang w:val="ro-RO"/>
        </w:rPr>
        <w:t>Î</w:t>
      </w:r>
      <w:r w:rsidR="00293474" w:rsidRPr="008547F6">
        <w:rPr>
          <w:sz w:val="22"/>
          <w:szCs w:val="22"/>
          <w:lang w:val="ro-RO"/>
        </w:rPr>
        <w:t xml:space="preserve">n perioada de </w:t>
      </w:r>
      <w:r w:rsidR="00D02C48" w:rsidRPr="008547F6">
        <w:rPr>
          <w:b/>
          <w:sz w:val="22"/>
          <w:szCs w:val="22"/>
          <w:lang w:val="ro-RO"/>
        </w:rPr>
        <w:t>construcție</w:t>
      </w:r>
      <w:r w:rsidR="00293474" w:rsidRPr="008547F6">
        <w:rPr>
          <w:sz w:val="22"/>
          <w:szCs w:val="22"/>
          <w:lang w:val="ro-RO"/>
        </w:rPr>
        <w:t xml:space="preserve">: </w:t>
      </w:r>
      <w:r w:rsidR="00352D3A" w:rsidRPr="008547F6">
        <w:rPr>
          <w:sz w:val="22"/>
          <w:szCs w:val="22"/>
          <w:lang w:val="ro-RO"/>
        </w:rPr>
        <w:t>R</w:t>
      </w:r>
      <w:r w:rsidR="00E8645E" w:rsidRPr="008547F6">
        <w:rPr>
          <w:sz w:val="22"/>
          <w:szCs w:val="22"/>
          <w:lang w:val="ro-RO"/>
        </w:rPr>
        <w:t xml:space="preserve">esursele naturale pentru realizarea </w:t>
      </w:r>
      <w:r w:rsidR="00D02C48" w:rsidRPr="008547F6">
        <w:rPr>
          <w:sz w:val="22"/>
          <w:szCs w:val="22"/>
          <w:lang w:val="ro-RO"/>
        </w:rPr>
        <w:t>fundațiilor</w:t>
      </w:r>
      <w:r w:rsidR="00E8645E" w:rsidRPr="008547F6">
        <w:rPr>
          <w:sz w:val="22"/>
          <w:szCs w:val="22"/>
          <w:lang w:val="ro-RO"/>
        </w:rPr>
        <w:t xml:space="preserve"> pe care vor fi amplasate echipamentele liniei de </w:t>
      </w:r>
      <w:r w:rsidR="00D02C48" w:rsidRPr="008547F6">
        <w:rPr>
          <w:sz w:val="22"/>
          <w:szCs w:val="22"/>
          <w:lang w:val="ro-RO"/>
        </w:rPr>
        <w:t>curățare</w:t>
      </w:r>
      <w:r w:rsidR="00E8645E" w:rsidRPr="008547F6">
        <w:rPr>
          <w:sz w:val="22"/>
          <w:szCs w:val="22"/>
          <w:lang w:val="ro-RO"/>
        </w:rPr>
        <w:t xml:space="preserve"> </w:t>
      </w:r>
      <w:r w:rsidR="00F65446" w:rsidRPr="008547F6">
        <w:rPr>
          <w:sz w:val="22"/>
          <w:szCs w:val="22"/>
          <w:lang w:val="ro-RO"/>
        </w:rPr>
        <w:t xml:space="preserve">pentru benzi din </w:t>
      </w:r>
      <w:r w:rsidR="00D02C48" w:rsidRPr="008547F6">
        <w:rPr>
          <w:sz w:val="22"/>
          <w:szCs w:val="22"/>
          <w:lang w:val="ro-RO"/>
        </w:rPr>
        <w:t>oțeluri</w:t>
      </w:r>
      <w:r w:rsidR="00E8645E" w:rsidRPr="008547F6">
        <w:rPr>
          <w:sz w:val="22"/>
          <w:szCs w:val="22"/>
          <w:lang w:val="ro-RO"/>
        </w:rPr>
        <w:t xml:space="preserve"> inoxidabile sunt: agregate minerale (nisip, </w:t>
      </w:r>
      <w:r w:rsidR="00D02C48" w:rsidRPr="008547F6">
        <w:rPr>
          <w:sz w:val="22"/>
          <w:szCs w:val="22"/>
          <w:lang w:val="ro-RO"/>
        </w:rPr>
        <w:t>pietriș</w:t>
      </w:r>
      <w:r w:rsidR="00E8645E" w:rsidRPr="008547F6">
        <w:rPr>
          <w:sz w:val="22"/>
          <w:szCs w:val="22"/>
          <w:lang w:val="ro-RO"/>
        </w:rPr>
        <w:t xml:space="preserve">, diferite </w:t>
      </w:r>
      <w:r w:rsidR="00D02C48" w:rsidRPr="008547F6">
        <w:rPr>
          <w:sz w:val="22"/>
          <w:szCs w:val="22"/>
          <w:lang w:val="ro-RO"/>
        </w:rPr>
        <w:t>granulații</w:t>
      </w:r>
      <w:r w:rsidR="00E8645E" w:rsidRPr="008547F6">
        <w:rPr>
          <w:sz w:val="22"/>
          <w:szCs w:val="22"/>
          <w:lang w:val="ro-RO"/>
        </w:rPr>
        <w:t xml:space="preserve">) provenite din cariere </w:t>
      </w:r>
      <w:r w:rsidR="00D02C48" w:rsidRPr="008547F6">
        <w:rPr>
          <w:sz w:val="22"/>
          <w:szCs w:val="22"/>
          <w:lang w:val="ro-RO"/>
        </w:rPr>
        <w:t>și</w:t>
      </w:r>
      <w:r w:rsidR="00E8645E" w:rsidRPr="008547F6">
        <w:rPr>
          <w:sz w:val="22"/>
          <w:szCs w:val="22"/>
          <w:lang w:val="ro-RO"/>
        </w:rPr>
        <w:t xml:space="preserve"> balastiere autorizate. Aprovizionarea cu agregate minerale se va realiza din </w:t>
      </w:r>
      <w:r w:rsidR="00D02C48" w:rsidRPr="008547F6">
        <w:rPr>
          <w:sz w:val="22"/>
          <w:szCs w:val="22"/>
          <w:lang w:val="ro-RO"/>
        </w:rPr>
        <w:t>instalațiile</w:t>
      </w:r>
      <w:r w:rsidR="00E8645E" w:rsidRPr="008547F6">
        <w:rPr>
          <w:sz w:val="22"/>
          <w:szCs w:val="22"/>
          <w:lang w:val="ro-RO"/>
        </w:rPr>
        <w:t xml:space="preserve"> furnizorilor </w:t>
      </w:r>
      <w:r w:rsidR="00D02C48" w:rsidRPr="008547F6">
        <w:rPr>
          <w:sz w:val="22"/>
          <w:szCs w:val="22"/>
          <w:lang w:val="ro-RO"/>
        </w:rPr>
        <w:t>autorizați</w:t>
      </w:r>
      <w:r w:rsidR="00E8645E" w:rsidRPr="008547F6">
        <w:rPr>
          <w:sz w:val="22"/>
          <w:szCs w:val="22"/>
          <w:lang w:val="ro-RO"/>
        </w:rPr>
        <w:t xml:space="preserve"> </w:t>
      </w:r>
      <w:r w:rsidR="00D02C48" w:rsidRPr="008547F6">
        <w:rPr>
          <w:sz w:val="22"/>
          <w:szCs w:val="22"/>
          <w:lang w:val="ro-RO"/>
        </w:rPr>
        <w:t>specializați</w:t>
      </w:r>
      <w:r w:rsidR="00E8645E" w:rsidRPr="008547F6">
        <w:rPr>
          <w:sz w:val="22"/>
          <w:szCs w:val="22"/>
          <w:lang w:val="ro-RO"/>
        </w:rPr>
        <w:t xml:space="preserve">. Transportul agregatelor minerale </w:t>
      </w:r>
      <w:r w:rsidR="003C782C" w:rsidRPr="008547F6">
        <w:rPr>
          <w:sz w:val="22"/>
          <w:szCs w:val="22"/>
          <w:lang w:val="ro-RO"/>
        </w:rPr>
        <w:t xml:space="preserve">se </w:t>
      </w:r>
      <w:r w:rsidR="00E8645E" w:rsidRPr="008547F6">
        <w:rPr>
          <w:sz w:val="22"/>
          <w:szCs w:val="22"/>
          <w:lang w:val="ro-RO"/>
        </w:rPr>
        <w:t>va efectua cu mijloacele de transpo</w:t>
      </w:r>
      <w:r w:rsidR="0023259B" w:rsidRPr="008547F6">
        <w:rPr>
          <w:sz w:val="22"/>
          <w:szCs w:val="22"/>
          <w:lang w:val="ro-RO"/>
        </w:rPr>
        <w:t>rt autorizate ale furnizorilor.</w:t>
      </w:r>
    </w:p>
    <w:p w:rsidR="00010843" w:rsidRPr="008547F6" w:rsidRDefault="003D4AB4" w:rsidP="00873F9D">
      <w:pPr>
        <w:pStyle w:val="Default"/>
        <w:jc w:val="both"/>
        <w:rPr>
          <w:sz w:val="22"/>
          <w:szCs w:val="22"/>
          <w:lang w:val="ro-RO"/>
        </w:rPr>
      </w:pPr>
      <w:r w:rsidRPr="008547F6">
        <w:rPr>
          <w:sz w:val="22"/>
          <w:szCs w:val="22"/>
          <w:lang w:val="ro-RO"/>
        </w:rPr>
        <w:t xml:space="preserve">• </w:t>
      </w:r>
      <w:r w:rsidR="00F91545" w:rsidRPr="008547F6">
        <w:rPr>
          <w:sz w:val="22"/>
          <w:szCs w:val="22"/>
          <w:lang w:val="ro-RO"/>
        </w:rPr>
        <w:t>Î</w:t>
      </w:r>
      <w:r w:rsidR="00293474" w:rsidRPr="008547F6">
        <w:rPr>
          <w:sz w:val="22"/>
          <w:szCs w:val="22"/>
          <w:lang w:val="ro-RO"/>
        </w:rPr>
        <w:t xml:space="preserve">n perioada de </w:t>
      </w:r>
      <w:r w:rsidR="00D02C48" w:rsidRPr="008547F6">
        <w:rPr>
          <w:b/>
          <w:sz w:val="22"/>
          <w:szCs w:val="22"/>
          <w:lang w:val="ro-RO"/>
        </w:rPr>
        <w:t>funcționare</w:t>
      </w:r>
      <w:r w:rsidR="00293474" w:rsidRPr="008547F6">
        <w:rPr>
          <w:sz w:val="22"/>
          <w:szCs w:val="22"/>
          <w:lang w:val="ro-RO"/>
        </w:rPr>
        <w:t>:</w:t>
      </w:r>
      <w:r w:rsidR="00010843" w:rsidRPr="008547F6">
        <w:rPr>
          <w:sz w:val="22"/>
          <w:szCs w:val="22"/>
          <w:lang w:val="ro-RO"/>
        </w:rPr>
        <w:t xml:space="preserve"> </w:t>
      </w:r>
      <w:r w:rsidR="00E8645E" w:rsidRPr="008547F6">
        <w:rPr>
          <w:sz w:val="22"/>
          <w:szCs w:val="22"/>
          <w:lang w:val="ro-RO"/>
        </w:rPr>
        <w:t>Obie</w:t>
      </w:r>
      <w:r w:rsidR="00E7254A" w:rsidRPr="008547F6">
        <w:rPr>
          <w:sz w:val="22"/>
          <w:szCs w:val="22"/>
          <w:lang w:val="ro-RO"/>
        </w:rPr>
        <w:t>ctivul proiectat va folosi sursele</w:t>
      </w:r>
      <w:r w:rsidR="00E8645E" w:rsidRPr="008547F6">
        <w:rPr>
          <w:sz w:val="22"/>
          <w:szCs w:val="22"/>
          <w:lang w:val="ro-RO"/>
        </w:rPr>
        <w:t xml:space="preserve"> de apă </w:t>
      </w:r>
      <w:r w:rsidR="00E7254A" w:rsidRPr="008547F6">
        <w:rPr>
          <w:sz w:val="22"/>
          <w:szCs w:val="22"/>
          <w:lang w:val="ro-RO"/>
        </w:rPr>
        <w:t>subteran</w:t>
      </w:r>
      <w:r w:rsidR="00E7254A" w:rsidRPr="008547F6">
        <w:rPr>
          <w:sz w:val="22"/>
          <w:szCs w:val="22"/>
          <w:lang w:val="ro-RO" w:eastAsia="ko-KR"/>
        </w:rPr>
        <w:t>ă</w:t>
      </w:r>
      <w:r w:rsidR="00E7254A" w:rsidRPr="008547F6">
        <w:rPr>
          <w:sz w:val="22"/>
          <w:szCs w:val="22"/>
          <w:lang w:val="ro-RO"/>
        </w:rPr>
        <w:t xml:space="preserve"> pentru prepararea apei demineralizate necesară în fluxul tehnologic </w:t>
      </w:r>
      <w:r w:rsidR="00D02C48" w:rsidRPr="008547F6">
        <w:rPr>
          <w:sz w:val="22"/>
          <w:szCs w:val="22"/>
          <w:lang w:val="ro-RO"/>
        </w:rPr>
        <w:t>și</w:t>
      </w:r>
      <w:r w:rsidR="00E8645E" w:rsidRPr="008547F6">
        <w:rPr>
          <w:sz w:val="22"/>
          <w:szCs w:val="22"/>
          <w:lang w:val="ro-RO"/>
        </w:rPr>
        <w:t xml:space="preserve"> </w:t>
      </w:r>
      <w:r w:rsidR="00D02C48" w:rsidRPr="008547F6">
        <w:rPr>
          <w:sz w:val="22"/>
          <w:szCs w:val="22"/>
          <w:lang w:val="ro-RO"/>
        </w:rPr>
        <w:t>rețeaua</w:t>
      </w:r>
      <w:r w:rsidR="00E8645E" w:rsidRPr="008547F6">
        <w:rPr>
          <w:sz w:val="22"/>
          <w:szCs w:val="22"/>
          <w:lang w:val="ro-RO"/>
        </w:rPr>
        <w:t xml:space="preserve"> de evacuare a apelor uzate existente prin intermediul unor </w:t>
      </w:r>
      <w:r w:rsidR="00D02C48" w:rsidRPr="008547F6">
        <w:rPr>
          <w:sz w:val="22"/>
          <w:szCs w:val="22"/>
          <w:lang w:val="ro-RO"/>
        </w:rPr>
        <w:t>branșamente</w:t>
      </w:r>
      <w:r w:rsidR="00E7254A" w:rsidRPr="008547F6">
        <w:rPr>
          <w:sz w:val="22"/>
          <w:szCs w:val="22"/>
          <w:lang w:val="ro-RO"/>
        </w:rPr>
        <w:t>, existente deja pe amplasament</w:t>
      </w:r>
      <w:r w:rsidR="00E8645E" w:rsidRPr="008547F6">
        <w:rPr>
          <w:sz w:val="22"/>
          <w:szCs w:val="22"/>
          <w:lang w:val="ro-RO"/>
        </w:rPr>
        <w:t>.</w:t>
      </w:r>
    </w:p>
    <w:p w:rsidR="00E8645E" w:rsidRPr="008547F6" w:rsidRDefault="00E8645E" w:rsidP="00873F9D">
      <w:pPr>
        <w:pStyle w:val="Default"/>
        <w:ind w:firstLine="720"/>
        <w:jc w:val="both"/>
        <w:rPr>
          <w:sz w:val="22"/>
          <w:szCs w:val="22"/>
          <w:lang w:val="ro-RO"/>
        </w:rPr>
      </w:pPr>
    </w:p>
    <w:p w:rsidR="000C0D82"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18" w:name="_Toc870025"/>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9</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Metode </w:t>
      </w:r>
      <w:r w:rsidR="000C0D82" w:rsidRPr="008547F6">
        <w:rPr>
          <w:rFonts w:ascii="Calibri" w:eastAsia="Malgun Gothic" w:hAnsi="Calibri" w:cs="Calibri"/>
          <w:sz w:val="23"/>
          <w:szCs w:val="23"/>
        </w:rPr>
        <w:t xml:space="preserve">folosite în </w:t>
      </w:r>
      <w:r w:rsidR="00D02C48" w:rsidRPr="008547F6">
        <w:rPr>
          <w:rFonts w:ascii="Calibri" w:eastAsia="Malgun Gothic" w:hAnsi="Calibri" w:cs="Calibri"/>
          <w:sz w:val="23"/>
          <w:szCs w:val="23"/>
        </w:rPr>
        <w:t>construcție</w:t>
      </w:r>
      <w:bookmarkEnd w:id="18"/>
    </w:p>
    <w:p w:rsidR="00E8645E" w:rsidRPr="008547F6" w:rsidRDefault="00E8645E" w:rsidP="00873F9D">
      <w:pPr>
        <w:pStyle w:val="Frspaiere"/>
        <w:jc w:val="both"/>
        <w:rPr>
          <w:rFonts w:cs="Calibri"/>
          <w:color w:val="000000"/>
          <w:lang w:val="ro-RO"/>
        </w:rPr>
      </w:pPr>
      <w:r w:rsidRPr="008547F6">
        <w:rPr>
          <w:rFonts w:cs="Calibri"/>
          <w:color w:val="000000"/>
          <w:lang w:val="ro-RO"/>
        </w:rPr>
        <w:t xml:space="preserve">Având în vedere natura </w:t>
      </w:r>
      <w:r w:rsidR="00D02C48" w:rsidRPr="008547F6">
        <w:rPr>
          <w:rFonts w:cs="Calibri"/>
          <w:color w:val="000000"/>
          <w:lang w:val="ro-RO"/>
        </w:rPr>
        <w:t>și</w:t>
      </w:r>
      <w:r w:rsidRPr="008547F6">
        <w:rPr>
          <w:rFonts w:cs="Calibri"/>
          <w:color w:val="000000"/>
          <w:lang w:val="ro-RO"/>
        </w:rPr>
        <w:t xml:space="preserve"> complexitatea acestui </w:t>
      </w:r>
      <w:r w:rsidR="0034167C" w:rsidRPr="008547F6">
        <w:rPr>
          <w:rFonts w:cs="Calibri"/>
          <w:color w:val="000000"/>
          <w:lang w:val="ro-RO"/>
        </w:rPr>
        <w:t>proiect</w:t>
      </w:r>
      <w:r w:rsidRPr="008547F6">
        <w:rPr>
          <w:rFonts w:cs="Calibri"/>
          <w:color w:val="000000"/>
          <w:lang w:val="ro-RO"/>
        </w:rPr>
        <w:t xml:space="preserve">, se va utiliza tehnologia tipică de </w:t>
      </w:r>
      <w:r w:rsidR="00D02C48" w:rsidRPr="008547F6">
        <w:rPr>
          <w:rFonts w:cs="Calibri"/>
          <w:color w:val="000000"/>
          <w:lang w:val="ro-RO"/>
        </w:rPr>
        <w:t>execuție</w:t>
      </w:r>
      <w:r w:rsidRPr="008547F6">
        <w:rPr>
          <w:rFonts w:cs="Calibri"/>
          <w:color w:val="000000"/>
          <w:lang w:val="ro-RO"/>
        </w:rPr>
        <w:t xml:space="preserve"> a lucrărilor de </w:t>
      </w:r>
      <w:r w:rsidR="00D02C48" w:rsidRPr="008547F6">
        <w:rPr>
          <w:rFonts w:cs="Calibri"/>
          <w:color w:val="000000"/>
          <w:lang w:val="ro-RO"/>
        </w:rPr>
        <w:t>construcții</w:t>
      </w:r>
      <w:r w:rsidRPr="008547F6">
        <w:rPr>
          <w:rFonts w:cs="Calibri"/>
          <w:color w:val="000000"/>
          <w:lang w:val="ro-RO"/>
        </w:rPr>
        <w:t xml:space="preserve">-montaj </w:t>
      </w:r>
      <w:r w:rsidR="0034167C" w:rsidRPr="008547F6">
        <w:rPr>
          <w:rFonts w:cs="Calibri"/>
          <w:color w:val="000000"/>
          <w:lang w:val="ro-RO"/>
        </w:rPr>
        <w:t>echipamente</w:t>
      </w:r>
      <w:r w:rsidRPr="008547F6">
        <w:rPr>
          <w:rFonts w:cs="Calibri"/>
          <w:color w:val="000000"/>
          <w:lang w:val="ro-RO"/>
        </w:rPr>
        <w:t xml:space="preserve"> </w:t>
      </w:r>
      <w:r w:rsidR="00F65446" w:rsidRPr="008547F6">
        <w:rPr>
          <w:rFonts w:cs="Calibri"/>
          <w:color w:val="000000"/>
          <w:lang w:val="ro-RO"/>
        </w:rPr>
        <w:t xml:space="preserve">linie de </w:t>
      </w:r>
      <w:r w:rsidR="00D02C48" w:rsidRPr="008547F6">
        <w:rPr>
          <w:rFonts w:cs="Calibri"/>
          <w:color w:val="000000"/>
          <w:lang w:val="ro-RO"/>
        </w:rPr>
        <w:t>curățare</w:t>
      </w:r>
      <w:r w:rsidR="00F65446" w:rsidRPr="008547F6">
        <w:rPr>
          <w:rFonts w:cs="Calibri"/>
          <w:color w:val="000000"/>
          <w:lang w:val="ro-RO"/>
        </w:rPr>
        <w:t xml:space="preserve"> pentru benzi din </w:t>
      </w:r>
      <w:r w:rsidR="00D02C48" w:rsidRPr="008547F6">
        <w:rPr>
          <w:rFonts w:cs="Calibri"/>
          <w:color w:val="000000"/>
          <w:lang w:val="ro-RO"/>
        </w:rPr>
        <w:t>oțeluri</w:t>
      </w:r>
      <w:r w:rsidR="00F65446" w:rsidRPr="008547F6">
        <w:rPr>
          <w:rFonts w:cs="Calibri"/>
          <w:color w:val="000000"/>
          <w:lang w:val="ro-RO"/>
        </w:rPr>
        <w:t xml:space="preserve"> inoxidabile</w:t>
      </w:r>
      <w:r w:rsidRPr="008547F6">
        <w:rPr>
          <w:rFonts w:cs="Calibri"/>
          <w:color w:val="000000"/>
          <w:lang w:val="ro-RO"/>
        </w:rPr>
        <w:t xml:space="preserve">. </w:t>
      </w:r>
    </w:p>
    <w:p w:rsidR="00E8645E" w:rsidRPr="008547F6" w:rsidRDefault="00E8645E" w:rsidP="00873F9D">
      <w:pPr>
        <w:pStyle w:val="Frspaiere"/>
        <w:jc w:val="both"/>
        <w:rPr>
          <w:rFonts w:cs="Calibri"/>
          <w:color w:val="000000"/>
          <w:lang w:val="ro-RO"/>
        </w:rPr>
      </w:pPr>
      <w:r w:rsidRPr="008547F6">
        <w:rPr>
          <w:rFonts w:cs="Calibri"/>
          <w:color w:val="000000"/>
          <w:lang w:val="ro-RO"/>
        </w:rPr>
        <w:t xml:space="preserve">Se vor utiliza metode </w:t>
      </w:r>
      <w:r w:rsidR="00D02C48" w:rsidRPr="008547F6">
        <w:rPr>
          <w:rFonts w:cs="Calibri"/>
          <w:color w:val="000000"/>
          <w:lang w:val="ro-RO"/>
        </w:rPr>
        <w:t>convenționale</w:t>
      </w:r>
      <w:r w:rsidRPr="008547F6">
        <w:rPr>
          <w:rFonts w:cs="Calibri"/>
          <w:color w:val="000000"/>
          <w:lang w:val="ro-RO"/>
        </w:rPr>
        <w:t xml:space="preserve"> </w:t>
      </w:r>
      <w:r w:rsidR="00D02C48" w:rsidRPr="008547F6">
        <w:rPr>
          <w:rFonts w:cs="Calibri"/>
          <w:color w:val="000000"/>
          <w:lang w:val="ro-RO"/>
        </w:rPr>
        <w:t>și</w:t>
      </w:r>
      <w:r w:rsidRPr="008547F6">
        <w:rPr>
          <w:rFonts w:cs="Calibri"/>
          <w:color w:val="000000"/>
          <w:lang w:val="ro-RO"/>
        </w:rPr>
        <w:t xml:space="preserve"> </w:t>
      </w:r>
      <w:r w:rsidR="00D02C48" w:rsidRPr="008547F6">
        <w:rPr>
          <w:rFonts w:cs="Calibri"/>
          <w:color w:val="000000"/>
          <w:lang w:val="ro-RO"/>
        </w:rPr>
        <w:t>tradiționale</w:t>
      </w:r>
      <w:r w:rsidRPr="008547F6">
        <w:rPr>
          <w:rFonts w:cs="Calibri"/>
          <w:color w:val="000000"/>
          <w:lang w:val="ro-RO"/>
        </w:rPr>
        <w:t xml:space="preserve"> de lucru: săpături mecanizate, turnare beton armat în </w:t>
      </w:r>
      <w:r w:rsidR="00D02C48" w:rsidRPr="008547F6">
        <w:rPr>
          <w:rFonts w:cs="Calibri"/>
          <w:color w:val="000000"/>
          <w:lang w:val="ro-RO"/>
        </w:rPr>
        <w:t>fundații</w:t>
      </w:r>
      <w:r w:rsidRPr="008547F6">
        <w:rPr>
          <w:rFonts w:cs="Calibri"/>
          <w:color w:val="000000"/>
          <w:lang w:val="ro-RO"/>
        </w:rPr>
        <w:t xml:space="preserve">, </w:t>
      </w:r>
      <w:r w:rsidR="00885E02" w:rsidRPr="008547F6">
        <w:rPr>
          <w:rFonts w:cs="Calibri"/>
          <w:color w:val="000000"/>
          <w:lang w:val="ro-RO"/>
        </w:rPr>
        <w:t>amplasare utilaje tehnologice.</w:t>
      </w:r>
    </w:p>
    <w:p w:rsidR="000C0D82" w:rsidRPr="008547F6" w:rsidRDefault="000C0D82" w:rsidP="00873F9D">
      <w:pPr>
        <w:pStyle w:val="Default"/>
        <w:jc w:val="both"/>
        <w:rPr>
          <w:sz w:val="22"/>
          <w:szCs w:val="22"/>
          <w:lang w:val="ro-RO"/>
        </w:rPr>
      </w:pPr>
    </w:p>
    <w:p w:rsidR="00293474"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19" w:name="_Toc870026"/>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10</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Planul </w:t>
      </w:r>
      <w:r w:rsidR="000C0D82" w:rsidRPr="008547F6">
        <w:rPr>
          <w:rFonts w:ascii="Calibri" w:eastAsia="Malgun Gothic" w:hAnsi="Calibri" w:cs="Calibri"/>
          <w:sz w:val="23"/>
          <w:szCs w:val="23"/>
        </w:rPr>
        <w:t xml:space="preserve">de </w:t>
      </w:r>
      <w:r w:rsidR="00D02C48" w:rsidRPr="008547F6">
        <w:rPr>
          <w:rFonts w:ascii="Calibri" w:eastAsia="Malgun Gothic" w:hAnsi="Calibri" w:cs="Calibri"/>
          <w:sz w:val="23"/>
          <w:szCs w:val="23"/>
        </w:rPr>
        <w:t>execuție</w:t>
      </w:r>
      <w:r w:rsidR="000C0D82" w:rsidRPr="008547F6">
        <w:rPr>
          <w:rFonts w:ascii="Calibri" w:eastAsia="Malgun Gothic" w:hAnsi="Calibri" w:cs="Calibri"/>
          <w:sz w:val="23"/>
          <w:szCs w:val="23"/>
        </w:rPr>
        <w:t xml:space="preserve">, cuprinzând faza de </w:t>
      </w:r>
      <w:r w:rsidR="00D02C48" w:rsidRPr="008547F6">
        <w:rPr>
          <w:rFonts w:ascii="Calibri" w:eastAsia="Malgun Gothic" w:hAnsi="Calibri" w:cs="Calibri"/>
          <w:sz w:val="23"/>
          <w:szCs w:val="23"/>
        </w:rPr>
        <w:t>construcție</w:t>
      </w:r>
      <w:r w:rsidR="000C0D82" w:rsidRPr="008547F6">
        <w:rPr>
          <w:rFonts w:ascii="Calibri" w:eastAsia="Malgun Gothic" w:hAnsi="Calibri" w:cs="Calibri"/>
          <w:sz w:val="23"/>
          <w:szCs w:val="23"/>
        </w:rPr>
        <w:t xml:space="preserve">, punerea în </w:t>
      </w:r>
      <w:r w:rsidR="00D02C48" w:rsidRPr="008547F6">
        <w:rPr>
          <w:rFonts w:ascii="Calibri" w:eastAsia="Malgun Gothic" w:hAnsi="Calibri" w:cs="Calibri"/>
          <w:sz w:val="23"/>
          <w:szCs w:val="23"/>
        </w:rPr>
        <w:t>funcțiune</w:t>
      </w:r>
      <w:r w:rsidR="000C0D82" w:rsidRPr="008547F6">
        <w:rPr>
          <w:rFonts w:ascii="Calibri" w:eastAsia="Malgun Gothic" w:hAnsi="Calibri" w:cs="Calibri"/>
          <w:sz w:val="23"/>
          <w:szCs w:val="23"/>
        </w:rPr>
        <w:t xml:space="preserve">, exploatare, refacere </w:t>
      </w:r>
      <w:r w:rsidR="00D02C48"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folosire ulterioară</w:t>
      </w:r>
      <w:bookmarkEnd w:id="19"/>
    </w:p>
    <w:p w:rsidR="001243EB" w:rsidRPr="008547F6" w:rsidRDefault="00DE6B7B" w:rsidP="00873F9D">
      <w:pPr>
        <w:pStyle w:val="Default"/>
        <w:jc w:val="both"/>
        <w:rPr>
          <w:b/>
          <w:sz w:val="22"/>
          <w:szCs w:val="22"/>
          <w:lang w:val="ro-RO"/>
        </w:rPr>
      </w:pPr>
      <w:r w:rsidRPr="008547F6">
        <w:rPr>
          <w:b/>
          <w:sz w:val="22"/>
          <w:szCs w:val="22"/>
          <w:lang w:val="ro-RO"/>
        </w:rPr>
        <w:t>Î</w:t>
      </w:r>
      <w:r w:rsidR="001243EB" w:rsidRPr="008547F6">
        <w:rPr>
          <w:b/>
          <w:sz w:val="22"/>
          <w:szCs w:val="22"/>
          <w:lang w:val="ro-RO"/>
        </w:rPr>
        <w:t>n pe</w:t>
      </w:r>
      <w:r w:rsidR="003A1717" w:rsidRPr="008547F6">
        <w:rPr>
          <w:b/>
          <w:sz w:val="22"/>
          <w:szCs w:val="22"/>
          <w:lang w:val="ro-RO"/>
        </w:rPr>
        <w:t xml:space="preserve">rioada de </w:t>
      </w:r>
      <w:r w:rsidR="00D02C48" w:rsidRPr="008547F6">
        <w:rPr>
          <w:b/>
          <w:sz w:val="22"/>
          <w:szCs w:val="22"/>
          <w:lang w:val="ro-RO"/>
        </w:rPr>
        <w:t>execuție</w:t>
      </w:r>
      <w:r w:rsidR="003A1717" w:rsidRPr="008547F6">
        <w:rPr>
          <w:b/>
          <w:sz w:val="22"/>
          <w:szCs w:val="22"/>
          <w:lang w:val="ro-RO"/>
        </w:rPr>
        <w:t xml:space="preserve"> a lucrărilor</w:t>
      </w:r>
      <w:r w:rsidR="001243EB" w:rsidRPr="008547F6">
        <w:rPr>
          <w:b/>
          <w:sz w:val="22"/>
          <w:szCs w:val="22"/>
          <w:lang w:val="ro-RO"/>
        </w:rPr>
        <w:t>:</w:t>
      </w:r>
    </w:p>
    <w:p w:rsidR="00E37509" w:rsidRPr="008547F6" w:rsidRDefault="0034167C" w:rsidP="00873F9D">
      <w:pPr>
        <w:pStyle w:val="Default"/>
        <w:numPr>
          <w:ilvl w:val="0"/>
          <w:numId w:val="15"/>
        </w:numPr>
        <w:jc w:val="both"/>
        <w:rPr>
          <w:sz w:val="22"/>
          <w:szCs w:val="22"/>
          <w:lang w:val="ro-RO"/>
        </w:rPr>
      </w:pPr>
      <w:r w:rsidRPr="008547F6">
        <w:rPr>
          <w:sz w:val="22"/>
          <w:szCs w:val="22"/>
          <w:lang w:val="ro-RO"/>
        </w:rPr>
        <w:t xml:space="preserve">se </w:t>
      </w:r>
      <w:r w:rsidR="00E6463B" w:rsidRPr="008547F6">
        <w:rPr>
          <w:sz w:val="22"/>
          <w:szCs w:val="22"/>
          <w:lang w:val="ro-RO"/>
        </w:rPr>
        <w:t xml:space="preserve">sparge pardoseala </w:t>
      </w:r>
      <w:r w:rsidR="003C782C" w:rsidRPr="008547F6">
        <w:rPr>
          <w:sz w:val="22"/>
          <w:szCs w:val="22"/>
          <w:lang w:val="ro-RO"/>
        </w:rPr>
        <w:t>î</w:t>
      </w:r>
      <w:r w:rsidR="00E6463B" w:rsidRPr="008547F6">
        <w:rPr>
          <w:sz w:val="22"/>
          <w:szCs w:val="22"/>
          <w:lang w:val="ro-RO"/>
        </w:rPr>
        <w:t xml:space="preserve">n zona </w:t>
      </w:r>
      <w:r w:rsidR="003C782C" w:rsidRPr="008547F6">
        <w:rPr>
          <w:sz w:val="22"/>
          <w:szCs w:val="22"/>
          <w:lang w:val="ro-RO"/>
        </w:rPr>
        <w:t>în care se construiesc fundaț</w:t>
      </w:r>
      <w:r w:rsidR="00E6463B" w:rsidRPr="008547F6">
        <w:rPr>
          <w:sz w:val="22"/>
          <w:szCs w:val="22"/>
          <w:lang w:val="ro-RO"/>
        </w:rPr>
        <w:t>iile</w:t>
      </w:r>
      <w:r w:rsidR="003C782C" w:rsidRPr="008547F6">
        <w:rPr>
          <w:sz w:val="22"/>
          <w:szCs w:val="22"/>
          <w:lang w:val="ro-RO"/>
        </w:rPr>
        <w:t xml:space="preserve">; </w:t>
      </w:r>
    </w:p>
    <w:p w:rsidR="00340183" w:rsidRPr="008547F6" w:rsidRDefault="00D02C48" w:rsidP="00873F9D">
      <w:pPr>
        <w:pStyle w:val="Default"/>
        <w:numPr>
          <w:ilvl w:val="0"/>
          <w:numId w:val="15"/>
        </w:numPr>
        <w:jc w:val="both"/>
        <w:rPr>
          <w:sz w:val="22"/>
          <w:szCs w:val="22"/>
          <w:lang w:val="ro-RO"/>
        </w:rPr>
      </w:pPr>
      <w:r w:rsidRPr="008547F6">
        <w:rPr>
          <w:sz w:val="22"/>
          <w:szCs w:val="22"/>
          <w:lang w:val="ro-RO"/>
        </w:rPr>
        <w:t>execuția</w:t>
      </w:r>
      <w:r w:rsidR="006758AC" w:rsidRPr="008547F6">
        <w:rPr>
          <w:sz w:val="22"/>
          <w:szCs w:val="22"/>
          <w:lang w:val="ro-RO"/>
        </w:rPr>
        <w:t xml:space="preserve"> </w:t>
      </w:r>
      <w:r w:rsidRPr="008547F6">
        <w:rPr>
          <w:sz w:val="22"/>
          <w:szCs w:val="22"/>
          <w:lang w:val="ro-RO"/>
        </w:rPr>
        <w:t>fundațiilor</w:t>
      </w:r>
      <w:r w:rsidR="006758AC" w:rsidRPr="008547F6">
        <w:rPr>
          <w:sz w:val="22"/>
          <w:szCs w:val="22"/>
          <w:lang w:val="ro-RO"/>
        </w:rPr>
        <w:t xml:space="preserve"> de beton armat </w:t>
      </w:r>
      <w:r w:rsidRPr="008547F6">
        <w:rPr>
          <w:sz w:val="22"/>
          <w:szCs w:val="22"/>
          <w:lang w:val="ro-RO"/>
        </w:rPr>
        <w:t>și</w:t>
      </w:r>
      <w:r w:rsidR="006758AC" w:rsidRPr="008547F6">
        <w:rPr>
          <w:sz w:val="22"/>
          <w:szCs w:val="22"/>
          <w:lang w:val="ro-RO"/>
        </w:rPr>
        <w:t xml:space="preserve"> a canalelor tehnologice pentru conducte </w:t>
      </w:r>
      <w:r w:rsidRPr="008547F6">
        <w:rPr>
          <w:sz w:val="22"/>
          <w:szCs w:val="22"/>
          <w:lang w:val="ro-RO"/>
        </w:rPr>
        <w:t>și</w:t>
      </w:r>
      <w:r w:rsidR="006758AC" w:rsidRPr="008547F6">
        <w:rPr>
          <w:sz w:val="22"/>
          <w:szCs w:val="22"/>
          <w:lang w:val="ro-RO"/>
        </w:rPr>
        <w:t xml:space="preserve"> cabluri:</w:t>
      </w:r>
    </w:p>
    <w:p w:rsidR="00340183" w:rsidRPr="008547F6" w:rsidRDefault="006758AC" w:rsidP="00873F9D">
      <w:pPr>
        <w:pStyle w:val="Default"/>
        <w:numPr>
          <w:ilvl w:val="1"/>
          <w:numId w:val="15"/>
        </w:numPr>
        <w:ind w:left="709" w:hanging="283"/>
        <w:jc w:val="both"/>
        <w:rPr>
          <w:sz w:val="22"/>
          <w:szCs w:val="22"/>
          <w:lang w:val="ro-RO"/>
        </w:rPr>
      </w:pPr>
      <w:r w:rsidRPr="008547F6">
        <w:rPr>
          <w:sz w:val="22"/>
          <w:szCs w:val="22"/>
          <w:lang w:val="ro-RO"/>
        </w:rPr>
        <w:t xml:space="preserve">trasarea generală a conturului gropii pentru </w:t>
      </w:r>
      <w:r w:rsidR="00D02C48" w:rsidRPr="008547F6">
        <w:rPr>
          <w:sz w:val="22"/>
          <w:szCs w:val="22"/>
          <w:lang w:val="ro-RO"/>
        </w:rPr>
        <w:t>fundație</w:t>
      </w:r>
      <w:r w:rsidRPr="008547F6">
        <w:rPr>
          <w:sz w:val="22"/>
          <w:szCs w:val="22"/>
          <w:lang w:val="ro-RO"/>
        </w:rPr>
        <w:t>;</w:t>
      </w:r>
    </w:p>
    <w:p w:rsidR="00340183" w:rsidRPr="008547F6" w:rsidRDefault="00D02C48" w:rsidP="00873F9D">
      <w:pPr>
        <w:pStyle w:val="Default"/>
        <w:numPr>
          <w:ilvl w:val="1"/>
          <w:numId w:val="15"/>
        </w:numPr>
        <w:ind w:left="709" w:hanging="283"/>
        <w:jc w:val="both"/>
        <w:rPr>
          <w:sz w:val="22"/>
          <w:szCs w:val="22"/>
          <w:lang w:val="ro-RO"/>
        </w:rPr>
      </w:pPr>
      <w:r w:rsidRPr="008547F6">
        <w:rPr>
          <w:sz w:val="22"/>
          <w:szCs w:val="22"/>
          <w:lang w:val="ro-RO"/>
        </w:rPr>
        <w:t>execuție</w:t>
      </w:r>
      <w:r w:rsidR="006758AC" w:rsidRPr="008547F6">
        <w:rPr>
          <w:sz w:val="22"/>
          <w:szCs w:val="22"/>
          <w:lang w:val="ro-RO"/>
        </w:rPr>
        <w:t xml:space="preserve"> mecanică săpătură generală pentru </w:t>
      </w:r>
      <w:r w:rsidRPr="008547F6">
        <w:rPr>
          <w:sz w:val="22"/>
          <w:szCs w:val="22"/>
          <w:lang w:val="ro-RO"/>
        </w:rPr>
        <w:t>fundație</w:t>
      </w:r>
      <w:r w:rsidR="006758AC" w:rsidRPr="008547F6">
        <w:rPr>
          <w:sz w:val="22"/>
          <w:szCs w:val="22"/>
          <w:lang w:val="ro-RO"/>
        </w:rPr>
        <w:t xml:space="preserve"> la adâncimea de -3,</w:t>
      </w:r>
      <w:r w:rsidR="00E6463B" w:rsidRPr="008547F6">
        <w:rPr>
          <w:sz w:val="22"/>
          <w:szCs w:val="22"/>
          <w:lang w:val="ro-RO"/>
        </w:rPr>
        <w:t>5</w:t>
      </w:r>
      <w:r w:rsidR="00DE6B7B" w:rsidRPr="008547F6">
        <w:rPr>
          <w:sz w:val="22"/>
          <w:szCs w:val="22"/>
          <w:lang w:val="ro-RO"/>
        </w:rPr>
        <w:t>0</w:t>
      </w:r>
      <w:r w:rsidR="006758AC" w:rsidRPr="008547F6">
        <w:rPr>
          <w:sz w:val="22"/>
          <w:szCs w:val="22"/>
          <w:lang w:val="ro-RO"/>
        </w:rPr>
        <w:t xml:space="preserve"> m </w:t>
      </w:r>
      <w:proofErr w:type="spellStart"/>
      <w:r w:rsidR="006758AC" w:rsidRPr="008547F6">
        <w:rPr>
          <w:sz w:val="22"/>
          <w:szCs w:val="22"/>
          <w:lang w:val="ro-RO"/>
        </w:rPr>
        <w:t>fa</w:t>
      </w:r>
      <w:r w:rsidR="002C17C3" w:rsidRPr="008547F6">
        <w:rPr>
          <w:sz w:val="22"/>
          <w:szCs w:val="22"/>
          <w:lang w:val="ro-RO"/>
        </w:rPr>
        <w:t>ţă</w:t>
      </w:r>
      <w:proofErr w:type="spellEnd"/>
      <w:r w:rsidR="002C17C3" w:rsidRPr="008547F6">
        <w:rPr>
          <w:sz w:val="22"/>
          <w:szCs w:val="22"/>
          <w:lang w:val="ro-RO"/>
        </w:rPr>
        <w:t xml:space="preserve"> de cot</w:t>
      </w:r>
      <w:r w:rsidR="006758AC" w:rsidRPr="008547F6">
        <w:rPr>
          <w:sz w:val="22"/>
          <w:szCs w:val="22"/>
          <w:lang w:val="ro-RO"/>
        </w:rPr>
        <w:t>a pardoselii existente (</w:t>
      </w:r>
      <w:r w:rsidR="006758AC" w:rsidRPr="008547F6">
        <w:rPr>
          <w:sz w:val="22"/>
          <w:szCs w:val="22"/>
          <w:lang w:val="ro-RO"/>
        </w:rPr>
        <w:sym w:font="Symbol" w:char="F0B1"/>
      </w:r>
      <w:r w:rsidR="006758AC" w:rsidRPr="008547F6">
        <w:rPr>
          <w:sz w:val="22"/>
          <w:szCs w:val="22"/>
          <w:lang w:val="ro-RO"/>
        </w:rPr>
        <w:t>0,00) pentru radierul general;</w:t>
      </w:r>
    </w:p>
    <w:p w:rsidR="00340183" w:rsidRPr="008547F6" w:rsidRDefault="00DE42CF" w:rsidP="00873F9D">
      <w:pPr>
        <w:pStyle w:val="Default"/>
        <w:numPr>
          <w:ilvl w:val="1"/>
          <w:numId w:val="15"/>
        </w:numPr>
        <w:ind w:left="709" w:hanging="283"/>
        <w:jc w:val="both"/>
        <w:rPr>
          <w:sz w:val="22"/>
          <w:szCs w:val="22"/>
          <w:lang w:val="ro-RO"/>
        </w:rPr>
      </w:pPr>
      <w:r w:rsidRPr="008547F6">
        <w:rPr>
          <w:sz w:val="22"/>
          <w:szCs w:val="22"/>
          <w:lang w:val="ro-RO"/>
        </w:rPr>
        <w:lastRenderedPageBreak/>
        <w:t>execuție</w:t>
      </w:r>
      <w:r w:rsidR="002C17C3" w:rsidRPr="008547F6">
        <w:rPr>
          <w:sz w:val="22"/>
          <w:szCs w:val="22"/>
          <w:lang w:val="ro-RO"/>
        </w:rPr>
        <w:t xml:space="preserve"> pernă din loess rezultat din </w:t>
      </w:r>
      <w:r w:rsidRPr="008547F6">
        <w:rPr>
          <w:sz w:val="22"/>
          <w:szCs w:val="22"/>
          <w:lang w:val="ro-RO"/>
        </w:rPr>
        <w:t>excavații</w:t>
      </w:r>
      <w:r w:rsidR="002C17C3" w:rsidRPr="008547F6">
        <w:rPr>
          <w:sz w:val="22"/>
          <w:szCs w:val="22"/>
          <w:lang w:val="ro-RO"/>
        </w:rPr>
        <w:t>, compactată la un grad de compactare de min</w:t>
      </w:r>
      <w:r w:rsidR="001243EB" w:rsidRPr="008547F6">
        <w:rPr>
          <w:sz w:val="22"/>
          <w:szCs w:val="22"/>
          <w:lang w:val="ro-RO"/>
        </w:rPr>
        <w:t>.</w:t>
      </w:r>
      <w:r w:rsidR="002C17C3" w:rsidRPr="008547F6">
        <w:rPr>
          <w:sz w:val="22"/>
          <w:szCs w:val="22"/>
          <w:lang w:val="ro-RO"/>
        </w:rPr>
        <w:t xml:space="preserve"> 95% Proctor;</w:t>
      </w:r>
    </w:p>
    <w:p w:rsidR="00340183" w:rsidRPr="008547F6" w:rsidRDefault="00DE42CF" w:rsidP="00873F9D">
      <w:pPr>
        <w:pStyle w:val="Default"/>
        <w:numPr>
          <w:ilvl w:val="0"/>
          <w:numId w:val="15"/>
        </w:numPr>
        <w:jc w:val="both"/>
        <w:rPr>
          <w:sz w:val="22"/>
          <w:szCs w:val="22"/>
          <w:lang w:val="ro-RO"/>
        </w:rPr>
      </w:pPr>
      <w:r w:rsidRPr="008547F6">
        <w:rPr>
          <w:sz w:val="22"/>
          <w:szCs w:val="22"/>
          <w:lang w:val="ro-RO"/>
        </w:rPr>
        <w:t>execuția</w:t>
      </w:r>
      <w:r w:rsidR="002C17C3" w:rsidRPr="008547F6">
        <w:rPr>
          <w:sz w:val="22"/>
          <w:szCs w:val="22"/>
          <w:lang w:val="ro-RO"/>
        </w:rPr>
        <w:t xml:space="preserve"> </w:t>
      </w:r>
      <w:r w:rsidRPr="008547F6">
        <w:rPr>
          <w:sz w:val="22"/>
          <w:szCs w:val="22"/>
          <w:lang w:val="ro-RO"/>
        </w:rPr>
        <w:t>fundațiilor</w:t>
      </w:r>
      <w:r w:rsidR="002C17C3" w:rsidRPr="008547F6">
        <w:rPr>
          <w:sz w:val="22"/>
          <w:szCs w:val="22"/>
          <w:lang w:val="ro-RO"/>
        </w:rPr>
        <w:t xml:space="preserve"> pentru instalarea utilajelor </w:t>
      </w:r>
      <w:r w:rsidRPr="008547F6">
        <w:rPr>
          <w:sz w:val="22"/>
          <w:szCs w:val="22"/>
          <w:lang w:val="ro-RO"/>
        </w:rPr>
        <w:t>și</w:t>
      </w:r>
      <w:r w:rsidR="002C17C3" w:rsidRPr="008547F6">
        <w:rPr>
          <w:sz w:val="22"/>
          <w:szCs w:val="22"/>
          <w:lang w:val="ro-RO"/>
        </w:rPr>
        <w:t xml:space="preserve"> a structurii pentru </w:t>
      </w:r>
      <w:r w:rsidRPr="008547F6">
        <w:rPr>
          <w:sz w:val="22"/>
          <w:szCs w:val="22"/>
          <w:lang w:val="ro-RO"/>
        </w:rPr>
        <w:t>susținerea</w:t>
      </w:r>
      <w:r w:rsidR="002C17C3" w:rsidRPr="008547F6">
        <w:rPr>
          <w:sz w:val="22"/>
          <w:szCs w:val="22"/>
          <w:lang w:val="ro-RO"/>
        </w:rPr>
        <w:t xml:space="preserve"> liniei de </w:t>
      </w:r>
      <w:r w:rsidRPr="008547F6">
        <w:rPr>
          <w:sz w:val="22"/>
          <w:szCs w:val="22"/>
          <w:lang w:val="ro-RO"/>
        </w:rPr>
        <w:t>curățare</w:t>
      </w:r>
      <w:r w:rsidR="002C17C3" w:rsidRPr="008547F6">
        <w:rPr>
          <w:sz w:val="22"/>
          <w:szCs w:val="22"/>
          <w:lang w:val="ro-RO"/>
        </w:rPr>
        <w:t xml:space="preserve"> pen</w:t>
      </w:r>
      <w:r w:rsidR="001243EB" w:rsidRPr="008547F6">
        <w:rPr>
          <w:sz w:val="22"/>
          <w:szCs w:val="22"/>
          <w:lang w:val="ro-RO"/>
        </w:rPr>
        <w:t>t</w:t>
      </w:r>
      <w:r w:rsidR="002C17C3" w:rsidRPr="008547F6">
        <w:rPr>
          <w:sz w:val="22"/>
          <w:szCs w:val="22"/>
          <w:lang w:val="ro-RO"/>
        </w:rPr>
        <w:t xml:space="preserve">ru benzi din </w:t>
      </w:r>
      <w:r w:rsidRPr="008547F6">
        <w:rPr>
          <w:sz w:val="22"/>
          <w:szCs w:val="22"/>
          <w:lang w:val="ro-RO"/>
        </w:rPr>
        <w:t>oțeluri</w:t>
      </w:r>
      <w:r w:rsidR="002C17C3" w:rsidRPr="008547F6">
        <w:rPr>
          <w:sz w:val="22"/>
          <w:szCs w:val="22"/>
          <w:lang w:val="ro-RO"/>
        </w:rPr>
        <w:t xml:space="preserve"> inoxidabile;</w:t>
      </w:r>
    </w:p>
    <w:p w:rsidR="00340183" w:rsidRPr="008547F6" w:rsidRDefault="00DE42CF" w:rsidP="00873F9D">
      <w:pPr>
        <w:pStyle w:val="Default"/>
        <w:numPr>
          <w:ilvl w:val="0"/>
          <w:numId w:val="15"/>
        </w:numPr>
        <w:jc w:val="both"/>
        <w:rPr>
          <w:sz w:val="22"/>
          <w:szCs w:val="22"/>
          <w:lang w:val="ro-RO"/>
        </w:rPr>
      </w:pPr>
      <w:r w:rsidRPr="008547F6">
        <w:rPr>
          <w:sz w:val="22"/>
          <w:szCs w:val="22"/>
          <w:lang w:val="ro-RO"/>
        </w:rPr>
        <w:t>execuția</w:t>
      </w:r>
      <w:r w:rsidR="00044C22" w:rsidRPr="008547F6">
        <w:rPr>
          <w:sz w:val="22"/>
          <w:szCs w:val="22"/>
          <w:lang w:val="ro-RO"/>
        </w:rPr>
        <w:t xml:space="preserve"> structurilor metalice de </w:t>
      </w:r>
      <w:r w:rsidRPr="008547F6">
        <w:rPr>
          <w:sz w:val="22"/>
          <w:szCs w:val="22"/>
          <w:lang w:val="ro-RO"/>
        </w:rPr>
        <w:t>susținere</w:t>
      </w:r>
      <w:r w:rsidR="00044C22" w:rsidRPr="008547F6">
        <w:rPr>
          <w:sz w:val="22"/>
          <w:szCs w:val="22"/>
          <w:lang w:val="ro-RO"/>
        </w:rPr>
        <w:t xml:space="preserve"> a conductelor </w:t>
      </w:r>
      <w:r w:rsidRPr="008547F6">
        <w:rPr>
          <w:sz w:val="22"/>
          <w:szCs w:val="22"/>
          <w:lang w:val="ro-RO"/>
        </w:rPr>
        <w:t>și</w:t>
      </w:r>
      <w:r w:rsidR="00044C22" w:rsidRPr="008547F6">
        <w:rPr>
          <w:sz w:val="22"/>
          <w:szCs w:val="22"/>
          <w:lang w:val="ro-RO"/>
        </w:rPr>
        <w:t xml:space="preserve"> echipamentelor;</w:t>
      </w:r>
    </w:p>
    <w:p w:rsidR="00340183" w:rsidRPr="008547F6" w:rsidRDefault="00044C22" w:rsidP="00873F9D">
      <w:pPr>
        <w:pStyle w:val="Default"/>
        <w:numPr>
          <w:ilvl w:val="0"/>
          <w:numId w:val="15"/>
        </w:numPr>
        <w:jc w:val="both"/>
        <w:rPr>
          <w:sz w:val="22"/>
          <w:szCs w:val="22"/>
          <w:lang w:val="ro-RO"/>
        </w:rPr>
      </w:pPr>
      <w:r w:rsidRPr="008547F6">
        <w:rPr>
          <w:sz w:val="22"/>
          <w:szCs w:val="22"/>
          <w:lang w:val="ro-RO"/>
        </w:rPr>
        <w:t xml:space="preserve">montarea echipamentelor </w:t>
      </w:r>
      <w:r w:rsidR="00DE42CF" w:rsidRPr="008547F6">
        <w:rPr>
          <w:sz w:val="22"/>
          <w:szCs w:val="22"/>
          <w:lang w:val="ro-RO"/>
        </w:rPr>
        <w:t>și</w:t>
      </w:r>
      <w:r w:rsidRPr="008547F6">
        <w:rPr>
          <w:sz w:val="22"/>
          <w:szCs w:val="22"/>
          <w:lang w:val="ro-RO"/>
        </w:rPr>
        <w:t xml:space="preserve"> conductelor;</w:t>
      </w:r>
    </w:p>
    <w:p w:rsidR="00340183" w:rsidRPr="008547F6" w:rsidRDefault="00010843" w:rsidP="00873F9D">
      <w:pPr>
        <w:pStyle w:val="Default"/>
        <w:numPr>
          <w:ilvl w:val="0"/>
          <w:numId w:val="15"/>
        </w:numPr>
        <w:jc w:val="both"/>
        <w:rPr>
          <w:sz w:val="22"/>
          <w:szCs w:val="22"/>
          <w:lang w:val="ro-RO"/>
        </w:rPr>
      </w:pPr>
      <w:r w:rsidRPr="008547F6">
        <w:rPr>
          <w:sz w:val="22"/>
          <w:szCs w:val="22"/>
          <w:lang w:val="ro-RO"/>
        </w:rPr>
        <w:t xml:space="preserve">racordarea la </w:t>
      </w:r>
      <w:r w:rsidR="00DE42CF" w:rsidRPr="008547F6">
        <w:rPr>
          <w:sz w:val="22"/>
          <w:szCs w:val="22"/>
          <w:lang w:val="ro-RO"/>
        </w:rPr>
        <w:t>rețelele</w:t>
      </w:r>
      <w:r w:rsidRPr="008547F6">
        <w:rPr>
          <w:sz w:val="22"/>
          <w:szCs w:val="22"/>
          <w:lang w:val="ro-RO"/>
        </w:rPr>
        <w:t xml:space="preserve"> de </w:t>
      </w:r>
      <w:r w:rsidR="00DE42CF" w:rsidRPr="008547F6">
        <w:rPr>
          <w:sz w:val="22"/>
          <w:szCs w:val="22"/>
          <w:lang w:val="ro-RO"/>
        </w:rPr>
        <w:t>utilități</w:t>
      </w:r>
      <w:r w:rsidR="00044C22" w:rsidRPr="008547F6">
        <w:rPr>
          <w:sz w:val="22"/>
          <w:szCs w:val="22"/>
          <w:lang w:val="ro-RO"/>
        </w:rPr>
        <w:t xml:space="preserve"> existente</w:t>
      </w:r>
      <w:r w:rsidRPr="008547F6">
        <w:rPr>
          <w:sz w:val="22"/>
          <w:szCs w:val="22"/>
          <w:lang w:val="ro-RO"/>
        </w:rPr>
        <w:t xml:space="preserve"> (</w:t>
      </w:r>
      <w:r w:rsidR="00A42C23" w:rsidRPr="008547F6">
        <w:rPr>
          <w:sz w:val="22"/>
          <w:szCs w:val="22"/>
          <w:lang w:val="ro-RO"/>
        </w:rPr>
        <w:t>apă,</w:t>
      </w:r>
      <w:r w:rsidRPr="008547F6">
        <w:rPr>
          <w:sz w:val="22"/>
          <w:szCs w:val="22"/>
          <w:lang w:val="ro-RO"/>
        </w:rPr>
        <w:t xml:space="preserve"> </w:t>
      </w:r>
      <w:r w:rsidR="00A42C23" w:rsidRPr="008547F6">
        <w:rPr>
          <w:sz w:val="22"/>
          <w:szCs w:val="22"/>
          <w:lang w:val="ro-RO"/>
        </w:rPr>
        <w:t>evacuare ape uzate,</w:t>
      </w:r>
      <w:r w:rsidR="00044C22" w:rsidRPr="008547F6">
        <w:rPr>
          <w:sz w:val="22"/>
          <w:szCs w:val="22"/>
          <w:lang w:val="ro-RO"/>
        </w:rPr>
        <w:t xml:space="preserve"> </w:t>
      </w:r>
      <w:r w:rsidR="00A42C23" w:rsidRPr="008547F6">
        <w:rPr>
          <w:sz w:val="22"/>
          <w:szCs w:val="22"/>
          <w:lang w:val="ro-RO"/>
        </w:rPr>
        <w:t>energie electrică,</w:t>
      </w:r>
      <w:r w:rsidRPr="008547F6">
        <w:rPr>
          <w:sz w:val="22"/>
          <w:szCs w:val="22"/>
          <w:lang w:val="ro-RO"/>
        </w:rPr>
        <w:t xml:space="preserve"> </w:t>
      </w:r>
      <w:r w:rsidR="00044C22" w:rsidRPr="008547F6">
        <w:rPr>
          <w:sz w:val="22"/>
          <w:szCs w:val="22"/>
          <w:lang w:val="ro-RO"/>
        </w:rPr>
        <w:t>abu</w:t>
      </w:r>
      <w:r w:rsidR="00A42C23" w:rsidRPr="008547F6">
        <w:rPr>
          <w:sz w:val="22"/>
          <w:szCs w:val="22"/>
          <w:lang w:val="ro-RO"/>
        </w:rPr>
        <w:t>r și</w:t>
      </w:r>
      <w:r w:rsidRPr="008547F6">
        <w:rPr>
          <w:sz w:val="22"/>
          <w:szCs w:val="22"/>
          <w:lang w:val="ro-RO"/>
        </w:rPr>
        <w:t xml:space="preserve"> </w:t>
      </w:r>
      <w:r w:rsidR="00916C17" w:rsidRPr="008547F6">
        <w:rPr>
          <w:sz w:val="22"/>
          <w:szCs w:val="22"/>
          <w:lang w:val="ro-RO"/>
        </w:rPr>
        <w:t>aer comprimat</w:t>
      </w:r>
      <w:r w:rsidRPr="008547F6">
        <w:rPr>
          <w:sz w:val="22"/>
          <w:szCs w:val="22"/>
          <w:lang w:val="ro-RO"/>
        </w:rPr>
        <w:t>)</w:t>
      </w:r>
      <w:r w:rsidR="00885E02" w:rsidRPr="008547F6">
        <w:rPr>
          <w:sz w:val="22"/>
          <w:szCs w:val="22"/>
          <w:lang w:val="ro-RO"/>
        </w:rPr>
        <w:t>;</w:t>
      </w:r>
    </w:p>
    <w:p w:rsidR="00340183" w:rsidRPr="008547F6" w:rsidRDefault="00044C22" w:rsidP="00873F9D">
      <w:pPr>
        <w:pStyle w:val="Default"/>
        <w:numPr>
          <w:ilvl w:val="0"/>
          <w:numId w:val="15"/>
        </w:numPr>
        <w:jc w:val="both"/>
        <w:rPr>
          <w:sz w:val="22"/>
          <w:szCs w:val="22"/>
          <w:lang w:val="ro-RO"/>
        </w:rPr>
      </w:pPr>
      <w:r w:rsidRPr="008547F6">
        <w:rPr>
          <w:sz w:val="22"/>
          <w:szCs w:val="22"/>
          <w:lang w:val="ro-RO"/>
        </w:rPr>
        <w:t xml:space="preserve">refacerea </w:t>
      </w:r>
      <w:r w:rsidR="00DE42CF" w:rsidRPr="008547F6">
        <w:rPr>
          <w:sz w:val="22"/>
          <w:szCs w:val="22"/>
          <w:lang w:val="ro-RO"/>
        </w:rPr>
        <w:t>pardoselii</w:t>
      </w:r>
      <w:r w:rsidR="00A965C7" w:rsidRPr="008547F6">
        <w:rPr>
          <w:sz w:val="22"/>
          <w:szCs w:val="22"/>
          <w:lang w:val="ro-RO"/>
        </w:rPr>
        <w:t xml:space="preserve"> </w:t>
      </w:r>
      <w:r w:rsidRPr="008547F6">
        <w:rPr>
          <w:sz w:val="22"/>
          <w:szCs w:val="22"/>
          <w:lang w:val="ro-RO"/>
        </w:rPr>
        <w:t>betonate;</w:t>
      </w:r>
    </w:p>
    <w:p w:rsidR="00340183" w:rsidRPr="008547F6" w:rsidRDefault="00DE42CF" w:rsidP="00873F9D">
      <w:pPr>
        <w:pStyle w:val="Default"/>
        <w:numPr>
          <w:ilvl w:val="0"/>
          <w:numId w:val="15"/>
        </w:numPr>
        <w:jc w:val="both"/>
        <w:rPr>
          <w:sz w:val="22"/>
          <w:szCs w:val="22"/>
          <w:lang w:val="ro-RO"/>
        </w:rPr>
      </w:pPr>
      <w:r w:rsidRPr="008547F6">
        <w:rPr>
          <w:sz w:val="22"/>
          <w:szCs w:val="22"/>
          <w:lang w:val="ro-RO"/>
        </w:rPr>
        <w:t>activități</w:t>
      </w:r>
      <w:r w:rsidR="00044C22" w:rsidRPr="008547F6">
        <w:rPr>
          <w:sz w:val="22"/>
          <w:szCs w:val="22"/>
          <w:lang w:val="ro-RO"/>
        </w:rPr>
        <w:t xml:space="preserve"> de </w:t>
      </w:r>
      <w:r w:rsidRPr="008547F6">
        <w:rPr>
          <w:sz w:val="22"/>
          <w:szCs w:val="22"/>
          <w:lang w:val="ro-RO"/>
        </w:rPr>
        <w:t>curățare</w:t>
      </w:r>
      <w:r w:rsidR="00044C22" w:rsidRPr="008547F6">
        <w:rPr>
          <w:sz w:val="22"/>
          <w:szCs w:val="22"/>
          <w:lang w:val="ro-RO"/>
        </w:rPr>
        <w:t xml:space="preserve"> </w:t>
      </w:r>
      <w:r w:rsidRPr="008547F6">
        <w:rPr>
          <w:sz w:val="22"/>
          <w:szCs w:val="22"/>
          <w:lang w:val="ro-RO"/>
        </w:rPr>
        <w:t>și</w:t>
      </w:r>
      <w:r w:rsidR="00044C22" w:rsidRPr="008547F6">
        <w:rPr>
          <w:sz w:val="22"/>
          <w:szCs w:val="22"/>
          <w:lang w:val="ro-RO"/>
        </w:rPr>
        <w:t xml:space="preserve"> refacere</w:t>
      </w:r>
      <w:r w:rsidR="003C782C" w:rsidRPr="008547F6">
        <w:rPr>
          <w:sz w:val="22"/>
          <w:szCs w:val="22"/>
          <w:lang w:val="ro-RO"/>
        </w:rPr>
        <w:t xml:space="preserve"> </w:t>
      </w:r>
      <w:r w:rsidR="00044C22" w:rsidRPr="008547F6">
        <w:rPr>
          <w:sz w:val="22"/>
          <w:szCs w:val="22"/>
          <w:lang w:val="ro-RO"/>
        </w:rPr>
        <w:t>a amplasamentului:</w:t>
      </w:r>
    </w:p>
    <w:p w:rsidR="00340183" w:rsidRPr="008547F6" w:rsidRDefault="00044C22" w:rsidP="00873F9D">
      <w:pPr>
        <w:pStyle w:val="Default"/>
        <w:numPr>
          <w:ilvl w:val="1"/>
          <w:numId w:val="15"/>
        </w:numPr>
        <w:ind w:left="709" w:hanging="283"/>
        <w:jc w:val="both"/>
        <w:rPr>
          <w:sz w:val="22"/>
          <w:szCs w:val="22"/>
          <w:lang w:val="ro-RO"/>
        </w:rPr>
      </w:pPr>
      <w:r w:rsidRPr="008547F6">
        <w:rPr>
          <w:sz w:val="22"/>
          <w:szCs w:val="22"/>
          <w:lang w:val="ro-RO"/>
        </w:rPr>
        <w:t xml:space="preserve">evacuarea de pe amplasament a tuturor amenajărilor, dotărilor cu caracter temporar, echipamentelor </w:t>
      </w:r>
      <w:r w:rsidR="00DE42CF" w:rsidRPr="008547F6">
        <w:rPr>
          <w:sz w:val="22"/>
          <w:szCs w:val="22"/>
          <w:lang w:val="ro-RO"/>
        </w:rPr>
        <w:t>și</w:t>
      </w:r>
      <w:r w:rsidRPr="008547F6">
        <w:rPr>
          <w:sz w:val="22"/>
          <w:szCs w:val="22"/>
          <w:lang w:val="ro-RO"/>
        </w:rPr>
        <w:t xml:space="preserve"> utilajelor, surplusul de materiale, ambalaje, </w:t>
      </w:r>
      <w:r w:rsidR="00DE42CF" w:rsidRPr="008547F6">
        <w:rPr>
          <w:sz w:val="22"/>
          <w:szCs w:val="22"/>
          <w:lang w:val="ro-RO"/>
        </w:rPr>
        <w:t>deșeuri</w:t>
      </w:r>
      <w:r w:rsidRPr="008547F6">
        <w:rPr>
          <w:sz w:val="22"/>
          <w:szCs w:val="22"/>
          <w:lang w:val="ro-RO"/>
        </w:rPr>
        <w:t xml:space="preserve">, precum </w:t>
      </w:r>
      <w:r w:rsidR="00DE42CF" w:rsidRPr="008547F6">
        <w:rPr>
          <w:sz w:val="22"/>
          <w:szCs w:val="22"/>
          <w:lang w:val="ro-RO"/>
        </w:rPr>
        <w:t>și</w:t>
      </w:r>
      <w:r w:rsidRPr="008547F6">
        <w:rPr>
          <w:sz w:val="22"/>
          <w:szCs w:val="22"/>
          <w:lang w:val="ro-RO"/>
        </w:rPr>
        <w:t xml:space="preserve"> </w:t>
      </w:r>
      <w:r w:rsidR="00DE42CF" w:rsidRPr="008547F6">
        <w:rPr>
          <w:sz w:val="22"/>
          <w:szCs w:val="22"/>
          <w:lang w:val="ro-RO"/>
        </w:rPr>
        <w:t>desființarea</w:t>
      </w:r>
      <w:r w:rsidRPr="008547F6">
        <w:rPr>
          <w:sz w:val="22"/>
          <w:szCs w:val="22"/>
          <w:lang w:val="ro-RO"/>
        </w:rPr>
        <w:t xml:space="preserve"> împrejmuirii </w:t>
      </w:r>
      <w:r w:rsidR="00DE42CF" w:rsidRPr="008547F6">
        <w:rPr>
          <w:sz w:val="22"/>
          <w:szCs w:val="22"/>
          <w:lang w:val="ro-RO"/>
        </w:rPr>
        <w:t>și</w:t>
      </w:r>
      <w:r w:rsidRPr="008547F6">
        <w:rPr>
          <w:sz w:val="22"/>
          <w:szCs w:val="22"/>
          <w:lang w:val="ro-RO"/>
        </w:rPr>
        <w:t xml:space="preserve"> a căilor de acces provizorii;</w:t>
      </w:r>
    </w:p>
    <w:p w:rsidR="00340183" w:rsidRPr="008547F6" w:rsidRDefault="00044C22" w:rsidP="00873F9D">
      <w:pPr>
        <w:pStyle w:val="Default"/>
        <w:numPr>
          <w:ilvl w:val="1"/>
          <w:numId w:val="15"/>
        </w:numPr>
        <w:ind w:left="709" w:hanging="283"/>
        <w:jc w:val="both"/>
        <w:rPr>
          <w:sz w:val="22"/>
          <w:szCs w:val="22"/>
          <w:lang w:val="ro-RO"/>
        </w:rPr>
      </w:pPr>
      <w:r w:rsidRPr="008547F6">
        <w:rPr>
          <w:sz w:val="22"/>
          <w:szCs w:val="22"/>
          <w:lang w:val="ro-RO"/>
        </w:rPr>
        <w:t xml:space="preserve">colectarea </w:t>
      </w:r>
      <w:r w:rsidR="00DE42CF" w:rsidRPr="008547F6">
        <w:rPr>
          <w:sz w:val="22"/>
          <w:szCs w:val="22"/>
          <w:lang w:val="ro-RO"/>
        </w:rPr>
        <w:t>deșeurilor</w:t>
      </w:r>
      <w:r w:rsidRPr="008547F6">
        <w:rPr>
          <w:sz w:val="22"/>
          <w:szCs w:val="22"/>
          <w:lang w:val="ro-RO"/>
        </w:rPr>
        <w:t xml:space="preserve"> </w:t>
      </w:r>
      <w:r w:rsidR="00DE42CF" w:rsidRPr="008547F6">
        <w:rPr>
          <w:sz w:val="22"/>
          <w:szCs w:val="22"/>
          <w:lang w:val="ro-RO"/>
        </w:rPr>
        <w:t>și</w:t>
      </w:r>
      <w:r w:rsidRPr="008547F6">
        <w:rPr>
          <w:sz w:val="22"/>
          <w:szCs w:val="22"/>
          <w:lang w:val="ro-RO"/>
        </w:rPr>
        <w:t xml:space="preserve"> ev</w:t>
      </w:r>
      <w:r w:rsidR="003A1717" w:rsidRPr="008547F6">
        <w:rPr>
          <w:sz w:val="22"/>
          <w:szCs w:val="22"/>
          <w:lang w:val="ro-RO"/>
        </w:rPr>
        <w:t>acuarea de pe amplasament în sco</w:t>
      </w:r>
      <w:r w:rsidRPr="008547F6">
        <w:rPr>
          <w:sz w:val="22"/>
          <w:szCs w:val="22"/>
          <w:lang w:val="ro-RO"/>
        </w:rPr>
        <w:t>pul valorificării sau eliminării;</w:t>
      </w:r>
    </w:p>
    <w:p w:rsidR="00044C22" w:rsidRPr="008547F6" w:rsidRDefault="00044C22" w:rsidP="00873F9D">
      <w:pPr>
        <w:pStyle w:val="Default"/>
        <w:numPr>
          <w:ilvl w:val="0"/>
          <w:numId w:val="15"/>
        </w:numPr>
        <w:jc w:val="both"/>
        <w:rPr>
          <w:sz w:val="22"/>
          <w:szCs w:val="22"/>
          <w:lang w:val="ro-RO"/>
        </w:rPr>
      </w:pPr>
      <w:r w:rsidRPr="008547F6">
        <w:rPr>
          <w:sz w:val="22"/>
          <w:szCs w:val="22"/>
          <w:lang w:val="ro-RO"/>
        </w:rPr>
        <w:t xml:space="preserve">punerea în </w:t>
      </w:r>
      <w:r w:rsidR="00DE42CF" w:rsidRPr="008547F6">
        <w:rPr>
          <w:sz w:val="22"/>
          <w:szCs w:val="22"/>
          <w:lang w:val="ro-RO"/>
        </w:rPr>
        <w:t>funcțiune</w:t>
      </w:r>
      <w:r w:rsidRPr="008547F6">
        <w:rPr>
          <w:sz w:val="22"/>
          <w:szCs w:val="22"/>
          <w:lang w:val="ro-RO"/>
        </w:rPr>
        <w:t xml:space="preserve"> a liniei de </w:t>
      </w:r>
      <w:r w:rsidR="00DE42CF" w:rsidRPr="008547F6">
        <w:rPr>
          <w:sz w:val="22"/>
          <w:szCs w:val="22"/>
          <w:lang w:val="ro-RO"/>
        </w:rPr>
        <w:t>curățare</w:t>
      </w:r>
      <w:r w:rsidRPr="008547F6">
        <w:rPr>
          <w:sz w:val="22"/>
          <w:szCs w:val="22"/>
          <w:lang w:val="ro-RO"/>
        </w:rPr>
        <w:t xml:space="preserve"> pentru benzi din </w:t>
      </w:r>
      <w:r w:rsidR="00DE42CF" w:rsidRPr="008547F6">
        <w:rPr>
          <w:sz w:val="22"/>
          <w:szCs w:val="22"/>
          <w:lang w:val="ro-RO"/>
        </w:rPr>
        <w:t>oțeluri</w:t>
      </w:r>
      <w:r w:rsidRPr="008547F6">
        <w:rPr>
          <w:sz w:val="22"/>
          <w:szCs w:val="22"/>
          <w:lang w:val="ro-RO"/>
        </w:rPr>
        <w:t xml:space="preserve"> inoxidabile: </w:t>
      </w:r>
    </w:p>
    <w:p w:rsidR="00044C22" w:rsidRPr="008547F6" w:rsidRDefault="00044C22" w:rsidP="00873F9D">
      <w:pPr>
        <w:pStyle w:val="Default"/>
        <w:numPr>
          <w:ilvl w:val="1"/>
          <w:numId w:val="15"/>
        </w:numPr>
        <w:ind w:left="709" w:hanging="283"/>
        <w:jc w:val="both"/>
        <w:rPr>
          <w:sz w:val="22"/>
          <w:szCs w:val="22"/>
          <w:lang w:val="ro-RO"/>
        </w:rPr>
      </w:pPr>
      <w:r w:rsidRPr="008547F6">
        <w:rPr>
          <w:sz w:val="22"/>
          <w:szCs w:val="22"/>
          <w:lang w:val="ro-RO"/>
        </w:rPr>
        <w:t xml:space="preserve">executarea probelor tehnologice </w:t>
      </w:r>
      <w:r w:rsidR="00DE42CF" w:rsidRPr="008547F6">
        <w:rPr>
          <w:sz w:val="22"/>
          <w:szCs w:val="22"/>
          <w:lang w:val="ro-RO"/>
        </w:rPr>
        <w:t>și</w:t>
      </w:r>
      <w:r w:rsidRPr="008547F6">
        <w:rPr>
          <w:sz w:val="22"/>
          <w:szCs w:val="22"/>
          <w:lang w:val="ro-RO"/>
        </w:rPr>
        <w:t xml:space="preserve"> a testului de </w:t>
      </w:r>
      <w:r w:rsidR="00DE42CF" w:rsidRPr="008547F6">
        <w:rPr>
          <w:sz w:val="22"/>
          <w:szCs w:val="22"/>
          <w:lang w:val="ro-RO"/>
        </w:rPr>
        <w:t>performanță</w:t>
      </w:r>
      <w:r w:rsidRPr="008547F6">
        <w:rPr>
          <w:sz w:val="22"/>
          <w:szCs w:val="22"/>
          <w:lang w:val="ro-RO"/>
        </w:rPr>
        <w:t xml:space="preserve"> a </w:t>
      </w:r>
      <w:r w:rsidR="00DE42CF" w:rsidRPr="008547F6">
        <w:rPr>
          <w:sz w:val="22"/>
          <w:szCs w:val="22"/>
          <w:lang w:val="ro-RO"/>
        </w:rPr>
        <w:t>instalației</w:t>
      </w:r>
      <w:r w:rsidRPr="008547F6">
        <w:rPr>
          <w:sz w:val="22"/>
          <w:szCs w:val="22"/>
          <w:lang w:val="ro-RO"/>
        </w:rPr>
        <w:t>;</w:t>
      </w:r>
    </w:p>
    <w:p w:rsidR="00044C22" w:rsidRPr="008547F6" w:rsidRDefault="00DE42CF" w:rsidP="00873F9D">
      <w:pPr>
        <w:pStyle w:val="Default"/>
        <w:numPr>
          <w:ilvl w:val="1"/>
          <w:numId w:val="15"/>
        </w:numPr>
        <w:ind w:left="709" w:hanging="283"/>
        <w:jc w:val="both"/>
        <w:rPr>
          <w:sz w:val="22"/>
          <w:szCs w:val="22"/>
          <w:lang w:val="ro-RO"/>
        </w:rPr>
      </w:pPr>
      <w:r w:rsidRPr="008547F6">
        <w:rPr>
          <w:sz w:val="22"/>
          <w:szCs w:val="22"/>
          <w:lang w:val="ro-RO"/>
        </w:rPr>
        <w:t>funcționarea</w:t>
      </w:r>
      <w:r w:rsidR="00044C22" w:rsidRPr="008547F6">
        <w:rPr>
          <w:sz w:val="22"/>
          <w:szCs w:val="22"/>
          <w:lang w:val="ro-RO"/>
        </w:rPr>
        <w:t xml:space="preserve"> </w:t>
      </w:r>
      <w:r w:rsidRPr="008547F6">
        <w:rPr>
          <w:sz w:val="22"/>
          <w:szCs w:val="22"/>
          <w:lang w:val="ro-RO"/>
        </w:rPr>
        <w:t>instalației</w:t>
      </w:r>
      <w:r w:rsidR="00044C22" w:rsidRPr="008547F6">
        <w:rPr>
          <w:sz w:val="22"/>
          <w:szCs w:val="22"/>
          <w:lang w:val="ro-RO"/>
        </w:rPr>
        <w:t xml:space="preserve"> co</w:t>
      </w:r>
      <w:r w:rsidR="003A1717" w:rsidRPr="008547F6">
        <w:rPr>
          <w:sz w:val="22"/>
          <w:szCs w:val="22"/>
          <w:lang w:val="ro-RO"/>
        </w:rPr>
        <w:t xml:space="preserve">nform </w:t>
      </w:r>
      <w:r w:rsidRPr="008547F6">
        <w:rPr>
          <w:sz w:val="22"/>
          <w:szCs w:val="22"/>
          <w:lang w:val="ro-RO"/>
        </w:rPr>
        <w:t>specificațiilor</w:t>
      </w:r>
      <w:r w:rsidR="003A1717" w:rsidRPr="008547F6">
        <w:rPr>
          <w:sz w:val="22"/>
          <w:szCs w:val="22"/>
          <w:lang w:val="ro-RO"/>
        </w:rPr>
        <w:t xml:space="preserve"> furnizori</w:t>
      </w:r>
      <w:r w:rsidR="00044C22" w:rsidRPr="008547F6">
        <w:rPr>
          <w:sz w:val="22"/>
          <w:szCs w:val="22"/>
          <w:lang w:val="ro-RO"/>
        </w:rPr>
        <w:t>lor de echipamente.</w:t>
      </w:r>
    </w:p>
    <w:p w:rsidR="001E46D0" w:rsidRPr="008547F6" w:rsidRDefault="003C782C" w:rsidP="00873F9D">
      <w:pPr>
        <w:pStyle w:val="Default"/>
        <w:jc w:val="both"/>
        <w:rPr>
          <w:sz w:val="22"/>
          <w:szCs w:val="22"/>
          <w:lang w:val="ro-RO"/>
        </w:rPr>
      </w:pPr>
      <w:r w:rsidRPr="008547F6">
        <w:rPr>
          <w:b/>
          <w:sz w:val="22"/>
          <w:szCs w:val="22"/>
          <w:lang w:val="ro-RO"/>
        </w:rPr>
        <w:t>Î</w:t>
      </w:r>
      <w:r w:rsidR="001E46D0" w:rsidRPr="008547F6">
        <w:rPr>
          <w:b/>
          <w:sz w:val="22"/>
          <w:szCs w:val="22"/>
          <w:lang w:val="ro-RO"/>
        </w:rPr>
        <w:t xml:space="preserve">n perioada de </w:t>
      </w:r>
      <w:r w:rsidR="00DE42CF" w:rsidRPr="008547F6">
        <w:rPr>
          <w:b/>
          <w:sz w:val="22"/>
          <w:szCs w:val="22"/>
          <w:lang w:val="ro-RO"/>
        </w:rPr>
        <w:t>funcționare</w:t>
      </w:r>
      <w:r w:rsidR="001E46D0" w:rsidRPr="008547F6">
        <w:rPr>
          <w:b/>
          <w:sz w:val="22"/>
          <w:szCs w:val="22"/>
          <w:lang w:val="ro-RO"/>
        </w:rPr>
        <w:t xml:space="preserve"> a </w:t>
      </w:r>
      <w:r w:rsidR="00DE42CF" w:rsidRPr="008547F6">
        <w:rPr>
          <w:b/>
          <w:sz w:val="22"/>
          <w:szCs w:val="22"/>
          <w:lang w:val="ro-RO"/>
        </w:rPr>
        <w:t>investiției</w:t>
      </w:r>
      <w:r w:rsidR="001E46D0" w:rsidRPr="008547F6">
        <w:rPr>
          <w:sz w:val="22"/>
          <w:szCs w:val="22"/>
          <w:lang w:val="ro-RO"/>
        </w:rPr>
        <w:t>, etapele procesului tehnologic sunt:</w:t>
      </w:r>
    </w:p>
    <w:p w:rsidR="001E46D0" w:rsidRPr="008547F6" w:rsidRDefault="001E46D0" w:rsidP="00873F9D">
      <w:pPr>
        <w:pStyle w:val="Default"/>
        <w:numPr>
          <w:ilvl w:val="0"/>
          <w:numId w:val="15"/>
        </w:numPr>
        <w:jc w:val="both"/>
        <w:rPr>
          <w:sz w:val="22"/>
          <w:szCs w:val="22"/>
          <w:lang w:val="ro-RO"/>
        </w:rPr>
      </w:pPr>
      <w:r w:rsidRPr="008547F6">
        <w:rPr>
          <w:sz w:val="22"/>
          <w:szCs w:val="22"/>
          <w:lang w:val="ro-RO"/>
        </w:rPr>
        <w:t>aprovizionarea cu materii prime</w:t>
      </w:r>
      <w:r w:rsidR="00595AFB" w:rsidRPr="008547F6">
        <w:rPr>
          <w:sz w:val="22"/>
          <w:szCs w:val="22"/>
          <w:lang w:val="ro-RO"/>
        </w:rPr>
        <w:t xml:space="preserve"> și </w:t>
      </w:r>
      <w:r w:rsidRPr="008547F6">
        <w:rPr>
          <w:sz w:val="22"/>
          <w:szCs w:val="22"/>
          <w:lang w:val="ro-RO"/>
        </w:rPr>
        <w:t>auxiliare;</w:t>
      </w:r>
    </w:p>
    <w:p w:rsidR="001243EB" w:rsidRPr="008547F6" w:rsidRDefault="001243EB" w:rsidP="00873F9D">
      <w:pPr>
        <w:pStyle w:val="Default"/>
        <w:numPr>
          <w:ilvl w:val="0"/>
          <w:numId w:val="15"/>
        </w:numPr>
        <w:jc w:val="both"/>
        <w:rPr>
          <w:sz w:val="22"/>
          <w:szCs w:val="22"/>
          <w:lang w:val="ro-RO"/>
        </w:rPr>
      </w:pPr>
      <w:r w:rsidRPr="008547F6">
        <w:rPr>
          <w:sz w:val="22"/>
          <w:szCs w:val="22"/>
          <w:lang w:val="ro-RO"/>
        </w:rPr>
        <w:t xml:space="preserve">prespălarea benzii </w:t>
      </w:r>
      <w:r w:rsidR="00B94031" w:rsidRPr="008547F6">
        <w:rPr>
          <w:sz w:val="22"/>
          <w:szCs w:val="22"/>
          <w:lang w:val="ro-RO"/>
        </w:rPr>
        <w:t>c</w:t>
      </w:r>
      <w:r w:rsidRPr="008547F6">
        <w:rPr>
          <w:sz w:val="22"/>
          <w:szCs w:val="22"/>
          <w:lang w:val="ro-RO"/>
        </w:rPr>
        <w:t>u apă fierbinte utilizându-se un sistem de spray-uri</w:t>
      </w:r>
      <w:r w:rsidR="003C782C" w:rsidRPr="008547F6">
        <w:rPr>
          <w:sz w:val="22"/>
          <w:szCs w:val="22"/>
          <w:lang w:val="ro-RO"/>
        </w:rPr>
        <w:t>;</w:t>
      </w:r>
    </w:p>
    <w:p w:rsidR="001E46D0" w:rsidRPr="008547F6" w:rsidRDefault="001E46D0" w:rsidP="00873F9D">
      <w:pPr>
        <w:pStyle w:val="Default"/>
        <w:numPr>
          <w:ilvl w:val="0"/>
          <w:numId w:val="15"/>
        </w:numPr>
        <w:jc w:val="both"/>
        <w:rPr>
          <w:sz w:val="22"/>
          <w:szCs w:val="22"/>
          <w:lang w:val="ro-RO"/>
        </w:rPr>
      </w:pPr>
      <w:r w:rsidRPr="008547F6">
        <w:rPr>
          <w:sz w:val="22"/>
          <w:szCs w:val="22"/>
          <w:lang w:val="ro-RO"/>
        </w:rPr>
        <w:t xml:space="preserve">degresarea propriu-zisă cu </w:t>
      </w:r>
      <w:r w:rsidR="002F76C9" w:rsidRPr="008547F6">
        <w:rPr>
          <w:sz w:val="22"/>
          <w:szCs w:val="22"/>
          <w:lang w:val="ro-RO"/>
        </w:rPr>
        <w:t>soluții</w:t>
      </w:r>
      <w:r w:rsidRPr="008547F6">
        <w:rPr>
          <w:sz w:val="22"/>
          <w:szCs w:val="22"/>
          <w:lang w:val="ro-RO"/>
        </w:rPr>
        <w:t xml:space="preserve"> </w:t>
      </w:r>
      <w:r w:rsidR="003C782C" w:rsidRPr="008547F6">
        <w:rPr>
          <w:sz w:val="22"/>
          <w:szCs w:val="22"/>
          <w:lang w:val="ro-RO"/>
        </w:rPr>
        <w:t xml:space="preserve">slab </w:t>
      </w:r>
      <w:r w:rsidRPr="008547F6">
        <w:rPr>
          <w:sz w:val="22"/>
          <w:szCs w:val="22"/>
          <w:lang w:val="ro-RO"/>
        </w:rPr>
        <w:t>alcaline (</w:t>
      </w:r>
      <w:r w:rsidR="00D71E10" w:rsidRPr="008547F6">
        <w:rPr>
          <w:sz w:val="22"/>
          <w:szCs w:val="22"/>
          <w:lang w:val="ro-RO"/>
        </w:rPr>
        <w:t xml:space="preserve">Bonderite </w:t>
      </w:r>
      <w:r w:rsidRPr="008547F6">
        <w:rPr>
          <w:sz w:val="22"/>
          <w:szCs w:val="22"/>
          <w:lang w:val="ro-RO"/>
        </w:rPr>
        <w:t xml:space="preserve">C-AK 301 </w:t>
      </w:r>
      <w:r w:rsidR="00D71E10" w:rsidRPr="008547F6">
        <w:rPr>
          <w:sz w:val="22"/>
          <w:szCs w:val="22"/>
          <w:lang w:val="ro-RO"/>
        </w:rPr>
        <w:t>&amp;</w:t>
      </w:r>
      <w:r w:rsidRPr="008547F6">
        <w:rPr>
          <w:sz w:val="22"/>
          <w:szCs w:val="22"/>
          <w:lang w:val="ro-RO"/>
        </w:rPr>
        <w:t xml:space="preserve"> </w:t>
      </w:r>
      <w:r w:rsidR="00D71E10" w:rsidRPr="008547F6">
        <w:rPr>
          <w:sz w:val="22"/>
          <w:szCs w:val="22"/>
          <w:lang w:val="ro-RO"/>
        </w:rPr>
        <w:t xml:space="preserve">Bonderite </w:t>
      </w:r>
      <w:r w:rsidR="000C017C" w:rsidRPr="008547F6">
        <w:rPr>
          <w:sz w:val="22"/>
          <w:szCs w:val="22"/>
          <w:lang w:val="ro-RO"/>
        </w:rPr>
        <w:t>C-AD 0688-2</w:t>
      </w:r>
      <w:r w:rsidR="00577021" w:rsidRPr="008547F6">
        <w:rPr>
          <w:sz w:val="22"/>
          <w:szCs w:val="22"/>
          <w:lang w:val="ro-RO"/>
        </w:rPr>
        <w:t xml:space="preserve"> etc.</w:t>
      </w:r>
      <w:r w:rsidRPr="008547F6">
        <w:rPr>
          <w:sz w:val="22"/>
          <w:szCs w:val="22"/>
          <w:lang w:val="ro-RO"/>
        </w:rPr>
        <w:t>)</w:t>
      </w:r>
      <w:r w:rsidR="003C782C" w:rsidRPr="008547F6">
        <w:rPr>
          <w:sz w:val="22"/>
          <w:szCs w:val="22"/>
          <w:lang w:val="ro-RO"/>
        </w:rPr>
        <w:t>;</w:t>
      </w:r>
    </w:p>
    <w:p w:rsidR="001E46D0" w:rsidRPr="008547F6" w:rsidRDefault="001E46D0" w:rsidP="00873F9D">
      <w:pPr>
        <w:pStyle w:val="Default"/>
        <w:numPr>
          <w:ilvl w:val="0"/>
          <w:numId w:val="15"/>
        </w:numPr>
        <w:jc w:val="both"/>
        <w:rPr>
          <w:sz w:val="22"/>
          <w:szCs w:val="22"/>
          <w:lang w:val="ro-RO"/>
        </w:rPr>
      </w:pPr>
      <w:r w:rsidRPr="008547F6">
        <w:rPr>
          <w:sz w:val="22"/>
          <w:szCs w:val="22"/>
          <w:lang w:val="ro-RO"/>
        </w:rPr>
        <w:t xml:space="preserve">clătirea în cascadă a </w:t>
      </w:r>
      <w:r w:rsidR="002F76C9" w:rsidRPr="008547F6">
        <w:rPr>
          <w:sz w:val="22"/>
          <w:szCs w:val="22"/>
          <w:lang w:val="ro-RO"/>
        </w:rPr>
        <w:t>suprafeței</w:t>
      </w:r>
      <w:r w:rsidRPr="008547F6">
        <w:rPr>
          <w:sz w:val="22"/>
          <w:szCs w:val="22"/>
          <w:lang w:val="ro-RO"/>
        </w:rPr>
        <w:t xml:space="preserve"> </w:t>
      </w:r>
      <w:r w:rsidR="00B94031" w:rsidRPr="008547F6">
        <w:rPr>
          <w:sz w:val="22"/>
          <w:szCs w:val="22"/>
          <w:lang w:val="ro-RO"/>
        </w:rPr>
        <w:t xml:space="preserve">benzii </w:t>
      </w:r>
      <w:r w:rsidR="000C017C" w:rsidRPr="008547F6">
        <w:rPr>
          <w:sz w:val="22"/>
          <w:szCs w:val="22"/>
          <w:lang w:val="ro-RO"/>
        </w:rPr>
        <w:t>– cu apă demineral</w:t>
      </w:r>
      <w:r w:rsidRPr="008547F6">
        <w:rPr>
          <w:sz w:val="22"/>
          <w:szCs w:val="22"/>
          <w:lang w:val="ro-RO"/>
        </w:rPr>
        <w:t>izată;</w:t>
      </w:r>
    </w:p>
    <w:p w:rsidR="001E46D0" w:rsidRPr="008547F6" w:rsidRDefault="001E46D0" w:rsidP="00873F9D">
      <w:pPr>
        <w:pStyle w:val="Default"/>
        <w:numPr>
          <w:ilvl w:val="0"/>
          <w:numId w:val="15"/>
        </w:numPr>
        <w:jc w:val="both"/>
        <w:rPr>
          <w:sz w:val="22"/>
          <w:szCs w:val="22"/>
          <w:lang w:val="ro-RO"/>
        </w:rPr>
      </w:pPr>
      <w:r w:rsidRPr="008547F6">
        <w:rPr>
          <w:sz w:val="22"/>
          <w:szCs w:val="22"/>
          <w:lang w:val="ro-RO"/>
        </w:rPr>
        <w:t xml:space="preserve">uscarea benzii – într-un uscător echipat cu sistem de recirculare; </w:t>
      </w:r>
      <w:r w:rsidR="000C017C" w:rsidRPr="008547F6">
        <w:rPr>
          <w:sz w:val="22"/>
          <w:szCs w:val="22"/>
          <w:lang w:val="ro-RO"/>
        </w:rPr>
        <w:t>umezeala</w:t>
      </w:r>
      <w:r w:rsidRPr="008547F6">
        <w:rPr>
          <w:sz w:val="22"/>
          <w:szCs w:val="22"/>
          <w:lang w:val="ro-RO"/>
        </w:rPr>
        <w:t xml:space="preserve"> care încă rămâne pe suprafața benzii </w:t>
      </w:r>
      <w:r w:rsidR="00C04D9A" w:rsidRPr="008547F6">
        <w:rPr>
          <w:sz w:val="22"/>
          <w:szCs w:val="22"/>
          <w:lang w:val="ro-RO"/>
        </w:rPr>
        <w:t>se va</w:t>
      </w:r>
      <w:r w:rsidRPr="008547F6">
        <w:rPr>
          <w:sz w:val="22"/>
          <w:szCs w:val="22"/>
          <w:lang w:val="ro-RO"/>
        </w:rPr>
        <w:t xml:space="preserve"> îndepărt</w:t>
      </w:r>
      <w:r w:rsidR="00C04D9A" w:rsidRPr="008547F6">
        <w:rPr>
          <w:sz w:val="22"/>
          <w:szCs w:val="22"/>
          <w:lang w:val="ro-RO"/>
        </w:rPr>
        <w:t>a</w:t>
      </w:r>
      <w:r w:rsidRPr="008547F6">
        <w:rPr>
          <w:sz w:val="22"/>
          <w:szCs w:val="22"/>
          <w:lang w:val="ro-RO"/>
        </w:rPr>
        <w:t xml:space="preserve"> folosind aer fierbinte direcționat către bandă cu ajutorul duzelor</w:t>
      </w:r>
      <w:r w:rsidR="001243EB" w:rsidRPr="008547F6">
        <w:rPr>
          <w:sz w:val="22"/>
          <w:szCs w:val="22"/>
          <w:lang w:val="ro-RO"/>
        </w:rPr>
        <w:t>;</w:t>
      </w:r>
    </w:p>
    <w:p w:rsidR="001E46D0" w:rsidRPr="008547F6" w:rsidRDefault="002F76C9" w:rsidP="00873F9D">
      <w:pPr>
        <w:pStyle w:val="Default"/>
        <w:numPr>
          <w:ilvl w:val="0"/>
          <w:numId w:val="15"/>
        </w:numPr>
        <w:jc w:val="both"/>
        <w:rPr>
          <w:sz w:val="22"/>
          <w:szCs w:val="22"/>
          <w:lang w:val="ro-RO"/>
        </w:rPr>
      </w:pPr>
      <w:r w:rsidRPr="008547F6">
        <w:rPr>
          <w:sz w:val="22"/>
          <w:szCs w:val="22"/>
          <w:lang w:val="ro-RO"/>
        </w:rPr>
        <w:t>inspecția</w:t>
      </w:r>
      <w:r w:rsidR="001E46D0" w:rsidRPr="008547F6">
        <w:rPr>
          <w:sz w:val="22"/>
          <w:szCs w:val="22"/>
          <w:lang w:val="ro-RO"/>
        </w:rPr>
        <w:t xml:space="preserve"> </w:t>
      </w:r>
      <w:r w:rsidR="001243EB" w:rsidRPr="008547F6">
        <w:rPr>
          <w:sz w:val="22"/>
          <w:szCs w:val="22"/>
          <w:lang w:val="ro-RO"/>
        </w:rPr>
        <w:t>benzilor</w:t>
      </w:r>
      <w:r w:rsidR="003C782C" w:rsidRPr="008547F6">
        <w:rPr>
          <w:sz w:val="22"/>
          <w:szCs w:val="22"/>
          <w:lang w:val="ro-RO"/>
        </w:rPr>
        <w:t>.</w:t>
      </w:r>
    </w:p>
    <w:p w:rsidR="003C782C" w:rsidRPr="008547F6" w:rsidRDefault="003C782C" w:rsidP="00873F9D">
      <w:pPr>
        <w:pStyle w:val="Default"/>
        <w:jc w:val="both"/>
        <w:rPr>
          <w:sz w:val="22"/>
          <w:szCs w:val="22"/>
          <w:lang w:val="ro-RO"/>
        </w:rPr>
      </w:pPr>
    </w:p>
    <w:p w:rsidR="000C0D82"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20" w:name="_Toc870027"/>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11</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F76C9" w:rsidRPr="008547F6">
        <w:rPr>
          <w:rFonts w:ascii="Calibri" w:eastAsia="Malgun Gothic" w:hAnsi="Calibri" w:cs="Calibri"/>
          <w:sz w:val="23"/>
          <w:szCs w:val="23"/>
        </w:rPr>
        <w:t>Relația</w:t>
      </w:r>
      <w:r w:rsidR="00293474" w:rsidRPr="008547F6">
        <w:rPr>
          <w:rFonts w:ascii="Calibri" w:eastAsia="Malgun Gothic" w:hAnsi="Calibri" w:cs="Calibri"/>
          <w:sz w:val="23"/>
          <w:szCs w:val="23"/>
        </w:rPr>
        <w:t xml:space="preserve"> </w:t>
      </w:r>
      <w:r w:rsidR="000C0D82" w:rsidRPr="008547F6">
        <w:rPr>
          <w:rFonts w:ascii="Calibri" w:eastAsia="Malgun Gothic" w:hAnsi="Calibri" w:cs="Calibri"/>
          <w:sz w:val="23"/>
          <w:szCs w:val="23"/>
        </w:rPr>
        <w:t>cu alte proiecte existente sau planificate</w:t>
      </w:r>
      <w:bookmarkEnd w:id="20"/>
    </w:p>
    <w:p w:rsidR="00293474" w:rsidRPr="008547F6" w:rsidRDefault="00293474" w:rsidP="00873F9D">
      <w:pPr>
        <w:pStyle w:val="Default"/>
        <w:jc w:val="both"/>
        <w:rPr>
          <w:sz w:val="22"/>
          <w:szCs w:val="22"/>
          <w:lang w:val="ro-RO"/>
        </w:rPr>
      </w:pPr>
      <w:r w:rsidRPr="008547F6">
        <w:rPr>
          <w:sz w:val="22"/>
          <w:szCs w:val="22"/>
          <w:lang w:val="ro-RO"/>
        </w:rPr>
        <w:t xml:space="preserve">Pe amplasamentul situat în Municipiul </w:t>
      </w:r>
      <w:r w:rsidR="002F76C9" w:rsidRPr="008547F6">
        <w:rPr>
          <w:sz w:val="22"/>
          <w:szCs w:val="22"/>
          <w:lang w:val="ro-RO"/>
        </w:rPr>
        <w:t>Târgoviște</w:t>
      </w:r>
      <w:r w:rsidRPr="008547F6">
        <w:rPr>
          <w:sz w:val="22"/>
          <w:szCs w:val="22"/>
          <w:lang w:val="ro-RO"/>
        </w:rPr>
        <w:t xml:space="preserve">, </w:t>
      </w:r>
      <w:r w:rsidR="002F76C9" w:rsidRPr="008547F6">
        <w:rPr>
          <w:sz w:val="22"/>
          <w:szCs w:val="22"/>
          <w:lang w:val="ro-RO"/>
        </w:rPr>
        <w:t>Șoseaua</w:t>
      </w:r>
      <w:r w:rsidRPr="008547F6">
        <w:rPr>
          <w:sz w:val="22"/>
          <w:szCs w:val="22"/>
          <w:lang w:val="ro-RO"/>
        </w:rPr>
        <w:t xml:space="preserve"> </w:t>
      </w:r>
      <w:r w:rsidR="002F76C9" w:rsidRPr="008547F6">
        <w:rPr>
          <w:sz w:val="22"/>
          <w:szCs w:val="22"/>
          <w:lang w:val="ro-RO"/>
        </w:rPr>
        <w:t>Găești</w:t>
      </w:r>
      <w:r w:rsidRPr="008547F6">
        <w:rPr>
          <w:sz w:val="22"/>
          <w:szCs w:val="22"/>
          <w:lang w:val="ro-RO"/>
        </w:rPr>
        <w:t xml:space="preserve">, Nr. 16, </w:t>
      </w:r>
      <w:r w:rsidR="002F76C9" w:rsidRPr="008547F6">
        <w:rPr>
          <w:sz w:val="22"/>
          <w:szCs w:val="22"/>
          <w:lang w:val="ro-RO"/>
        </w:rPr>
        <w:t>Județul</w:t>
      </w:r>
      <w:r w:rsidRPr="008547F6">
        <w:rPr>
          <w:sz w:val="22"/>
          <w:szCs w:val="22"/>
          <w:lang w:val="ro-RO"/>
        </w:rPr>
        <w:t xml:space="preserve"> </w:t>
      </w:r>
      <w:r w:rsidR="002F76C9" w:rsidRPr="008547F6">
        <w:rPr>
          <w:sz w:val="22"/>
          <w:szCs w:val="22"/>
          <w:lang w:val="ro-RO"/>
        </w:rPr>
        <w:t>Dâmbovița</w:t>
      </w:r>
      <w:r w:rsidRPr="008547F6">
        <w:rPr>
          <w:sz w:val="22"/>
          <w:szCs w:val="22"/>
          <w:lang w:val="ro-RO"/>
        </w:rPr>
        <w:t>, O</w:t>
      </w:r>
      <w:r w:rsidR="0077373A" w:rsidRPr="008547F6">
        <w:rPr>
          <w:sz w:val="22"/>
          <w:szCs w:val="22"/>
          <w:lang w:val="ro-RO"/>
        </w:rPr>
        <w:t>Ț</w:t>
      </w:r>
      <w:r w:rsidRPr="008547F6">
        <w:rPr>
          <w:sz w:val="22"/>
          <w:szCs w:val="22"/>
          <w:lang w:val="ro-RO"/>
        </w:rPr>
        <w:t xml:space="preserve">ELINOX SA </w:t>
      </w:r>
      <w:r w:rsidR="002F76C9" w:rsidRPr="008547F6">
        <w:rPr>
          <w:sz w:val="22"/>
          <w:szCs w:val="22"/>
          <w:lang w:val="ro-RO"/>
        </w:rPr>
        <w:t>desfășoară</w:t>
      </w:r>
      <w:r w:rsidRPr="008547F6">
        <w:rPr>
          <w:sz w:val="22"/>
          <w:szCs w:val="22"/>
          <w:lang w:val="ro-RO"/>
        </w:rPr>
        <w:t xml:space="preserve"> </w:t>
      </w:r>
      <w:r w:rsidR="002F76C9" w:rsidRPr="008547F6">
        <w:rPr>
          <w:sz w:val="22"/>
          <w:szCs w:val="22"/>
          <w:lang w:val="ro-RO"/>
        </w:rPr>
        <w:t>activități</w:t>
      </w:r>
      <w:r w:rsidRPr="008547F6">
        <w:rPr>
          <w:sz w:val="22"/>
          <w:szCs w:val="22"/>
          <w:lang w:val="ro-RO"/>
        </w:rPr>
        <w:t xml:space="preserve"> reglementate de </w:t>
      </w:r>
      <w:r w:rsidR="002F76C9" w:rsidRPr="008547F6">
        <w:rPr>
          <w:sz w:val="22"/>
          <w:szCs w:val="22"/>
          <w:lang w:val="ro-RO"/>
        </w:rPr>
        <w:t>Autorizația</w:t>
      </w:r>
      <w:r w:rsidRPr="008547F6">
        <w:rPr>
          <w:sz w:val="22"/>
          <w:szCs w:val="22"/>
          <w:lang w:val="ro-RO"/>
        </w:rPr>
        <w:t xml:space="preserve"> Integrată de Mediu nr.</w:t>
      </w:r>
      <w:r w:rsidR="009125FD" w:rsidRPr="008547F6">
        <w:rPr>
          <w:sz w:val="22"/>
          <w:szCs w:val="22"/>
          <w:lang w:val="ro-RO"/>
        </w:rPr>
        <w:t xml:space="preserve"> 9</w:t>
      </w:r>
      <w:r w:rsidR="001554BD" w:rsidRPr="008547F6">
        <w:rPr>
          <w:sz w:val="22"/>
          <w:szCs w:val="22"/>
          <w:lang w:val="ro-RO"/>
        </w:rPr>
        <w:t xml:space="preserve"> / 2017</w:t>
      </w:r>
      <w:r w:rsidR="009125FD" w:rsidRPr="008547F6">
        <w:rPr>
          <w:sz w:val="22"/>
          <w:szCs w:val="22"/>
          <w:lang w:val="ro-RO"/>
        </w:rPr>
        <w:t>,</w:t>
      </w:r>
      <w:r w:rsidRPr="008547F6">
        <w:rPr>
          <w:sz w:val="22"/>
          <w:szCs w:val="22"/>
          <w:lang w:val="ro-RO"/>
        </w:rPr>
        <w:t xml:space="preserve"> emisă de APM </w:t>
      </w:r>
      <w:r w:rsidR="002F76C9" w:rsidRPr="008547F6">
        <w:rPr>
          <w:sz w:val="22"/>
          <w:szCs w:val="22"/>
          <w:lang w:val="ro-RO"/>
        </w:rPr>
        <w:t>Dâmbovița</w:t>
      </w:r>
      <w:r w:rsidR="009125FD" w:rsidRPr="008547F6">
        <w:rPr>
          <w:sz w:val="22"/>
          <w:szCs w:val="22"/>
          <w:lang w:val="ro-RO"/>
        </w:rPr>
        <w:t>.</w:t>
      </w:r>
    </w:p>
    <w:p w:rsidR="001243EB" w:rsidRPr="008547F6" w:rsidRDefault="001243EB" w:rsidP="00873F9D">
      <w:pPr>
        <w:pStyle w:val="Frspaiere"/>
        <w:jc w:val="both"/>
        <w:rPr>
          <w:rFonts w:cs="Calibri"/>
          <w:color w:val="000000"/>
          <w:lang w:val="ro-RO"/>
        </w:rPr>
      </w:pPr>
      <w:r w:rsidRPr="008547F6">
        <w:rPr>
          <w:rFonts w:cs="Calibri"/>
          <w:color w:val="000000"/>
          <w:lang w:val="ro-RO"/>
        </w:rPr>
        <w:t xml:space="preserve">Proiectul propus va asigura complementaritatea </w:t>
      </w:r>
      <w:r w:rsidR="00B51768" w:rsidRPr="008547F6">
        <w:rPr>
          <w:rFonts w:cs="Calibri"/>
          <w:color w:val="000000"/>
          <w:lang w:val="ro-RO"/>
        </w:rPr>
        <w:t>activităților</w:t>
      </w:r>
      <w:r w:rsidRPr="008547F6">
        <w:rPr>
          <w:rFonts w:cs="Calibri"/>
          <w:color w:val="000000"/>
          <w:lang w:val="ro-RO"/>
        </w:rPr>
        <w:t xml:space="preserve"> existente</w:t>
      </w:r>
      <w:r w:rsidR="001554BD" w:rsidRPr="008547F6">
        <w:rPr>
          <w:rFonts w:cs="Calibri"/>
          <w:color w:val="000000"/>
          <w:lang w:val="ro-RO"/>
        </w:rPr>
        <w:t xml:space="preserve"> </w:t>
      </w:r>
      <w:r w:rsidRPr="008547F6">
        <w:rPr>
          <w:rFonts w:cs="Calibri"/>
          <w:color w:val="000000"/>
          <w:lang w:val="ro-RO"/>
        </w:rPr>
        <w:t>/</w:t>
      </w:r>
      <w:r w:rsidR="001554BD" w:rsidRPr="008547F6">
        <w:rPr>
          <w:rFonts w:cs="Calibri"/>
          <w:color w:val="000000"/>
          <w:lang w:val="ro-RO"/>
        </w:rPr>
        <w:t xml:space="preserve"> </w:t>
      </w:r>
      <w:r w:rsidRPr="008547F6">
        <w:rPr>
          <w:rFonts w:cs="Calibri"/>
          <w:color w:val="000000"/>
          <w:lang w:val="ro-RO"/>
        </w:rPr>
        <w:t>propuse, astfel încât să nu existe un efect cumulativ al impactului asupra facto</w:t>
      </w:r>
      <w:r w:rsidR="00D45994" w:rsidRPr="008547F6">
        <w:rPr>
          <w:rFonts w:cs="Calibri"/>
          <w:color w:val="000000"/>
          <w:lang w:val="ro-RO"/>
        </w:rPr>
        <w:t>rilor de mediu (apă, aer, sol).</w:t>
      </w:r>
    </w:p>
    <w:p w:rsidR="000C017C" w:rsidRPr="008547F6" w:rsidRDefault="000C017C" w:rsidP="00873F9D">
      <w:pPr>
        <w:pStyle w:val="Default"/>
        <w:jc w:val="both"/>
        <w:rPr>
          <w:sz w:val="22"/>
          <w:szCs w:val="22"/>
          <w:lang w:val="ro-RO"/>
        </w:rPr>
      </w:pPr>
    </w:p>
    <w:p w:rsidR="000C0D82"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21" w:name="_Toc870028"/>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12</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Detalii </w:t>
      </w:r>
      <w:r w:rsidR="000C0D82" w:rsidRPr="008547F6">
        <w:rPr>
          <w:rFonts w:ascii="Calibri" w:eastAsia="Malgun Gothic" w:hAnsi="Calibri" w:cs="Calibri"/>
          <w:sz w:val="23"/>
          <w:szCs w:val="23"/>
        </w:rPr>
        <w:t>privind alternativele care au fost luate în considerare</w:t>
      </w:r>
      <w:bookmarkEnd w:id="21"/>
    </w:p>
    <w:p w:rsidR="00981F4B" w:rsidRPr="008547F6" w:rsidRDefault="007C2AB4" w:rsidP="00873F9D">
      <w:pPr>
        <w:pStyle w:val="Default"/>
        <w:jc w:val="both"/>
        <w:rPr>
          <w:sz w:val="22"/>
          <w:szCs w:val="22"/>
          <w:lang w:val="ro-RO"/>
        </w:rPr>
      </w:pPr>
      <w:r w:rsidRPr="008547F6">
        <w:rPr>
          <w:sz w:val="22"/>
          <w:szCs w:val="22"/>
          <w:lang w:val="ro-RO"/>
        </w:rPr>
        <w:t xml:space="preserve">Linia de </w:t>
      </w:r>
      <w:r w:rsidR="00B51768" w:rsidRPr="008547F6">
        <w:rPr>
          <w:sz w:val="22"/>
          <w:szCs w:val="22"/>
          <w:lang w:val="ro-RO"/>
        </w:rPr>
        <w:t>curățare</w:t>
      </w:r>
      <w:r w:rsidR="0064270C" w:rsidRPr="008547F6">
        <w:rPr>
          <w:sz w:val="22"/>
          <w:szCs w:val="22"/>
          <w:lang w:val="ro-RO"/>
        </w:rPr>
        <w:t xml:space="preserve"> pentru benzi din </w:t>
      </w:r>
      <w:r w:rsidR="00B51768" w:rsidRPr="008547F6">
        <w:rPr>
          <w:sz w:val="22"/>
          <w:szCs w:val="22"/>
          <w:lang w:val="ro-RO"/>
        </w:rPr>
        <w:t>oțeluri</w:t>
      </w:r>
      <w:r w:rsidR="0064270C" w:rsidRPr="008547F6">
        <w:rPr>
          <w:sz w:val="22"/>
          <w:szCs w:val="22"/>
          <w:lang w:val="ro-RO"/>
        </w:rPr>
        <w:t xml:space="preserve"> inoxidabile se va amplasa în hala existentă din incinta O</w:t>
      </w:r>
      <w:r w:rsidR="0077373A" w:rsidRPr="008547F6">
        <w:rPr>
          <w:sz w:val="22"/>
          <w:szCs w:val="22"/>
          <w:lang w:val="ro-RO"/>
        </w:rPr>
        <w:t>Ț</w:t>
      </w:r>
      <w:r w:rsidR="0064270C" w:rsidRPr="008547F6">
        <w:rPr>
          <w:sz w:val="22"/>
          <w:szCs w:val="22"/>
          <w:lang w:val="ro-RO"/>
        </w:rPr>
        <w:t>ELINOX SA.</w:t>
      </w:r>
      <w:r w:rsidR="00F02230" w:rsidRPr="008547F6">
        <w:rPr>
          <w:sz w:val="22"/>
          <w:szCs w:val="22"/>
          <w:lang w:val="ro-RO"/>
        </w:rPr>
        <w:t xml:space="preserve"> </w:t>
      </w:r>
      <w:r w:rsidR="001243EB" w:rsidRPr="008547F6">
        <w:rPr>
          <w:sz w:val="22"/>
          <w:szCs w:val="22"/>
          <w:lang w:val="ro-RO"/>
        </w:rPr>
        <w:t>Luâ</w:t>
      </w:r>
      <w:r w:rsidR="00806F5C" w:rsidRPr="008547F6">
        <w:rPr>
          <w:sz w:val="22"/>
          <w:szCs w:val="22"/>
          <w:lang w:val="ro-RO"/>
        </w:rPr>
        <w:t xml:space="preserve">ndu-se ca punct de </w:t>
      </w:r>
      <w:r w:rsidR="00B51768" w:rsidRPr="008547F6">
        <w:rPr>
          <w:sz w:val="22"/>
          <w:szCs w:val="22"/>
          <w:lang w:val="ro-RO"/>
        </w:rPr>
        <w:t>referință</w:t>
      </w:r>
      <w:r w:rsidR="00806F5C" w:rsidRPr="008547F6">
        <w:rPr>
          <w:sz w:val="22"/>
          <w:szCs w:val="22"/>
          <w:lang w:val="ro-RO"/>
        </w:rPr>
        <w:t xml:space="preserve"> </w:t>
      </w:r>
      <w:r w:rsidR="00B51768" w:rsidRPr="008547F6">
        <w:rPr>
          <w:sz w:val="22"/>
          <w:szCs w:val="22"/>
          <w:lang w:val="ro-RO"/>
        </w:rPr>
        <w:t>situația</w:t>
      </w:r>
      <w:r w:rsidR="00AE59A0" w:rsidRPr="008547F6">
        <w:rPr>
          <w:sz w:val="22"/>
          <w:szCs w:val="22"/>
          <w:lang w:val="ro-RO"/>
        </w:rPr>
        <w:t xml:space="preserve"> actuală, s-a</w:t>
      </w:r>
      <w:r w:rsidR="00E95119" w:rsidRPr="008547F6">
        <w:rPr>
          <w:sz w:val="22"/>
          <w:szCs w:val="22"/>
          <w:lang w:val="ro-RO"/>
        </w:rPr>
        <w:t>u</w:t>
      </w:r>
      <w:r w:rsidR="00AE59A0" w:rsidRPr="008547F6">
        <w:rPr>
          <w:sz w:val="22"/>
          <w:szCs w:val="22"/>
          <w:lang w:val="ro-RO"/>
        </w:rPr>
        <w:t xml:space="preserve"> analizat alternativ</w:t>
      </w:r>
      <w:r w:rsidR="00E95119" w:rsidRPr="008547F6">
        <w:rPr>
          <w:sz w:val="22"/>
          <w:szCs w:val="22"/>
          <w:lang w:val="ro-RO"/>
        </w:rPr>
        <w:t>ele</w:t>
      </w:r>
      <w:r w:rsidR="00234625" w:rsidRPr="008547F6">
        <w:rPr>
          <w:sz w:val="22"/>
          <w:szCs w:val="22"/>
          <w:lang w:val="ro-RO"/>
        </w:rPr>
        <w:t xml:space="preserve"> următoare</w:t>
      </w:r>
      <w:r w:rsidR="00AE59A0" w:rsidRPr="008547F6">
        <w:rPr>
          <w:sz w:val="22"/>
          <w:szCs w:val="22"/>
          <w:lang w:val="ro-RO"/>
        </w:rPr>
        <w:t xml:space="preserve">: </w:t>
      </w:r>
    </w:p>
    <w:p w:rsidR="00E967EF" w:rsidRPr="008547F6" w:rsidRDefault="00AE59A0" w:rsidP="00873F9D">
      <w:pPr>
        <w:pStyle w:val="Default"/>
        <w:numPr>
          <w:ilvl w:val="1"/>
          <w:numId w:val="15"/>
        </w:numPr>
        <w:jc w:val="both"/>
        <w:rPr>
          <w:sz w:val="22"/>
          <w:szCs w:val="22"/>
          <w:lang w:val="ro-RO"/>
        </w:rPr>
      </w:pPr>
      <w:r w:rsidRPr="008547F6">
        <w:rPr>
          <w:sz w:val="22"/>
          <w:szCs w:val="22"/>
          <w:lang w:val="ro-RO"/>
        </w:rPr>
        <w:t>rea</w:t>
      </w:r>
      <w:r w:rsidR="001243EB" w:rsidRPr="008547F6">
        <w:rPr>
          <w:sz w:val="22"/>
          <w:szCs w:val="22"/>
          <w:lang w:val="ro-RO"/>
        </w:rPr>
        <w:t>l</w:t>
      </w:r>
      <w:r w:rsidRPr="008547F6">
        <w:rPr>
          <w:sz w:val="22"/>
          <w:szCs w:val="22"/>
          <w:lang w:val="ro-RO"/>
        </w:rPr>
        <w:t xml:space="preserve">izarea </w:t>
      </w:r>
      <w:r w:rsidR="00B51768" w:rsidRPr="008547F6">
        <w:rPr>
          <w:sz w:val="22"/>
          <w:szCs w:val="22"/>
          <w:lang w:val="ro-RO"/>
        </w:rPr>
        <w:t>investiției</w:t>
      </w:r>
      <w:r w:rsidRPr="008547F6">
        <w:rPr>
          <w:sz w:val="22"/>
          <w:szCs w:val="22"/>
          <w:lang w:val="ro-RO"/>
        </w:rPr>
        <w:t xml:space="preserve"> în hala existent</w:t>
      </w:r>
      <w:r w:rsidR="009E169C" w:rsidRPr="008547F6">
        <w:rPr>
          <w:sz w:val="22"/>
          <w:szCs w:val="22"/>
          <w:lang w:val="ro-RO"/>
        </w:rPr>
        <w:t xml:space="preserve">ă </w:t>
      </w:r>
      <w:r w:rsidR="00B51768" w:rsidRPr="008547F6">
        <w:rPr>
          <w:sz w:val="22"/>
          <w:szCs w:val="22"/>
          <w:lang w:val="ro-RO"/>
        </w:rPr>
        <w:t>și</w:t>
      </w:r>
      <w:r w:rsidR="001243EB" w:rsidRPr="008547F6">
        <w:rPr>
          <w:sz w:val="22"/>
          <w:szCs w:val="22"/>
          <w:lang w:val="ro-RO"/>
        </w:rPr>
        <w:t xml:space="preserve"> </w:t>
      </w:r>
    </w:p>
    <w:p w:rsidR="00806F5C" w:rsidRPr="008547F6" w:rsidRDefault="00AE59A0" w:rsidP="00873F9D">
      <w:pPr>
        <w:pStyle w:val="Default"/>
        <w:numPr>
          <w:ilvl w:val="1"/>
          <w:numId w:val="15"/>
        </w:numPr>
        <w:jc w:val="both"/>
        <w:rPr>
          <w:sz w:val="22"/>
          <w:szCs w:val="22"/>
          <w:lang w:val="ro-RO"/>
        </w:rPr>
      </w:pPr>
      <w:r w:rsidRPr="008547F6">
        <w:rPr>
          <w:sz w:val="22"/>
          <w:szCs w:val="22"/>
          <w:lang w:val="ro-RO"/>
        </w:rPr>
        <w:t xml:space="preserve">realizarea </w:t>
      </w:r>
      <w:r w:rsidR="00B51768" w:rsidRPr="008547F6">
        <w:rPr>
          <w:sz w:val="22"/>
          <w:szCs w:val="22"/>
          <w:lang w:val="ro-RO"/>
        </w:rPr>
        <w:t>investiției</w:t>
      </w:r>
      <w:r w:rsidRPr="008547F6">
        <w:rPr>
          <w:sz w:val="22"/>
          <w:szCs w:val="22"/>
          <w:lang w:val="ro-RO"/>
        </w:rPr>
        <w:t xml:space="preserve"> într-o hală nouă.</w:t>
      </w:r>
    </w:p>
    <w:p w:rsidR="00AE59A0" w:rsidRPr="008547F6" w:rsidRDefault="0077373A" w:rsidP="00873F9D">
      <w:pPr>
        <w:pStyle w:val="Default"/>
        <w:jc w:val="both"/>
        <w:rPr>
          <w:sz w:val="22"/>
          <w:szCs w:val="22"/>
          <w:lang w:val="ro-RO"/>
        </w:rPr>
      </w:pPr>
      <w:r w:rsidRPr="008547F6">
        <w:rPr>
          <w:sz w:val="22"/>
          <w:szCs w:val="22"/>
          <w:lang w:val="ro-RO"/>
        </w:rPr>
        <w:t>Î</w:t>
      </w:r>
      <w:r w:rsidR="00AE59A0" w:rsidRPr="008547F6">
        <w:rPr>
          <w:sz w:val="22"/>
          <w:szCs w:val="22"/>
          <w:lang w:val="ro-RO"/>
        </w:rPr>
        <w:t xml:space="preserve">n urma evaluării celor două alternative, </w:t>
      </w:r>
      <w:r w:rsidR="00AE59A0" w:rsidRPr="008547F6">
        <w:rPr>
          <w:b/>
          <w:sz w:val="22"/>
          <w:szCs w:val="22"/>
          <w:lang w:val="ro-RO"/>
        </w:rPr>
        <w:t xml:space="preserve">s-a ales varianta realizării </w:t>
      </w:r>
      <w:r w:rsidR="00B51768" w:rsidRPr="008547F6">
        <w:rPr>
          <w:b/>
          <w:sz w:val="22"/>
          <w:szCs w:val="22"/>
          <w:lang w:val="ro-RO"/>
        </w:rPr>
        <w:t>investiției</w:t>
      </w:r>
      <w:r w:rsidR="00AE59A0" w:rsidRPr="008547F6">
        <w:rPr>
          <w:b/>
          <w:sz w:val="22"/>
          <w:szCs w:val="22"/>
          <w:lang w:val="ro-RO"/>
        </w:rPr>
        <w:t xml:space="preserve"> în hala existentă</w:t>
      </w:r>
      <w:r w:rsidR="00AE59A0" w:rsidRPr="008547F6">
        <w:rPr>
          <w:sz w:val="22"/>
          <w:szCs w:val="22"/>
          <w:lang w:val="ro-RO"/>
        </w:rPr>
        <w:t xml:space="preserve"> din următoarele considerente:</w:t>
      </w:r>
    </w:p>
    <w:p w:rsidR="00602671" w:rsidRPr="008547F6" w:rsidRDefault="00AE59A0" w:rsidP="00873F9D">
      <w:pPr>
        <w:pStyle w:val="Default"/>
        <w:numPr>
          <w:ilvl w:val="0"/>
          <w:numId w:val="9"/>
        </w:numPr>
        <w:jc w:val="both"/>
        <w:rPr>
          <w:sz w:val="22"/>
          <w:szCs w:val="22"/>
          <w:lang w:val="ro-RO"/>
        </w:rPr>
      </w:pPr>
      <w:r w:rsidRPr="008547F6">
        <w:rPr>
          <w:sz w:val="22"/>
          <w:szCs w:val="22"/>
          <w:lang w:val="ro-RO"/>
        </w:rPr>
        <w:t xml:space="preserve">alegerea </w:t>
      </w:r>
      <w:r w:rsidR="00B51768" w:rsidRPr="008547F6">
        <w:rPr>
          <w:sz w:val="22"/>
          <w:szCs w:val="22"/>
          <w:lang w:val="ro-RO"/>
        </w:rPr>
        <w:t>locației</w:t>
      </w:r>
      <w:r w:rsidRPr="008547F6">
        <w:rPr>
          <w:sz w:val="22"/>
          <w:szCs w:val="22"/>
          <w:lang w:val="ro-RO"/>
        </w:rPr>
        <w:t xml:space="preserve"> în cadrul halei existente implică timp </w:t>
      </w:r>
      <w:r w:rsidR="00B51768" w:rsidRPr="008547F6">
        <w:rPr>
          <w:sz w:val="22"/>
          <w:szCs w:val="22"/>
          <w:lang w:val="ro-RO"/>
        </w:rPr>
        <w:t>și</w:t>
      </w:r>
      <w:r w:rsidRPr="008547F6">
        <w:rPr>
          <w:sz w:val="22"/>
          <w:szCs w:val="22"/>
          <w:lang w:val="ro-RO"/>
        </w:rPr>
        <w:t xml:space="preserve"> costu</w:t>
      </w:r>
      <w:r w:rsidR="001243EB" w:rsidRPr="008547F6">
        <w:rPr>
          <w:sz w:val="22"/>
          <w:szCs w:val="22"/>
          <w:lang w:val="ro-RO"/>
        </w:rPr>
        <w:t>r</w:t>
      </w:r>
      <w:r w:rsidRPr="008547F6">
        <w:rPr>
          <w:sz w:val="22"/>
          <w:szCs w:val="22"/>
          <w:lang w:val="ro-RO"/>
        </w:rPr>
        <w:t>i re</w:t>
      </w:r>
      <w:r w:rsidR="00C04D9A" w:rsidRPr="008547F6">
        <w:rPr>
          <w:sz w:val="22"/>
          <w:szCs w:val="22"/>
          <w:lang w:val="ro-RO"/>
        </w:rPr>
        <w:t xml:space="preserve">duse în </w:t>
      </w:r>
      <w:r w:rsidR="00B51768" w:rsidRPr="008547F6">
        <w:rPr>
          <w:sz w:val="22"/>
          <w:szCs w:val="22"/>
          <w:lang w:val="ro-RO"/>
        </w:rPr>
        <w:t>comparație</w:t>
      </w:r>
      <w:r w:rsidR="00C04D9A" w:rsidRPr="008547F6">
        <w:rPr>
          <w:sz w:val="22"/>
          <w:szCs w:val="22"/>
          <w:lang w:val="ro-RO"/>
        </w:rPr>
        <w:t xml:space="preserve"> cu </w:t>
      </w:r>
      <w:r w:rsidR="00B51768" w:rsidRPr="008547F6">
        <w:rPr>
          <w:sz w:val="22"/>
          <w:szCs w:val="22"/>
          <w:lang w:val="ro-RO"/>
        </w:rPr>
        <w:t>investițiile</w:t>
      </w:r>
      <w:r w:rsidR="001243EB" w:rsidRPr="008547F6">
        <w:rPr>
          <w:sz w:val="22"/>
          <w:szCs w:val="22"/>
          <w:lang w:val="ro-RO"/>
        </w:rPr>
        <w:t xml:space="preserve"> </w:t>
      </w:r>
      <w:r w:rsidRPr="008547F6">
        <w:rPr>
          <w:sz w:val="22"/>
          <w:szCs w:val="22"/>
          <w:lang w:val="ro-RO"/>
        </w:rPr>
        <w:t>care ar fi fo</w:t>
      </w:r>
      <w:r w:rsidR="001243EB" w:rsidRPr="008547F6">
        <w:rPr>
          <w:sz w:val="22"/>
          <w:szCs w:val="22"/>
          <w:lang w:val="ro-RO"/>
        </w:rPr>
        <w:t>s</w:t>
      </w:r>
      <w:r w:rsidRPr="008547F6">
        <w:rPr>
          <w:sz w:val="22"/>
          <w:szCs w:val="22"/>
          <w:lang w:val="ro-RO"/>
        </w:rPr>
        <w:t xml:space="preserve">t necesare în cazul unei </w:t>
      </w:r>
      <w:r w:rsidR="00B51768" w:rsidRPr="008547F6">
        <w:rPr>
          <w:sz w:val="22"/>
          <w:szCs w:val="22"/>
          <w:lang w:val="ro-RO"/>
        </w:rPr>
        <w:t>construcții</w:t>
      </w:r>
      <w:r w:rsidRPr="008547F6">
        <w:rPr>
          <w:sz w:val="22"/>
          <w:szCs w:val="22"/>
          <w:lang w:val="ro-RO"/>
        </w:rPr>
        <w:t xml:space="preserve"> noi;</w:t>
      </w:r>
    </w:p>
    <w:p w:rsidR="00602671" w:rsidRPr="008547F6" w:rsidRDefault="00AE59A0" w:rsidP="00873F9D">
      <w:pPr>
        <w:pStyle w:val="Default"/>
        <w:numPr>
          <w:ilvl w:val="0"/>
          <w:numId w:val="9"/>
        </w:numPr>
        <w:jc w:val="both"/>
        <w:rPr>
          <w:sz w:val="22"/>
          <w:szCs w:val="22"/>
          <w:lang w:val="ro-RO"/>
        </w:rPr>
      </w:pPr>
      <w:r w:rsidRPr="008547F6">
        <w:rPr>
          <w:sz w:val="22"/>
          <w:szCs w:val="22"/>
          <w:lang w:val="ro-RO"/>
        </w:rPr>
        <w:t xml:space="preserve">organizarea </w:t>
      </w:r>
      <w:r w:rsidR="00B51768" w:rsidRPr="008547F6">
        <w:rPr>
          <w:sz w:val="22"/>
          <w:szCs w:val="22"/>
          <w:lang w:val="ro-RO"/>
        </w:rPr>
        <w:t>spațiului</w:t>
      </w:r>
      <w:r w:rsidRPr="008547F6">
        <w:rPr>
          <w:sz w:val="22"/>
          <w:szCs w:val="22"/>
          <w:lang w:val="ro-RO"/>
        </w:rPr>
        <w:t xml:space="preserve"> din incinta halei existente nu va crea presiuni asupra factorilor de mediu;</w:t>
      </w:r>
    </w:p>
    <w:p w:rsidR="00602671" w:rsidRPr="008547F6" w:rsidRDefault="00602671" w:rsidP="00873F9D">
      <w:pPr>
        <w:pStyle w:val="Default"/>
        <w:numPr>
          <w:ilvl w:val="0"/>
          <w:numId w:val="9"/>
        </w:numPr>
        <w:jc w:val="both"/>
        <w:rPr>
          <w:sz w:val="22"/>
          <w:szCs w:val="22"/>
          <w:lang w:val="ro-RO"/>
        </w:rPr>
      </w:pPr>
      <w:r w:rsidRPr="008547F6">
        <w:rPr>
          <w:sz w:val="22"/>
          <w:szCs w:val="22"/>
          <w:lang w:val="ro-RO"/>
        </w:rPr>
        <w:t>s</w:t>
      </w:r>
      <w:r w:rsidR="00AE59A0" w:rsidRPr="008547F6">
        <w:rPr>
          <w:sz w:val="22"/>
          <w:szCs w:val="22"/>
          <w:lang w:val="ro-RO"/>
        </w:rPr>
        <w:t>e va ut</w:t>
      </w:r>
      <w:r w:rsidR="00C04D9A" w:rsidRPr="008547F6">
        <w:rPr>
          <w:sz w:val="22"/>
          <w:szCs w:val="22"/>
          <w:lang w:val="ro-RO"/>
        </w:rPr>
        <w:t xml:space="preserve">iliza infrastructura existentă </w:t>
      </w:r>
      <w:r w:rsidR="00AE59A0" w:rsidRPr="008547F6">
        <w:rPr>
          <w:sz w:val="22"/>
          <w:szCs w:val="22"/>
          <w:lang w:val="ro-RO"/>
        </w:rPr>
        <w:t xml:space="preserve">privind </w:t>
      </w:r>
      <w:r w:rsidR="00B51768" w:rsidRPr="008547F6">
        <w:rPr>
          <w:sz w:val="22"/>
          <w:szCs w:val="22"/>
          <w:lang w:val="ro-RO"/>
        </w:rPr>
        <w:t>utilitățile</w:t>
      </w:r>
      <w:r w:rsidR="00AE59A0" w:rsidRPr="008547F6">
        <w:rPr>
          <w:sz w:val="22"/>
          <w:szCs w:val="22"/>
          <w:lang w:val="ro-RO"/>
        </w:rPr>
        <w:t xml:space="preserve">, căile de acces, </w:t>
      </w:r>
      <w:r w:rsidR="00B51768" w:rsidRPr="008547F6">
        <w:rPr>
          <w:sz w:val="22"/>
          <w:szCs w:val="22"/>
          <w:lang w:val="ro-RO"/>
        </w:rPr>
        <w:t>comunicațiile</w:t>
      </w:r>
      <w:r w:rsidR="004A0CD6" w:rsidRPr="008547F6">
        <w:rPr>
          <w:sz w:val="22"/>
          <w:szCs w:val="22"/>
          <w:lang w:val="ro-RO"/>
        </w:rPr>
        <w:t xml:space="preserve"> etc.</w:t>
      </w:r>
      <w:r w:rsidR="00AE59A0" w:rsidRPr="008547F6">
        <w:rPr>
          <w:sz w:val="22"/>
          <w:szCs w:val="22"/>
          <w:lang w:val="ro-RO"/>
        </w:rPr>
        <w:t>;</w:t>
      </w:r>
    </w:p>
    <w:p w:rsidR="00AE59A0" w:rsidRPr="008547F6" w:rsidRDefault="00AE59A0" w:rsidP="00873F9D">
      <w:pPr>
        <w:pStyle w:val="Default"/>
        <w:numPr>
          <w:ilvl w:val="0"/>
          <w:numId w:val="9"/>
        </w:numPr>
        <w:jc w:val="both"/>
        <w:rPr>
          <w:sz w:val="22"/>
          <w:szCs w:val="22"/>
          <w:lang w:val="ro-RO"/>
        </w:rPr>
      </w:pPr>
      <w:r w:rsidRPr="008547F6">
        <w:rPr>
          <w:sz w:val="22"/>
          <w:szCs w:val="22"/>
          <w:lang w:val="ro-RO"/>
        </w:rPr>
        <w:t xml:space="preserve">fluxurile se vor organiza astfel încât să se scurteze timpii </w:t>
      </w:r>
      <w:r w:rsidR="00B51768" w:rsidRPr="008547F6">
        <w:rPr>
          <w:sz w:val="22"/>
          <w:szCs w:val="22"/>
          <w:lang w:val="ro-RO"/>
        </w:rPr>
        <w:t>și</w:t>
      </w:r>
      <w:r w:rsidRPr="008547F6">
        <w:rPr>
          <w:sz w:val="22"/>
          <w:szCs w:val="22"/>
          <w:lang w:val="ro-RO"/>
        </w:rPr>
        <w:t xml:space="preserve"> trase</w:t>
      </w:r>
      <w:r w:rsidR="00D63FFE" w:rsidRPr="008547F6">
        <w:rPr>
          <w:sz w:val="22"/>
          <w:szCs w:val="22"/>
          <w:lang w:val="ro-RO"/>
        </w:rPr>
        <w:t>e</w:t>
      </w:r>
      <w:r w:rsidRPr="008547F6">
        <w:rPr>
          <w:sz w:val="22"/>
          <w:szCs w:val="22"/>
          <w:lang w:val="ro-RO"/>
        </w:rPr>
        <w:t>le de transfer pentru materii prime</w:t>
      </w:r>
      <w:r w:rsidR="00C04D9A" w:rsidRPr="008547F6">
        <w:rPr>
          <w:sz w:val="22"/>
          <w:szCs w:val="22"/>
          <w:lang w:val="ro-RO"/>
        </w:rPr>
        <w:t>, auxiliare</w:t>
      </w:r>
      <w:r w:rsidR="00AF3EF8" w:rsidRPr="008547F6">
        <w:rPr>
          <w:sz w:val="22"/>
          <w:szCs w:val="22"/>
          <w:lang w:val="ro-RO"/>
        </w:rPr>
        <w:t xml:space="preserve"> </w:t>
      </w:r>
      <w:r w:rsidR="00B51768" w:rsidRPr="008547F6">
        <w:rPr>
          <w:sz w:val="22"/>
          <w:szCs w:val="22"/>
          <w:lang w:val="ro-RO"/>
        </w:rPr>
        <w:t>și</w:t>
      </w:r>
      <w:r w:rsidR="00AF3EF8" w:rsidRPr="008547F6">
        <w:rPr>
          <w:sz w:val="22"/>
          <w:szCs w:val="22"/>
          <w:lang w:val="ro-RO"/>
        </w:rPr>
        <w:t xml:space="preserve"> produse finite.</w:t>
      </w:r>
      <w:r w:rsidRPr="008547F6">
        <w:rPr>
          <w:sz w:val="22"/>
          <w:szCs w:val="22"/>
          <w:lang w:val="ro-RO"/>
        </w:rPr>
        <w:t xml:space="preserve"> </w:t>
      </w:r>
    </w:p>
    <w:p w:rsidR="00293474" w:rsidRPr="008547F6" w:rsidRDefault="00E51987" w:rsidP="00873F9D">
      <w:pPr>
        <w:pStyle w:val="Default"/>
        <w:jc w:val="both"/>
        <w:rPr>
          <w:sz w:val="22"/>
          <w:szCs w:val="22"/>
          <w:lang w:val="ro-RO"/>
        </w:rPr>
      </w:pPr>
      <w:r w:rsidRPr="008547F6">
        <w:rPr>
          <w:sz w:val="22"/>
          <w:szCs w:val="22"/>
          <w:lang w:val="ro-RO"/>
        </w:rPr>
        <w:t xml:space="preserve">Alternativa propusă este optimă din punct de vedere al </w:t>
      </w:r>
      <w:r w:rsidR="00B51768" w:rsidRPr="008547F6">
        <w:rPr>
          <w:sz w:val="22"/>
          <w:szCs w:val="22"/>
          <w:lang w:val="ro-RO"/>
        </w:rPr>
        <w:t>productivității</w:t>
      </w:r>
      <w:r w:rsidRPr="008547F6">
        <w:rPr>
          <w:sz w:val="22"/>
          <w:szCs w:val="22"/>
          <w:lang w:val="ro-RO"/>
        </w:rPr>
        <w:t xml:space="preserve"> </w:t>
      </w:r>
      <w:r w:rsidR="00B51768" w:rsidRPr="008547F6">
        <w:rPr>
          <w:sz w:val="22"/>
          <w:szCs w:val="22"/>
          <w:lang w:val="ro-RO"/>
        </w:rPr>
        <w:t>și</w:t>
      </w:r>
      <w:r w:rsidRPr="008547F6">
        <w:rPr>
          <w:sz w:val="22"/>
          <w:szCs w:val="22"/>
          <w:lang w:val="ro-RO"/>
        </w:rPr>
        <w:t xml:space="preserve"> impactului produs asupra mediului</w:t>
      </w:r>
      <w:r w:rsidR="00D63FFE" w:rsidRPr="008547F6">
        <w:rPr>
          <w:sz w:val="22"/>
          <w:szCs w:val="22"/>
          <w:lang w:val="ro-RO"/>
        </w:rPr>
        <w:t>,</w:t>
      </w:r>
      <w:r w:rsidRPr="008547F6">
        <w:rPr>
          <w:sz w:val="22"/>
          <w:szCs w:val="22"/>
          <w:lang w:val="ro-RO"/>
        </w:rPr>
        <w:t xml:space="preserve"> deoarece permite:</w:t>
      </w:r>
    </w:p>
    <w:p w:rsidR="00E51987" w:rsidRPr="008547F6" w:rsidRDefault="00E51987" w:rsidP="00873F9D">
      <w:pPr>
        <w:pStyle w:val="Default"/>
        <w:numPr>
          <w:ilvl w:val="0"/>
          <w:numId w:val="9"/>
        </w:numPr>
        <w:jc w:val="both"/>
        <w:rPr>
          <w:sz w:val="22"/>
          <w:szCs w:val="22"/>
          <w:lang w:val="ro-RO"/>
        </w:rPr>
      </w:pPr>
      <w:r w:rsidRPr="008547F6">
        <w:rPr>
          <w:sz w:val="22"/>
          <w:szCs w:val="22"/>
          <w:lang w:val="ro-RO"/>
        </w:rPr>
        <w:lastRenderedPageBreak/>
        <w:t xml:space="preserve">utilizarea </w:t>
      </w:r>
      <w:r w:rsidR="00B51768" w:rsidRPr="008547F6">
        <w:rPr>
          <w:sz w:val="22"/>
          <w:szCs w:val="22"/>
          <w:lang w:val="ro-RO"/>
        </w:rPr>
        <w:t>rațională</w:t>
      </w:r>
      <w:r w:rsidRPr="008547F6">
        <w:rPr>
          <w:sz w:val="22"/>
          <w:szCs w:val="22"/>
          <w:lang w:val="ro-RO"/>
        </w:rPr>
        <w:t xml:space="preserve"> a resurselor de apă </w:t>
      </w:r>
      <w:r w:rsidR="00B51768" w:rsidRPr="008547F6">
        <w:rPr>
          <w:sz w:val="22"/>
          <w:szCs w:val="22"/>
          <w:lang w:val="ro-RO"/>
        </w:rPr>
        <w:t>și</w:t>
      </w:r>
      <w:r w:rsidRPr="008547F6">
        <w:rPr>
          <w:sz w:val="22"/>
          <w:szCs w:val="22"/>
          <w:lang w:val="ro-RO"/>
        </w:rPr>
        <w:t xml:space="preserve"> energie;</w:t>
      </w:r>
    </w:p>
    <w:p w:rsidR="00E51987" w:rsidRPr="008547F6" w:rsidRDefault="00E51987" w:rsidP="00873F9D">
      <w:pPr>
        <w:pStyle w:val="Default"/>
        <w:numPr>
          <w:ilvl w:val="0"/>
          <w:numId w:val="9"/>
        </w:numPr>
        <w:jc w:val="both"/>
        <w:rPr>
          <w:sz w:val="22"/>
          <w:szCs w:val="22"/>
          <w:lang w:val="ro-RO"/>
        </w:rPr>
      </w:pPr>
      <w:r w:rsidRPr="008547F6">
        <w:rPr>
          <w:sz w:val="22"/>
          <w:szCs w:val="22"/>
          <w:lang w:val="ro-RO"/>
        </w:rPr>
        <w:t xml:space="preserve">realizarea amenajărilor pentru depozitarea în </w:t>
      </w:r>
      <w:r w:rsidR="00B51768" w:rsidRPr="008547F6">
        <w:rPr>
          <w:sz w:val="22"/>
          <w:szCs w:val="22"/>
          <w:lang w:val="ro-RO"/>
        </w:rPr>
        <w:t>condiții</w:t>
      </w:r>
      <w:r w:rsidRPr="008547F6">
        <w:rPr>
          <w:sz w:val="22"/>
          <w:szCs w:val="22"/>
          <w:lang w:val="ro-RO"/>
        </w:rPr>
        <w:t xml:space="preserve"> de </w:t>
      </w:r>
      <w:r w:rsidR="00B51768" w:rsidRPr="008547F6">
        <w:rPr>
          <w:sz w:val="22"/>
          <w:szCs w:val="22"/>
          <w:lang w:val="ro-RO"/>
        </w:rPr>
        <w:t>siguranță</w:t>
      </w:r>
      <w:r w:rsidRPr="008547F6">
        <w:rPr>
          <w:sz w:val="22"/>
          <w:szCs w:val="22"/>
          <w:lang w:val="ro-RO"/>
        </w:rPr>
        <w:t xml:space="preserve"> a materiilor prime, auxiliare, produse finite;</w:t>
      </w:r>
    </w:p>
    <w:p w:rsidR="00E51987" w:rsidRPr="008547F6" w:rsidRDefault="00E51987" w:rsidP="00873F9D">
      <w:pPr>
        <w:pStyle w:val="Default"/>
        <w:numPr>
          <w:ilvl w:val="0"/>
          <w:numId w:val="9"/>
        </w:numPr>
        <w:jc w:val="both"/>
        <w:rPr>
          <w:sz w:val="22"/>
          <w:szCs w:val="22"/>
          <w:lang w:val="ro-RO"/>
        </w:rPr>
      </w:pPr>
      <w:r w:rsidRPr="008547F6">
        <w:rPr>
          <w:sz w:val="22"/>
          <w:szCs w:val="22"/>
          <w:lang w:val="ro-RO"/>
        </w:rPr>
        <w:t xml:space="preserve">asigurarea unei infrastructuri de mediu pe amplasament </w:t>
      </w:r>
      <w:r w:rsidR="00B51768" w:rsidRPr="008547F6">
        <w:rPr>
          <w:sz w:val="22"/>
          <w:szCs w:val="22"/>
          <w:lang w:val="ro-RO"/>
        </w:rPr>
        <w:t>funcționale</w:t>
      </w:r>
      <w:r w:rsidRPr="008547F6">
        <w:rPr>
          <w:sz w:val="22"/>
          <w:szCs w:val="22"/>
          <w:lang w:val="ro-RO"/>
        </w:rPr>
        <w:t xml:space="preserve"> </w:t>
      </w:r>
      <w:r w:rsidR="00B51768" w:rsidRPr="008547F6">
        <w:rPr>
          <w:sz w:val="22"/>
          <w:szCs w:val="22"/>
          <w:lang w:val="ro-RO"/>
        </w:rPr>
        <w:t>și</w:t>
      </w:r>
      <w:r w:rsidRPr="008547F6">
        <w:rPr>
          <w:sz w:val="22"/>
          <w:szCs w:val="22"/>
          <w:lang w:val="ro-RO"/>
        </w:rPr>
        <w:t xml:space="preserve"> adaptabile în contextul </w:t>
      </w:r>
      <w:r w:rsidR="00B51768" w:rsidRPr="008547F6">
        <w:rPr>
          <w:sz w:val="22"/>
          <w:szCs w:val="22"/>
          <w:lang w:val="ro-RO"/>
        </w:rPr>
        <w:t>funcționării</w:t>
      </w:r>
      <w:r w:rsidRPr="008547F6">
        <w:rPr>
          <w:sz w:val="22"/>
          <w:szCs w:val="22"/>
          <w:lang w:val="ro-RO"/>
        </w:rPr>
        <w:t xml:space="preserve"> </w:t>
      </w:r>
      <w:r w:rsidR="00B51768" w:rsidRPr="008547F6">
        <w:rPr>
          <w:sz w:val="22"/>
          <w:szCs w:val="22"/>
          <w:lang w:val="ro-RO"/>
        </w:rPr>
        <w:t>investiției</w:t>
      </w:r>
      <w:r w:rsidRPr="008547F6">
        <w:rPr>
          <w:sz w:val="22"/>
          <w:szCs w:val="22"/>
          <w:lang w:val="ro-RO"/>
        </w:rPr>
        <w:t>;</w:t>
      </w:r>
    </w:p>
    <w:p w:rsidR="00E51987" w:rsidRPr="008547F6" w:rsidRDefault="00E51987" w:rsidP="00873F9D">
      <w:pPr>
        <w:pStyle w:val="Default"/>
        <w:numPr>
          <w:ilvl w:val="0"/>
          <w:numId w:val="9"/>
        </w:numPr>
        <w:jc w:val="both"/>
        <w:rPr>
          <w:sz w:val="22"/>
          <w:szCs w:val="22"/>
          <w:lang w:val="ro-RO"/>
        </w:rPr>
      </w:pPr>
      <w:r w:rsidRPr="008547F6">
        <w:rPr>
          <w:sz w:val="22"/>
          <w:szCs w:val="22"/>
          <w:lang w:val="ro-RO"/>
        </w:rPr>
        <w:t>aplicarea de măsuri de reducere a consumului de apă necesară în proces</w:t>
      </w:r>
      <w:r w:rsidR="002F319F" w:rsidRPr="008547F6">
        <w:rPr>
          <w:sz w:val="22"/>
          <w:szCs w:val="22"/>
          <w:lang w:val="ro-RO"/>
        </w:rPr>
        <w:t>, pentru încadrarea în recomandările celor mai bune tehnici disponibile;</w:t>
      </w:r>
    </w:p>
    <w:p w:rsidR="002F319F" w:rsidRPr="008547F6" w:rsidRDefault="002F319F" w:rsidP="00873F9D">
      <w:pPr>
        <w:pStyle w:val="Default"/>
        <w:numPr>
          <w:ilvl w:val="0"/>
          <w:numId w:val="9"/>
        </w:numPr>
        <w:jc w:val="both"/>
        <w:rPr>
          <w:sz w:val="22"/>
          <w:szCs w:val="22"/>
          <w:lang w:val="ro-RO"/>
        </w:rPr>
      </w:pPr>
      <w:r w:rsidRPr="008547F6">
        <w:rPr>
          <w:sz w:val="22"/>
          <w:szCs w:val="22"/>
          <w:lang w:val="ro-RO"/>
        </w:rPr>
        <w:t xml:space="preserve">dotarea </w:t>
      </w:r>
      <w:r w:rsidR="00B51768" w:rsidRPr="008547F6">
        <w:rPr>
          <w:sz w:val="22"/>
          <w:szCs w:val="22"/>
          <w:lang w:val="ro-RO"/>
        </w:rPr>
        <w:t>instalației</w:t>
      </w:r>
      <w:r w:rsidRPr="008547F6">
        <w:rPr>
          <w:sz w:val="22"/>
          <w:szCs w:val="22"/>
          <w:lang w:val="ro-RO"/>
        </w:rPr>
        <w:t xml:space="preserve"> cu sisteme de tratare </w:t>
      </w:r>
      <w:r w:rsidR="00B51768" w:rsidRPr="008547F6">
        <w:rPr>
          <w:sz w:val="22"/>
          <w:szCs w:val="22"/>
          <w:lang w:val="ro-RO"/>
        </w:rPr>
        <w:t>și</w:t>
      </w:r>
      <w:r w:rsidRPr="008547F6">
        <w:rPr>
          <w:sz w:val="22"/>
          <w:szCs w:val="22"/>
          <w:lang w:val="ro-RO"/>
        </w:rPr>
        <w:t xml:space="preserve"> dispersie a emisiilor, pentru conformarea cu </w:t>
      </w:r>
      <w:r w:rsidR="00B51768" w:rsidRPr="008547F6">
        <w:rPr>
          <w:sz w:val="22"/>
          <w:szCs w:val="22"/>
          <w:lang w:val="ro-RO"/>
        </w:rPr>
        <w:t>cerințele</w:t>
      </w:r>
      <w:r w:rsidRPr="008547F6">
        <w:rPr>
          <w:sz w:val="22"/>
          <w:szCs w:val="22"/>
          <w:lang w:val="ro-RO"/>
        </w:rPr>
        <w:t xml:space="preserve"> privind </w:t>
      </w:r>
      <w:r w:rsidR="00B51768" w:rsidRPr="008547F6">
        <w:rPr>
          <w:sz w:val="22"/>
          <w:szCs w:val="22"/>
          <w:lang w:val="ro-RO"/>
        </w:rPr>
        <w:t>protecția</w:t>
      </w:r>
      <w:r w:rsidRPr="008547F6">
        <w:rPr>
          <w:sz w:val="22"/>
          <w:szCs w:val="22"/>
          <w:lang w:val="ro-RO"/>
        </w:rPr>
        <w:t xml:space="preserve"> mediului </w:t>
      </w:r>
      <w:r w:rsidR="00B51768" w:rsidRPr="008547F6">
        <w:rPr>
          <w:sz w:val="22"/>
          <w:szCs w:val="22"/>
          <w:lang w:val="ro-RO"/>
        </w:rPr>
        <w:t>și</w:t>
      </w:r>
      <w:r w:rsidRPr="008547F6">
        <w:rPr>
          <w:sz w:val="22"/>
          <w:szCs w:val="22"/>
          <w:lang w:val="ro-RO"/>
        </w:rPr>
        <w:t xml:space="preserve"> cu </w:t>
      </w:r>
      <w:r w:rsidR="00B51768" w:rsidRPr="008547F6">
        <w:rPr>
          <w:sz w:val="22"/>
          <w:szCs w:val="22"/>
          <w:lang w:val="ro-RO"/>
        </w:rPr>
        <w:t>cerințele</w:t>
      </w:r>
      <w:r w:rsidRPr="008547F6">
        <w:rPr>
          <w:sz w:val="22"/>
          <w:szCs w:val="22"/>
          <w:lang w:val="ro-RO"/>
        </w:rPr>
        <w:t xml:space="preserve"> de calitate, sănătate </w:t>
      </w:r>
      <w:r w:rsidR="00B51768" w:rsidRPr="008547F6">
        <w:rPr>
          <w:sz w:val="22"/>
          <w:szCs w:val="22"/>
          <w:lang w:val="ro-RO"/>
        </w:rPr>
        <w:t>și</w:t>
      </w:r>
      <w:r w:rsidR="009E169C" w:rsidRPr="008547F6">
        <w:rPr>
          <w:sz w:val="22"/>
          <w:szCs w:val="22"/>
          <w:lang w:val="ro-RO"/>
        </w:rPr>
        <w:t xml:space="preserve"> securitate în muncă;</w:t>
      </w:r>
    </w:p>
    <w:p w:rsidR="00602671" w:rsidRPr="008547F6" w:rsidRDefault="00602671" w:rsidP="00873F9D">
      <w:pPr>
        <w:pStyle w:val="Default"/>
        <w:jc w:val="both"/>
        <w:rPr>
          <w:sz w:val="22"/>
          <w:szCs w:val="22"/>
          <w:lang w:val="ro-RO"/>
        </w:rPr>
      </w:pPr>
      <w:r w:rsidRPr="008547F6">
        <w:rPr>
          <w:sz w:val="22"/>
          <w:szCs w:val="22"/>
          <w:lang w:val="ro-RO"/>
        </w:rPr>
        <w:t xml:space="preserve">Alternativa aleasă este sustenabilă din punct de vedere </w:t>
      </w:r>
      <w:proofErr w:type="spellStart"/>
      <w:r w:rsidR="00B51768" w:rsidRPr="008547F6">
        <w:rPr>
          <w:sz w:val="22"/>
          <w:szCs w:val="22"/>
          <w:lang w:val="ro-RO"/>
        </w:rPr>
        <w:t>tehnic</w:t>
      </w:r>
      <w:r w:rsidR="00B51768">
        <w:rPr>
          <w:sz w:val="22"/>
          <w:szCs w:val="22"/>
          <w:lang w:val="ro-RO"/>
        </w:rPr>
        <w:t>o</w:t>
      </w:r>
      <w:proofErr w:type="spellEnd"/>
      <w:r w:rsidRPr="008547F6">
        <w:rPr>
          <w:sz w:val="22"/>
          <w:szCs w:val="22"/>
          <w:lang w:val="ro-RO"/>
        </w:rPr>
        <w:t xml:space="preserve">-economic </w:t>
      </w:r>
      <w:r w:rsidR="00B51768" w:rsidRPr="008547F6">
        <w:rPr>
          <w:sz w:val="22"/>
          <w:szCs w:val="22"/>
          <w:lang w:val="ro-RO"/>
        </w:rPr>
        <w:t>și</w:t>
      </w:r>
      <w:r w:rsidRPr="008547F6">
        <w:rPr>
          <w:sz w:val="22"/>
          <w:szCs w:val="22"/>
          <w:lang w:val="ro-RO"/>
        </w:rPr>
        <w:t xml:space="preserve"> nu va avea un impact suplimentar semnificativ asupra mediului.</w:t>
      </w:r>
    </w:p>
    <w:p w:rsidR="00045CF7" w:rsidRPr="008547F6" w:rsidRDefault="00045CF7" w:rsidP="00873F9D">
      <w:pPr>
        <w:pStyle w:val="Default"/>
        <w:jc w:val="both"/>
        <w:rPr>
          <w:sz w:val="22"/>
          <w:szCs w:val="22"/>
          <w:lang w:val="ro-RO"/>
        </w:rPr>
      </w:pPr>
    </w:p>
    <w:p w:rsidR="000C017C"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22" w:name="_Toc870029"/>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13</w:t>
      </w:r>
      <w:r w:rsidR="00954F49"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293474" w:rsidRPr="008547F6">
        <w:rPr>
          <w:rFonts w:ascii="Calibri" w:eastAsia="Malgun Gothic" w:hAnsi="Calibri" w:cs="Calibri"/>
          <w:sz w:val="23"/>
          <w:szCs w:val="23"/>
        </w:rPr>
        <w:t xml:space="preserve">Alte </w:t>
      </w:r>
      <w:r w:rsidR="00B51768" w:rsidRPr="008547F6">
        <w:rPr>
          <w:rFonts w:ascii="Calibri" w:eastAsia="Malgun Gothic" w:hAnsi="Calibri" w:cs="Calibri"/>
          <w:sz w:val="23"/>
          <w:szCs w:val="23"/>
        </w:rPr>
        <w:t>activități</w:t>
      </w:r>
      <w:r w:rsidR="000C0D82" w:rsidRPr="008547F6">
        <w:rPr>
          <w:rFonts w:ascii="Calibri" w:eastAsia="Malgun Gothic" w:hAnsi="Calibri" w:cs="Calibri"/>
          <w:sz w:val="23"/>
          <w:szCs w:val="23"/>
        </w:rPr>
        <w:t xml:space="preserve"> care pot apărea ca urmare a proiectului (de exemplu, extragerea de agregate, asigurarea unor noi surse de apă, surse sau linii de transport al energiei, </w:t>
      </w:r>
      <w:r w:rsidR="00B51768" w:rsidRPr="008547F6">
        <w:rPr>
          <w:rFonts w:ascii="Calibri" w:eastAsia="Malgun Gothic" w:hAnsi="Calibri" w:cs="Calibri"/>
          <w:sz w:val="23"/>
          <w:szCs w:val="23"/>
        </w:rPr>
        <w:t>creșterea</w:t>
      </w:r>
      <w:r w:rsidR="000C0D82" w:rsidRPr="008547F6">
        <w:rPr>
          <w:rFonts w:ascii="Calibri" w:eastAsia="Malgun Gothic" w:hAnsi="Calibri" w:cs="Calibri"/>
          <w:sz w:val="23"/>
          <w:szCs w:val="23"/>
        </w:rPr>
        <w:t xml:space="preserve"> numărului de </w:t>
      </w:r>
      <w:r w:rsidR="00B51768" w:rsidRPr="008547F6">
        <w:rPr>
          <w:rFonts w:ascii="Calibri" w:eastAsia="Malgun Gothic" w:hAnsi="Calibri" w:cs="Calibri"/>
          <w:sz w:val="23"/>
          <w:szCs w:val="23"/>
        </w:rPr>
        <w:t>locuințe</w:t>
      </w:r>
      <w:r w:rsidR="000C0D82" w:rsidRPr="008547F6">
        <w:rPr>
          <w:rFonts w:ascii="Calibri" w:eastAsia="Malgun Gothic" w:hAnsi="Calibri" w:cs="Calibri"/>
          <w:sz w:val="23"/>
          <w:szCs w:val="23"/>
        </w:rPr>
        <w:t xml:space="preserve">, eliminarea apelor uzate </w:t>
      </w:r>
      <w:r w:rsidR="00B51768"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a </w:t>
      </w:r>
      <w:r w:rsidR="00B51768" w:rsidRPr="008547F6">
        <w:rPr>
          <w:rFonts w:ascii="Calibri" w:eastAsia="Malgun Gothic" w:hAnsi="Calibri" w:cs="Calibri"/>
          <w:sz w:val="23"/>
          <w:szCs w:val="23"/>
        </w:rPr>
        <w:t>deșeurilor</w:t>
      </w:r>
      <w:r w:rsidR="000C0D82" w:rsidRPr="008547F6">
        <w:rPr>
          <w:rFonts w:ascii="Calibri" w:eastAsia="Malgun Gothic" w:hAnsi="Calibri" w:cs="Calibri"/>
          <w:sz w:val="23"/>
          <w:szCs w:val="23"/>
        </w:rPr>
        <w:t>)</w:t>
      </w:r>
      <w:bookmarkEnd w:id="22"/>
    </w:p>
    <w:p w:rsidR="00293474" w:rsidRPr="008547F6" w:rsidRDefault="0064270C" w:rsidP="00873F9D">
      <w:pPr>
        <w:pStyle w:val="Default"/>
        <w:jc w:val="both"/>
        <w:rPr>
          <w:sz w:val="22"/>
          <w:szCs w:val="22"/>
          <w:lang w:val="ro-RO"/>
        </w:rPr>
      </w:pPr>
      <w:r w:rsidRPr="008547F6">
        <w:rPr>
          <w:sz w:val="22"/>
          <w:szCs w:val="22"/>
          <w:lang w:val="ro-RO"/>
        </w:rPr>
        <w:t xml:space="preserve">Modul de eliminare a apelor uzate </w:t>
      </w:r>
      <w:r w:rsidR="00B51768" w:rsidRPr="008547F6">
        <w:rPr>
          <w:sz w:val="22"/>
          <w:szCs w:val="22"/>
          <w:lang w:val="ro-RO"/>
        </w:rPr>
        <w:t>și</w:t>
      </w:r>
      <w:r w:rsidRPr="008547F6">
        <w:rPr>
          <w:sz w:val="22"/>
          <w:szCs w:val="22"/>
          <w:lang w:val="ro-RO"/>
        </w:rPr>
        <w:t xml:space="preserve"> a </w:t>
      </w:r>
      <w:r w:rsidR="00B51768" w:rsidRPr="008547F6">
        <w:rPr>
          <w:sz w:val="22"/>
          <w:szCs w:val="22"/>
          <w:lang w:val="ro-RO"/>
        </w:rPr>
        <w:t>deșeurilor</w:t>
      </w:r>
      <w:r w:rsidRPr="008547F6">
        <w:rPr>
          <w:sz w:val="22"/>
          <w:szCs w:val="22"/>
          <w:lang w:val="ro-RO"/>
        </w:rPr>
        <w:t xml:space="preserve"> sunt prezentate în capitole</w:t>
      </w:r>
      <w:r w:rsidR="009E169C" w:rsidRPr="008547F6">
        <w:rPr>
          <w:sz w:val="22"/>
          <w:szCs w:val="22"/>
          <w:lang w:val="ro-RO"/>
        </w:rPr>
        <w:t>le</w:t>
      </w:r>
      <w:r w:rsidRPr="008547F6">
        <w:rPr>
          <w:sz w:val="22"/>
          <w:szCs w:val="22"/>
          <w:lang w:val="ro-RO"/>
        </w:rPr>
        <w:t xml:space="preserve"> Memoriul</w:t>
      </w:r>
      <w:r w:rsidR="009E169C" w:rsidRPr="008547F6">
        <w:rPr>
          <w:sz w:val="22"/>
          <w:szCs w:val="22"/>
          <w:lang w:val="ro-RO"/>
        </w:rPr>
        <w:t>ui</w:t>
      </w:r>
      <w:r w:rsidRPr="008547F6">
        <w:rPr>
          <w:sz w:val="22"/>
          <w:szCs w:val="22"/>
          <w:lang w:val="ro-RO"/>
        </w:rPr>
        <w:t xml:space="preserve"> de prezentare. </w:t>
      </w:r>
    </w:p>
    <w:p w:rsidR="000C017C" w:rsidRPr="008547F6" w:rsidRDefault="000C017C" w:rsidP="00873F9D">
      <w:pPr>
        <w:pStyle w:val="Default"/>
        <w:ind w:firstLine="720"/>
        <w:jc w:val="both"/>
        <w:rPr>
          <w:sz w:val="22"/>
          <w:szCs w:val="22"/>
          <w:lang w:val="ro-RO"/>
        </w:rPr>
      </w:pPr>
    </w:p>
    <w:p w:rsidR="001F504F" w:rsidRPr="008547F6" w:rsidRDefault="001F504F" w:rsidP="00873F9D">
      <w:pPr>
        <w:pStyle w:val="Titlu3"/>
        <w:numPr>
          <w:ilvl w:val="0"/>
          <w:numId w:val="0"/>
        </w:numPr>
        <w:spacing w:before="0" w:after="0"/>
        <w:jc w:val="both"/>
        <w:rPr>
          <w:rFonts w:ascii="Calibri" w:eastAsia="Malgun Gothic" w:hAnsi="Calibri" w:cs="Calibri"/>
          <w:sz w:val="23"/>
          <w:szCs w:val="23"/>
        </w:rPr>
      </w:pPr>
      <w:bookmarkStart w:id="23" w:name="_Toc870030"/>
      <w:r w:rsidRPr="008547F6">
        <w:rPr>
          <w:rFonts w:ascii="Calibri" w:eastAsia="Malgun Gothic" w:hAnsi="Calibri" w:cs="Calibri"/>
          <w:sz w:val="23"/>
          <w:szCs w:val="23"/>
        </w:rPr>
        <w:t>f</w:t>
      </w:r>
      <w:r w:rsidR="00540686" w:rsidRPr="008547F6">
        <w:rPr>
          <w:rFonts w:ascii="Calibri" w:eastAsia="Malgun Gothic" w:hAnsi="Calibri" w:cs="Calibri"/>
          <w:sz w:val="23"/>
          <w:szCs w:val="23"/>
        </w:rPr>
        <w:t>.</w:t>
      </w:r>
      <w:r w:rsidRPr="008547F6">
        <w:rPr>
          <w:rFonts w:ascii="Calibri" w:eastAsia="Malgun Gothic" w:hAnsi="Calibri" w:cs="Calibri"/>
          <w:sz w:val="23"/>
          <w:szCs w:val="23"/>
        </w:rPr>
        <w:t>14</w:t>
      </w:r>
      <w:r w:rsidR="00954F49" w:rsidRPr="008547F6">
        <w:rPr>
          <w:rFonts w:ascii="Calibri" w:eastAsia="Malgun Gothic" w:hAnsi="Calibri" w:cs="Calibri"/>
          <w:sz w:val="23"/>
          <w:szCs w:val="23"/>
        </w:rPr>
        <w:t>.</w:t>
      </w:r>
      <w:r w:rsidRPr="008547F6">
        <w:rPr>
          <w:rFonts w:ascii="Calibri" w:eastAsia="Malgun Gothic" w:hAnsi="Calibri" w:cs="Calibri"/>
          <w:sz w:val="23"/>
          <w:szCs w:val="23"/>
        </w:rPr>
        <w:t xml:space="preserve"> Alte autorizații cerute pentru proiect</w:t>
      </w:r>
      <w:bookmarkEnd w:id="23"/>
    </w:p>
    <w:p w:rsidR="000C0D82" w:rsidRPr="008547F6" w:rsidRDefault="00293474" w:rsidP="00873F9D">
      <w:pPr>
        <w:pStyle w:val="Default"/>
        <w:jc w:val="both"/>
        <w:rPr>
          <w:sz w:val="22"/>
          <w:szCs w:val="22"/>
          <w:lang w:val="ro-RO"/>
        </w:rPr>
      </w:pPr>
      <w:r w:rsidRPr="008547F6">
        <w:rPr>
          <w:sz w:val="22"/>
          <w:szCs w:val="22"/>
          <w:lang w:val="ro-RO"/>
        </w:rPr>
        <w:t xml:space="preserve">Alte </w:t>
      </w:r>
      <w:r w:rsidR="009E169C" w:rsidRPr="008547F6">
        <w:rPr>
          <w:sz w:val="22"/>
          <w:szCs w:val="22"/>
          <w:lang w:val="ro-RO"/>
        </w:rPr>
        <w:t>avize</w:t>
      </w:r>
      <w:r w:rsidR="000075F3" w:rsidRPr="008547F6">
        <w:rPr>
          <w:sz w:val="22"/>
          <w:szCs w:val="22"/>
          <w:lang w:val="ro-RO"/>
        </w:rPr>
        <w:t xml:space="preserve"> </w:t>
      </w:r>
      <w:r w:rsidR="009E169C" w:rsidRPr="008547F6">
        <w:rPr>
          <w:sz w:val="22"/>
          <w:szCs w:val="22"/>
          <w:lang w:val="ro-RO"/>
        </w:rPr>
        <w:t>/</w:t>
      </w:r>
      <w:r w:rsidR="000075F3" w:rsidRPr="008547F6">
        <w:rPr>
          <w:sz w:val="22"/>
          <w:szCs w:val="22"/>
          <w:lang w:val="ro-RO"/>
        </w:rPr>
        <w:t xml:space="preserve"> </w:t>
      </w:r>
      <w:r w:rsidR="009E169C" w:rsidRPr="008547F6">
        <w:rPr>
          <w:sz w:val="22"/>
          <w:szCs w:val="22"/>
          <w:lang w:val="ro-RO"/>
        </w:rPr>
        <w:t>acorduri</w:t>
      </w:r>
      <w:r w:rsidR="000075F3" w:rsidRPr="008547F6">
        <w:rPr>
          <w:sz w:val="22"/>
          <w:szCs w:val="22"/>
          <w:lang w:val="ro-RO"/>
        </w:rPr>
        <w:t xml:space="preserve"> </w:t>
      </w:r>
      <w:r w:rsidR="009E169C" w:rsidRPr="008547F6">
        <w:rPr>
          <w:sz w:val="22"/>
          <w:szCs w:val="22"/>
          <w:lang w:val="ro-RO"/>
        </w:rPr>
        <w:t>/</w:t>
      </w:r>
      <w:r w:rsidR="000075F3" w:rsidRPr="008547F6">
        <w:rPr>
          <w:sz w:val="22"/>
          <w:szCs w:val="22"/>
          <w:lang w:val="ro-RO"/>
        </w:rPr>
        <w:t xml:space="preserve"> </w:t>
      </w:r>
      <w:r w:rsidR="00B51768" w:rsidRPr="008547F6">
        <w:rPr>
          <w:sz w:val="22"/>
          <w:szCs w:val="22"/>
          <w:lang w:val="ro-RO"/>
        </w:rPr>
        <w:t>autorizații</w:t>
      </w:r>
      <w:r w:rsidR="000C0D82" w:rsidRPr="008547F6">
        <w:rPr>
          <w:sz w:val="22"/>
          <w:szCs w:val="22"/>
          <w:lang w:val="ro-RO"/>
        </w:rPr>
        <w:t xml:space="preserve"> cerute pentru proiect</w:t>
      </w:r>
      <w:r w:rsidR="009E169C" w:rsidRPr="008547F6">
        <w:rPr>
          <w:sz w:val="22"/>
          <w:szCs w:val="22"/>
          <w:lang w:val="ro-RO"/>
        </w:rPr>
        <w:t xml:space="preserve"> prin Certificatul de Urbanism:</w:t>
      </w:r>
      <w:r w:rsidR="000C0D82" w:rsidRPr="008547F6">
        <w:rPr>
          <w:sz w:val="22"/>
          <w:szCs w:val="22"/>
          <w:lang w:val="ro-RO"/>
        </w:rPr>
        <w:t xml:space="preserve"> </w:t>
      </w:r>
    </w:p>
    <w:p w:rsidR="00293474" w:rsidRPr="008547F6" w:rsidRDefault="00293474" w:rsidP="00873F9D">
      <w:pPr>
        <w:pStyle w:val="Default"/>
        <w:numPr>
          <w:ilvl w:val="0"/>
          <w:numId w:val="4"/>
        </w:numPr>
        <w:jc w:val="both"/>
        <w:rPr>
          <w:sz w:val="22"/>
          <w:szCs w:val="22"/>
          <w:lang w:val="ro-RO"/>
        </w:rPr>
      </w:pPr>
      <w:r w:rsidRPr="008547F6">
        <w:rPr>
          <w:sz w:val="22"/>
          <w:szCs w:val="22"/>
          <w:lang w:val="ro-RO"/>
        </w:rPr>
        <w:t>Securitate la incendiu</w:t>
      </w:r>
      <w:r w:rsidR="00BC7516" w:rsidRPr="008547F6">
        <w:rPr>
          <w:sz w:val="22"/>
          <w:szCs w:val="22"/>
          <w:lang w:val="ro-RO"/>
        </w:rPr>
        <w:t xml:space="preserve"> (dacă este cazul)</w:t>
      </w:r>
      <w:r w:rsidRPr="008547F6">
        <w:rPr>
          <w:sz w:val="22"/>
          <w:szCs w:val="22"/>
          <w:lang w:val="ro-RO"/>
        </w:rPr>
        <w:t>;</w:t>
      </w:r>
    </w:p>
    <w:p w:rsidR="00467358" w:rsidRPr="008547F6" w:rsidRDefault="00293474" w:rsidP="00873F9D">
      <w:pPr>
        <w:pStyle w:val="Default"/>
        <w:numPr>
          <w:ilvl w:val="0"/>
          <w:numId w:val="4"/>
        </w:numPr>
        <w:jc w:val="both"/>
        <w:rPr>
          <w:sz w:val="22"/>
          <w:szCs w:val="22"/>
          <w:lang w:val="ro-RO"/>
        </w:rPr>
      </w:pPr>
      <w:r w:rsidRPr="008547F6">
        <w:rPr>
          <w:sz w:val="22"/>
          <w:szCs w:val="22"/>
          <w:lang w:val="ro-RO"/>
        </w:rPr>
        <w:t xml:space="preserve">Sănătatea </w:t>
      </w:r>
      <w:r w:rsidR="00B51768" w:rsidRPr="008547F6">
        <w:rPr>
          <w:sz w:val="22"/>
          <w:szCs w:val="22"/>
          <w:lang w:val="ro-RO"/>
        </w:rPr>
        <w:t>populației</w:t>
      </w:r>
      <w:r w:rsidRPr="008547F6">
        <w:rPr>
          <w:sz w:val="22"/>
          <w:szCs w:val="22"/>
          <w:lang w:val="ro-RO"/>
        </w:rPr>
        <w:t>;</w:t>
      </w:r>
    </w:p>
    <w:p w:rsidR="00293474" w:rsidRPr="008547F6" w:rsidRDefault="00293474" w:rsidP="00873F9D">
      <w:pPr>
        <w:pStyle w:val="Default"/>
        <w:numPr>
          <w:ilvl w:val="0"/>
          <w:numId w:val="4"/>
        </w:numPr>
        <w:jc w:val="both"/>
        <w:rPr>
          <w:sz w:val="22"/>
          <w:szCs w:val="22"/>
          <w:lang w:val="ro-RO"/>
        </w:rPr>
      </w:pPr>
      <w:r w:rsidRPr="008547F6">
        <w:rPr>
          <w:sz w:val="22"/>
          <w:szCs w:val="22"/>
          <w:lang w:val="ro-RO"/>
        </w:rPr>
        <w:t>Verificare</w:t>
      </w:r>
      <w:r w:rsidR="000075F3" w:rsidRPr="008547F6">
        <w:rPr>
          <w:sz w:val="22"/>
          <w:szCs w:val="22"/>
          <w:lang w:val="ro-RO"/>
        </w:rPr>
        <w:t>a</w:t>
      </w:r>
      <w:r w:rsidRPr="008547F6">
        <w:rPr>
          <w:sz w:val="22"/>
          <w:szCs w:val="22"/>
          <w:lang w:val="ro-RO"/>
        </w:rPr>
        <w:t xml:space="preserve"> proiect</w:t>
      </w:r>
      <w:r w:rsidR="000075F3" w:rsidRPr="008547F6">
        <w:rPr>
          <w:sz w:val="22"/>
          <w:szCs w:val="22"/>
          <w:lang w:val="ro-RO"/>
        </w:rPr>
        <w:t>ului</w:t>
      </w:r>
      <w:r w:rsidRPr="008547F6">
        <w:rPr>
          <w:sz w:val="22"/>
          <w:szCs w:val="22"/>
          <w:lang w:val="ro-RO"/>
        </w:rPr>
        <w:t xml:space="preserve"> conform Legea nr. 10/1995, republicată (conform Legii nr. 177/2015 pentru modificarea </w:t>
      </w:r>
      <w:r w:rsidR="00B51768" w:rsidRPr="008547F6">
        <w:rPr>
          <w:sz w:val="22"/>
          <w:szCs w:val="22"/>
          <w:lang w:val="ro-RO"/>
        </w:rPr>
        <w:t>și</w:t>
      </w:r>
      <w:r w:rsidRPr="008547F6">
        <w:rPr>
          <w:sz w:val="22"/>
          <w:szCs w:val="22"/>
          <w:lang w:val="ro-RO"/>
        </w:rPr>
        <w:t xml:space="preserve"> completarea Legii nr. 10/1995 privind calitatea în </w:t>
      </w:r>
      <w:r w:rsidR="00B51768" w:rsidRPr="008547F6">
        <w:rPr>
          <w:sz w:val="22"/>
          <w:szCs w:val="22"/>
          <w:lang w:val="ro-RO"/>
        </w:rPr>
        <w:t>construcții</w:t>
      </w:r>
      <w:r w:rsidRPr="008547F6">
        <w:rPr>
          <w:sz w:val="22"/>
          <w:szCs w:val="22"/>
          <w:lang w:val="ro-RO"/>
        </w:rPr>
        <w:t xml:space="preserve">; expertiza tehnică ce va face referire la </w:t>
      </w:r>
      <w:r w:rsidR="00B51768" w:rsidRPr="008547F6">
        <w:rPr>
          <w:sz w:val="22"/>
          <w:szCs w:val="22"/>
          <w:lang w:val="ro-RO"/>
        </w:rPr>
        <w:t>rezistența</w:t>
      </w:r>
      <w:r w:rsidRPr="008547F6">
        <w:rPr>
          <w:sz w:val="22"/>
          <w:szCs w:val="22"/>
          <w:lang w:val="ro-RO"/>
        </w:rPr>
        <w:t xml:space="preserve"> </w:t>
      </w:r>
      <w:r w:rsidR="00B51768" w:rsidRPr="008547F6">
        <w:rPr>
          <w:sz w:val="22"/>
          <w:szCs w:val="22"/>
          <w:lang w:val="ro-RO"/>
        </w:rPr>
        <w:t>și</w:t>
      </w:r>
      <w:r w:rsidRPr="008547F6">
        <w:rPr>
          <w:sz w:val="22"/>
          <w:szCs w:val="22"/>
          <w:lang w:val="ro-RO"/>
        </w:rPr>
        <w:t xml:space="preserve"> stabilitatea clădirii în ansamblu (dacă este cazul);</w:t>
      </w:r>
    </w:p>
    <w:p w:rsidR="00293474" w:rsidRPr="008547F6" w:rsidRDefault="00293474" w:rsidP="00873F9D">
      <w:pPr>
        <w:pStyle w:val="Default"/>
        <w:numPr>
          <w:ilvl w:val="0"/>
          <w:numId w:val="4"/>
        </w:numPr>
        <w:jc w:val="both"/>
        <w:rPr>
          <w:sz w:val="22"/>
          <w:szCs w:val="22"/>
          <w:lang w:val="ro-RO"/>
        </w:rPr>
      </w:pPr>
      <w:r w:rsidRPr="008547F6">
        <w:rPr>
          <w:sz w:val="22"/>
          <w:szCs w:val="22"/>
          <w:lang w:val="ro-RO"/>
        </w:rPr>
        <w:t>Acord</w:t>
      </w:r>
      <w:r w:rsidR="0057455E" w:rsidRPr="008547F6">
        <w:rPr>
          <w:sz w:val="22"/>
          <w:szCs w:val="22"/>
          <w:lang w:val="ro-RO"/>
        </w:rPr>
        <w:t>ul</w:t>
      </w:r>
      <w:r w:rsidRPr="008547F6">
        <w:rPr>
          <w:sz w:val="22"/>
          <w:szCs w:val="22"/>
          <w:lang w:val="ro-RO"/>
        </w:rPr>
        <w:t xml:space="preserve"> Inspector</w:t>
      </w:r>
      <w:r w:rsidR="009E169C" w:rsidRPr="008547F6">
        <w:rPr>
          <w:sz w:val="22"/>
          <w:szCs w:val="22"/>
          <w:lang w:val="ro-RO"/>
        </w:rPr>
        <w:t>a</w:t>
      </w:r>
      <w:r w:rsidR="0057455E" w:rsidRPr="008547F6">
        <w:rPr>
          <w:sz w:val="22"/>
          <w:szCs w:val="22"/>
          <w:lang w:val="ro-RO"/>
        </w:rPr>
        <w:t>t</w:t>
      </w:r>
      <w:r w:rsidR="009E169C" w:rsidRPr="008547F6">
        <w:rPr>
          <w:sz w:val="22"/>
          <w:szCs w:val="22"/>
          <w:lang w:val="ro-RO"/>
        </w:rPr>
        <w:t>ul</w:t>
      </w:r>
      <w:r w:rsidR="0057455E" w:rsidRPr="008547F6">
        <w:rPr>
          <w:sz w:val="22"/>
          <w:szCs w:val="22"/>
          <w:lang w:val="ro-RO"/>
        </w:rPr>
        <w:t>ui</w:t>
      </w:r>
      <w:r w:rsidR="009E169C" w:rsidRPr="008547F6">
        <w:rPr>
          <w:sz w:val="22"/>
          <w:szCs w:val="22"/>
          <w:lang w:val="ro-RO"/>
        </w:rPr>
        <w:t xml:space="preserve"> </w:t>
      </w:r>
      <w:r w:rsidR="00B51768" w:rsidRPr="008547F6">
        <w:rPr>
          <w:sz w:val="22"/>
          <w:szCs w:val="22"/>
          <w:lang w:val="ro-RO"/>
        </w:rPr>
        <w:t>Județean</w:t>
      </w:r>
      <w:r w:rsidRPr="008547F6">
        <w:rPr>
          <w:sz w:val="22"/>
          <w:szCs w:val="22"/>
          <w:lang w:val="ro-RO"/>
        </w:rPr>
        <w:t xml:space="preserve"> în </w:t>
      </w:r>
      <w:r w:rsidR="00B51768" w:rsidRPr="008547F6">
        <w:rPr>
          <w:sz w:val="22"/>
          <w:szCs w:val="22"/>
          <w:lang w:val="ro-RO"/>
        </w:rPr>
        <w:t>Construcții</w:t>
      </w:r>
      <w:r w:rsidRPr="008547F6">
        <w:rPr>
          <w:sz w:val="22"/>
          <w:szCs w:val="22"/>
          <w:lang w:val="ro-RO"/>
        </w:rPr>
        <w:t xml:space="preserve"> </w:t>
      </w:r>
      <w:r w:rsidR="00B51768" w:rsidRPr="008547F6">
        <w:rPr>
          <w:sz w:val="22"/>
          <w:szCs w:val="22"/>
          <w:lang w:val="ro-RO"/>
        </w:rPr>
        <w:t>Dâmbovița</w:t>
      </w:r>
      <w:r w:rsidRPr="008547F6">
        <w:rPr>
          <w:sz w:val="22"/>
          <w:szCs w:val="22"/>
          <w:lang w:val="ro-RO"/>
        </w:rPr>
        <w:t xml:space="preserve"> (dacă este cazul)</w:t>
      </w:r>
      <w:r w:rsidR="009E169C" w:rsidRPr="008547F6">
        <w:rPr>
          <w:sz w:val="22"/>
          <w:szCs w:val="22"/>
          <w:lang w:val="ro-RO"/>
        </w:rPr>
        <w:t>;</w:t>
      </w:r>
    </w:p>
    <w:p w:rsidR="000C017C" w:rsidRPr="008547F6" w:rsidRDefault="000C017C" w:rsidP="00873F9D">
      <w:pPr>
        <w:pStyle w:val="Default"/>
        <w:jc w:val="both"/>
        <w:rPr>
          <w:b/>
          <w:bCs/>
          <w:sz w:val="22"/>
          <w:szCs w:val="22"/>
          <w:lang w:val="ro-RO"/>
        </w:rPr>
      </w:pPr>
    </w:p>
    <w:p w:rsidR="006C7794" w:rsidRPr="008547F6" w:rsidRDefault="006C7794" w:rsidP="00873F9D">
      <w:pPr>
        <w:pStyle w:val="Default"/>
        <w:jc w:val="both"/>
        <w:rPr>
          <w:b/>
          <w:bCs/>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24" w:name="_Toc870031"/>
      <w:r w:rsidRPr="008547F6">
        <w:rPr>
          <w:rFonts w:ascii="Calibri" w:hAnsi="Calibri" w:cs="Calibri"/>
          <w:color w:val="000000"/>
          <w:sz w:val="26"/>
          <w:szCs w:val="26"/>
        </w:rPr>
        <w:t>IV. Descrierea lucrărilor de demolare necesare</w:t>
      </w:r>
      <w:bookmarkEnd w:id="24"/>
    </w:p>
    <w:p w:rsidR="006C7794" w:rsidRPr="008547F6" w:rsidRDefault="006C7794" w:rsidP="00873F9D">
      <w:pPr>
        <w:pStyle w:val="Default"/>
        <w:jc w:val="both"/>
        <w:rPr>
          <w:sz w:val="22"/>
          <w:szCs w:val="22"/>
          <w:lang w:val="ro-RO"/>
        </w:rPr>
      </w:pPr>
    </w:p>
    <w:p w:rsidR="000C0D82" w:rsidRPr="008547F6" w:rsidRDefault="003948F3" w:rsidP="00873F9D">
      <w:pPr>
        <w:pStyle w:val="Default"/>
        <w:numPr>
          <w:ilvl w:val="0"/>
          <w:numId w:val="16"/>
        </w:numPr>
        <w:jc w:val="both"/>
        <w:rPr>
          <w:sz w:val="22"/>
          <w:szCs w:val="22"/>
          <w:lang w:val="ro-RO"/>
        </w:rPr>
      </w:pPr>
      <w:r w:rsidRPr="008547F6">
        <w:rPr>
          <w:sz w:val="22"/>
          <w:szCs w:val="22"/>
          <w:lang w:val="ro-RO"/>
        </w:rPr>
        <w:t>IV.1. P</w:t>
      </w:r>
      <w:r w:rsidR="000C0D82" w:rsidRPr="008547F6">
        <w:rPr>
          <w:sz w:val="22"/>
          <w:szCs w:val="22"/>
          <w:lang w:val="ro-RO"/>
        </w:rPr>
        <w:t xml:space="preserve">lanul de </w:t>
      </w:r>
      <w:r w:rsidR="00DA3271" w:rsidRPr="008547F6">
        <w:rPr>
          <w:sz w:val="22"/>
          <w:szCs w:val="22"/>
          <w:lang w:val="ro-RO"/>
        </w:rPr>
        <w:t>execuție</w:t>
      </w:r>
      <w:r w:rsidR="000C0D82" w:rsidRPr="008547F6">
        <w:rPr>
          <w:sz w:val="22"/>
          <w:szCs w:val="22"/>
          <w:lang w:val="ro-RO"/>
        </w:rPr>
        <w:t xml:space="preserve"> a lucrărilor de demolare, de refacere </w:t>
      </w:r>
      <w:proofErr w:type="spellStart"/>
      <w:r w:rsidR="000C0D82" w:rsidRPr="008547F6">
        <w:rPr>
          <w:sz w:val="22"/>
          <w:szCs w:val="22"/>
          <w:lang w:val="ro-RO"/>
        </w:rPr>
        <w:t>şi</w:t>
      </w:r>
      <w:proofErr w:type="spellEnd"/>
      <w:r w:rsidR="000C0D82" w:rsidRPr="008547F6">
        <w:rPr>
          <w:sz w:val="22"/>
          <w:szCs w:val="22"/>
          <w:lang w:val="ro-RO"/>
        </w:rPr>
        <w:t xml:space="preserve"> folosire ulterioară a terenului</w:t>
      </w:r>
      <w:r w:rsidR="00AC5AF0" w:rsidRPr="008547F6">
        <w:rPr>
          <w:sz w:val="22"/>
          <w:szCs w:val="22"/>
          <w:lang w:val="ro-RO"/>
        </w:rPr>
        <w:t>:</w:t>
      </w:r>
      <w:r w:rsidR="000C0D82" w:rsidRPr="008547F6">
        <w:rPr>
          <w:sz w:val="22"/>
          <w:szCs w:val="22"/>
          <w:lang w:val="ro-RO"/>
        </w:rPr>
        <w:t xml:space="preserve"> </w:t>
      </w:r>
      <w:r w:rsidR="00AC5AF0" w:rsidRPr="008547F6">
        <w:rPr>
          <w:sz w:val="22"/>
          <w:szCs w:val="22"/>
          <w:lang w:val="ro-RO"/>
        </w:rPr>
        <w:t>-</w:t>
      </w:r>
    </w:p>
    <w:p w:rsidR="000C0D82" w:rsidRPr="008547F6" w:rsidRDefault="006943BA" w:rsidP="00873F9D">
      <w:pPr>
        <w:pStyle w:val="Default"/>
        <w:numPr>
          <w:ilvl w:val="0"/>
          <w:numId w:val="16"/>
        </w:numPr>
        <w:jc w:val="both"/>
        <w:rPr>
          <w:sz w:val="22"/>
          <w:szCs w:val="22"/>
          <w:lang w:val="ro-RO"/>
        </w:rPr>
      </w:pPr>
      <w:r w:rsidRPr="008547F6">
        <w:rPr>
          <w:sz w:val="22"/>
          <w:szCs w:val="22"/>
          <w:lang w:val="ro-RO"/>
        </w:rPr>
        <w:t>IV.2</w:t>
      </w:r>
      <w:r w:rsidR="003948F3" w:rsidRPr="008547F6">
        <w:rPr>
          <w:sz w:val="22"/>
          <w:szCs w:val="22"/>
          <w:lang w:val="ro-RO"/>
        </w:rPr>
        <w:t>. D</w:t>
      </w:r>
      <w:r w:rsidR="000C0D82" w:rsidRPr="008547F6">
        <w:rPr>
          <w:sz w:val="22"/>
          <w:szCs w:val="22"/>
          <w:lang w:val="ro-RO"/>
        </w:rPr>
        <w:t>escrierea lucrărilor</w:t>
      </w:r>
      <w:r w:rsidR="00AC5AF0" w:rsidRPr="008547F6">
        <w:rPr>
          <w:sz w:val="22"/>
          <w:szCs w:val="22"/>
          <w:lang w:val="ro-RO"/>
        </w:rPr>
        <w:t xml:space="preserve"> de refacere a amplasamentului: -</w:t>
      </w:r>
    </w:p>
    <w:p w:rsidR="000C0D82" w:rsidRPr="008547F6" w:rsidRDefault="006943BA" w:rsidP="00873F9D">
      <w:pPr>
        <w:pStyle w:val="Default"/>
        <w:numPr>
          <w:ilvl w:val="0"/>
          <w:numId w:val="16"/>
        </w:numPr>
        <w:jc w:val="both"/>
        <w:rPr>
          <w:sz w:val="22"/>
          <w:szCs w:val="22"/>
          <w:lang w:val="ro-RO"/>
        </w:rPr>
      </w:pPr>
      <w:r w:rsidRPr="008547F6">
        <w:rPr>
          <w:sz w:val="22"/>
          <w:szCs w:val="22"/>
          <w:lang w:val="ro-RO"/>
        </w:rPr>
        <w:t>IV.3</w:t>
      </w:r>
      <w:r w:rsidR="003948F3" w:rsidRPr="008547F6">
        <w:rPr>
          <w:sz w:val="22"/>
          <w:szCs w:val="22"/>
          <w:lang w:val="ro-RO"/>
        </w:rPr>
        <w:t>.</w:t>
      </w:r>
      <w:r w:rsidR="000C0D82" w:rsidRPr="008547F6">
        <w:rPr>
          <w:sz w:val="22"/>
          <w:szCs w:val="22"/>
          <w:lang w:val="ro-RO"/>
        </w:rPr>
        <w:t xml:space="preserve"> </w:t>
      </w:r>
      <w:r w:rsidR="003948F3" w:rsidRPr="008547F6">
        <w:rPr>
          <w:sz w:val="22"/>
          <w:szCs w:val="22"/>
          <w:lang w:val="ro-RO"/>
        </w:rPr>
        <w:t>C</w:t>
      </w:r>
      <w:r w:rsidR="000C0D82" w:rsidRPr="008547F6">
        <w:rPr>
          <w:sz w:val="22"/>
          <w:szCs w:val="22"/>
          <w:lang w:val="ro-RO"/>
        </w:rPr>
        <w:t>ăi noi de acces sau schimbări</w:t>
      </w:r>
      <w:r w:rsidR="00AC5AF0" w:rsidRPr="008547F6">
        <w:rPr>
          <w:sz w:val="22"/>
          <w:szCs w:val="22"/>
          <w:lang w:val="ro-RO"/>
        </w:rPr>
        <w:t xml:space="preserve"> ale celor existente, după caz: -</w:t>
      </w:r>
    </w:p>
    <w:p w:rsidR="000C0D82" w:rsidRPr="008547F6" w:rsidRDefault="006943BA" w:rsidP="00873F9D">
      <w:pPr>
        <w:pStyle w:val="Default"/>
        <w:numPr>
          <w:ilvl w:val="0"/>
          <w:numId w:val="16"/>
        </w:numPr>
        <w:jc w:val="both"/>
        <w:rPr>
          <w:sz w:val="22"/>
          <w:szCs w:val="22"/>
          <w:lang w:val="ro-RO"/>
        </w:rPr>
      </w:pPr>
      <w:r w:rsidRPr="008547F6">
        <w:rPr>
          <w:sz w:val="22"/>
          <w:szCs w:val="22"/>
          <w:lang w:val="ro-RO"/>
        </w:rPr>
        <w:t>IV.4</w:t>
      </w:r>
      <w:r w:rsidR="003948F3" w:rsidRPr="008547F6">
        <w:rPr>
          <w:sz w:val="22"/>
          <w:szCs w:val="22"/>
          <w:lang w:val="ro-RO"/>
        </w:rPr>
        <w:t>.</w:t>
      </w:r>
      <w:r w:rsidR="000C0D82" w:rsidRPr="008547F6">
        <w:rPr>
          <w:sz w:val="22"/>
          <w:szCs w:val="22"/>
          <w:lang w:val="ro-RO"/>
        </w:rPr>
        <w:t xml:space="preserve"> </w:t>
      </w:r>
      <w:r w:rsidR="003948F3" w:rsidRPr="008547F6">
        <w:rPr>
          <w:sz w:val="22"/>
          <w:szCs w:val="22"/>
          <w:lang w:val="ro-RO"/>
        </w:rPr>
        <w:t>M</w:t>
      </w:r>
      <w:r w:rsidR="00AC5AF0" w:rsidRPr="008547F6">
        <w:rPr>
          <w:sz w:val="22"/>
          <w:szCs w:val="22"/>
          <w:lang w:val="ro-RO"/>
        </w:rPr>
        <w:t>etode folosite în demolare: -</w:t>
      </w:r>
    </w:p>
    <w:p w:rsidR="000C0D82" w:rsidRPr="008547F6" w:rsidRDefault="006943BA" w:rsidP="00873F9D">
      <w:pPr>
        <w:pStyle w:val="Default"/>
        <w:numPr>
          <w:ilvl w:val="0"/>
          <w:numId w:val="16"/>
        </w:numPr>
        <w:jc w:val="both"/>
        <w:rPr>
          <w:sz w:val="22"/>
          <w:szCs w:val="22"/>
          <w:lang w:val="ro-RO"/>
        </w:rPr>
      </w:pPr>
      <w:r w:rsidRPr="008547F6">
        <w:rPr>
          <w:sz w:val="22"/>
          <w:szCs w:val="22"/>
          <w:lang w:val="ro-RO"/>
        </w:rPr>
        <w:t>IV.5</w:t>
      </w:r>
      <w:r w:rsidR="003948F3" w:rsidRPr="008547F6">
        <w:rPr>
          <w:sz w:val="22"/>
          <w:szCs w:val="22"/>
          <w:lang w:val="ro-RO"/>
        </w:rPr>
        <w:t>.</w:t>
      </w:r>
      <w:r w:rsidR="000C0D82" w:rsidRPr="008547F6">
        <w:rPr>
          <w:sz w:val="22"/>
          <w:szCs w:val="22"/>
          <w:lang w:val="ro-RO"/>
        </w:rPr>
        <w:t xml:space="preserve"> </w:t>
      </w:r>
      <w:r w:rsidR="003948F3" w:rsidRPr="008547F6">
        <w:rPr>
          <w:sz w:val="22"/>
          <w:szCs w:val="22"/>
          <w:lang w:val="ro-RO"/>
        </w:rPr>
        <w:t>D</w:t>
      </w:r>
      <w:r w:rsidR="000C0D82" w:rsidRPr="008547F6">
        <w:rPr>
          <w:sz w:val="22"/>
          <w:szCs w:val="22"/>
          <w:lang w:val="ro-RO"/>
        </w:rPr>
        <w:t>etalii privind alternativele care au fost luate î</w:t>
      </w:r>
      <w:r w:rsidR="00AC5AF0" w:rsidRPr="008547F6">
        <w:rPr>
          <w:sz w:val="22"/>
          <w:szCs w:val="22"/>
          <w:lang w:val="ro-RO"/>
        </w:rPr>
        <w:t>n considerare: -</w:t>
      </w:r>
    </w:p>
    <w:p w:rsidR="000C0D82" w:rsidRPr="008547F6" w:rsidRDefault="006943BA" w:rsidP="00873F9D">
      <w:pPr>
        <w:pStyle w:val="Default"/>
        <w:numPr>
          <w:ilvl w:val="0"/>
          <w:numId w:val="16"/>
        </w:numPr>
        <w:jc w:val="both"/>
        <w:rPr>
          <w:sz w:val="22"/>
          <w:szCs w:val="22"/>
          <w:lang w:val="ro-RO"/>
        </w:rPr>
      </w:pPr>
      <w:r w:rsidRPr="008547F6">
        <w:rPr>
          <w:sz w:val="22"/>
          <w:szCs w:val="22"/>
          <w:lang w:val="ro-RO"/>
        </w:rPr>
        <w:t>IV.6</w:t>
      </w:r>
      <w:r w:rsidR="003948F3" w:rsidRPr="008547F6">
        <w:rPr>
          <w:sz w:val="22"/>
          <w:szCs w:val="22"/>
          <w:lang w:val="ro-RO"/>
        </w:rPr>
        <w:t>. A</w:t>
      </w:r>
      <w:r w:rsidR="000C0D82" w:rsidRPr="008547F6">
        <w:rPr>
          <w:sz w:val="22"/>
          <w:szCs w:val="22"/>
          <w:lang w:val="ro-RO"/>
        </w:rPr>
        <w:t xml:space="preserve">lte </w:t>
      </w:r>
      <w:r w:rsidR="00DA3271" w:rsidRPr="008547F6">
        <w:rPr>
          <w:sz w:val="22"/>
          <w:szCs w:val="22"/>
          <w:lang w:val="ro-RO"/>
        </w:rPr>
        <w:t>activități</w:t>
      </w:r>
      <w:r w:rsidR="000C0D82" w:rsidRPr="008547F6">
        <w:rPr>
          <w:sz w:val="22"/>
          <w:szCs w:val="22"/>
          <w:lang w:val="ro-RO"/>
        </w:rPr>
        <w:t xml:space="preserve"> care pot apărea ca urmare a demolării (de e</w:t>
      </w:r>
      <w:r w:rsidR="00AC5AF0" w:rsidRPr="008547F6">
        <w:rPr>
          <w:sz w:val="22"/>
          <w:szCs w:val="22"/>
          <w:lang w:val="ro-RO"/>
        </w:rPr>
        <w:t xml:space="preserve">xemplu, eliminarea </w:t>
      </w:r>
      <w:r w:rsidR="00DA3271" w:rsidRPr="008547F6">
        <w:rPr>
          <w:sz w:val="22"/>
          <w:szCs w:val="22"/>
          <w:lang w:val="ro-RO"/>
        </w:rPr>
        <w:t>deșeurilor</w:t>
      </w:r>
      <w:r w:rsidR="00AC5AF0" w:rsidRPr="008547F6">
        <w:rPr>
          <w:sz w:val="22"/>
          <w:szCs w:val="22"/>
          <w:lang w:val="ro-RO"/>
        </w:rPr>
        <w:t>): -</w:t>
      </w:r>
    </w:p>
    <w:p w:rsidR="000C0D82" w:rsidRPr="008547F6" w:rsidRDefault="000C0D82" w:rsidP="00873F9D">
      <w:pPr>
        <w:pStyle w:val="Default"/>
        <w:jc w:val="both"/>
        <w:rPr>
          <w:sz w:val="22"/>
          <w:szCs w:val="22"/>
          <w:lang w:val="ro-RO"/>
        </w:rPr>
      </w:pPr>
      <w:r w:rsidRPr="008547F6">
        <w:rPr>
          <w:sz w:val="22"/>
          <w:szCs w:val="22"/>
          <w:lang w:val="ro-RO"/>
        </w:rPr>
        <w:t>Nu este cazul.</w:t>
      </w:r>
      <w:r w:rsidR="000C017C" w:rsidRPr="008547F6">
        <w:rPr>
          <w:sz w:val="22"/>
          <w:szCs w:val="22"/>
          <w:lang w:val="ro-RO"/>
        </w:rPr>
        <w:t xml:space="preserve"> Proiectul nu prevede lucrări de demolare.</w:t>
      </w:r>
      <w:r w:rsidR="007A7ADA" w:rsidRPr="008547F6">
        <w:rPr>
          <w:sz w:val="22"/>
          <w:szCs w:val="22"/>
          <w:lang w:val="ro-RO"/>
        </w:rPr>
        <w:t xml:space="preserve"> </w:t>
      </w:r>
    </w:p>
    <w:p w:rsidR="000C017C" w:rsidRPr="008547F6" w:rsidRDefault="000C017C" w:rsidP="00873F9D">
      <w:pPr>
        <w:pStyle w:val="Default"/>
        <w:jc w:val="both"/>
        <w:rPr>
          <w:b/>
          <w:bCs/>
          <w:sz w:val="22"/>
          <w:szCs w:val="22"/>
          <w:lang w:val="ro-RO"/>
        </w:rPr>
      </w:pPr>
    </w:p>
    <w:p w:rsidR="00734A71" w:rsidRPr="008547F6" w:rsidRDefault="00734A71" w:rsidP="00873F9D">
      <w:pPr>
        <w:pStyle w:val="Default"/>
        <w:jc w:val="both"/>
        <w:rPr>
          <w:b/>
          <w:bCs/>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25" w:name="_Toc870032"/>
      <w:r w:rsidRPr="008547F6">
        <w:rPr>
          <w:rFonts w:ascii="Calibri" w:hAnsi="Calibri" w:cs="Calibri"/>
          <w:color w:val="000000"/>
          <w:sz w:val="26"/>
          <w:szCs w:val="26"/>
        </w:rPr>
        <w:t>V. Descrierea amplasării proiectului</w:t>
      </w:r>
      <w:bookmarkEnd w:id="25"/>
    </w:p>
    <w:p w:rsidR="00734A71" w:rsidRPr="008547F6" w:rsidRDefault="00734A71" w:rsidP="00873F9D">
      <w:pPr>
        <w:pStyle w:val="Default"/>
        <w:jc w:val="both"/>
        <w:rPr>
          <w:sz w:val="22"/>
          <w:szCs w:val="22"/>
          <w:lang w:val="ro-RO"/>
        </w:rPr>
      </w:pPr>
    </w:p>
    <w:p w:rsidR="000C0D82" w:rsidRPr="008547F6" w:rsidRDefault="00FA277C" w:rsidP="00873F9D">
      <w:pPr>
        <w:pStyle w:val="Default"/>
        <w:jc w:val="both"/>
        <w:rPr>
          <w:b/>
          <w:bCs/>
          <w:sz w:val="22"/>
          <w:szCs w:val="22"/>
          <w:lang w:val="ro-RO" w:eastAsia="ko-KR"/>
        </w:rPr>
      </w:pPr>
      <w:r w:rsidRPr="008547F6">
        <w:rPr>
          <w:b/>
          <w:bCs/>
          <w:sz w:val="22"/>
          <w:szCs w:val="22"/>
          <w:lang w:val="ro-RO" w:eastAsia="ko-KR"/>
        </w:rPr>
        <w:t>V.1</w:t>
      </w:r>
      <w:r w:rsidR="003948F3" w:rsidRPr="008547F6">
        <w:rPr>
          <w:b/>
          <w:bCs/>
          <w:sz w:val="22"/>
          <w:szCs w:val="22"/>
          <w:lang w:val="ro-RO" w:eastAsia="ko-KR"/>
        </w:rPr>
        <w:t>.</w:t>
      </w:r>
      <w:r w:rsidR="000C0D82" w:rsidRPr="008547F6">
        <w:rPr>
          <w:b/>
          <w:bCs/>
          <w:sz w:val="22"/>
          <w:szCs w:val="22"/>
          <w:lang w:val="ro-RO" w:eastAsia="ko-KR"/>
        </w:rPr>
        <w:t xml:space="preserve"> </w:t>
      </w:r>
      <w:r w:rsidR="00CA68BF" w:rsidRPr="008547F6">
        <w:rPr>
          <w:b/>
          <w:bCs/>
          <w:sz w:val="22"/>
          <w:szCs w:val="22"/>
          <w:lang w:val="ro-RO" w:eastAsia="ko-KR"/>
        </w:rPr>
        <w:t>Distanta</w:t>
      </w:r>
      <w:r w:rsidR="00D63FFE" w:rsidRPr="008547F6">
        <w:rPr>
          <w:b/>
          <w:bCs/>
          <w:sz w:val="22"/>
          <w:szCs w:val="22"/>
          <w:lang w:val="ro-RO" w:eastAsia="ko-KR"/>
        </w:rPr>
        <w:t xml:space="preserve"> </w:t>
      </w:r>
      <w:proofErr w:type="spellStart"/>
      <w:r w:rsidR="000C0D82" w:rsidRPr="008547F6">
        <w:rPr>
          <w:b/>
          <w:bCs/>
          <w:sz w:val="22"/>
          <w:szCs w:val="22"/>
          <w:lang w:val="ro-RO" w:eastAsia="ko-KR"/>
        </w:rPr>
        <w:t>faţă</w:t>
      </w:r>
      <w:proofErr w:type="spellEnd"/>
      <w:r w:rsidR="000C0D82" w:rsidRPr="008547F6">
        <w:rPr>
          <w:b/>
          <w:bCs/>
          <w:sz w:val="22"/>
          <w:szCs w:val="22"/>
          <w:lang w:val="ro-RO" w:eastAsia="ko-KR"/>
        </w:rPr>
        <w:t xml:space="preserve"> de </w:t>
      </w:r>
      <w:r w:rsidR="00CA68BF" w:rsidRPr="008547F6">
        <w:rPr>
          <w:b/>
          <w:bCs/>
          <w:sz w:val="22"/>
          <w:szCs w:val="22"/>
          <w:lang w:val="ro-RO" w:eastAsia="ko-KR"/>
        </w:rPr>
        <w:t>granițe</w:t>
      </w:r>
      <w:r w:rsidR="000C0D82" w:rsidRPr="008547F6">
        <w:rPr>
          <w:b/>
          <w:bCs/>
          <w:sz w:val="22"/>
          <w:szCs w:val="22"/>
          <w:lang w:val="ro-RO" w:eastAsia="ko-KR"/>
        </w:rPr>
        <w:t xml:space="preserve"> pentru proiectele care cad sub </w:t>
      </w:r>
      <w:r w:rsidR="00CA68BF" w:rsidRPr="008547F6">
        <w:rPr>
          <w:b/>
          <w:bCs/>
          <w:sz w:val="22"/>
          <w:szCs w:val="22"/>
          <w:lang w:val="ro-RO" w:eastAsia="ko-KR"/>
        </w:rPr>
        <w:t>incidența</w:t>
      </w:r>
      <w:r w:rsidR="000C0D82" w:rsidRPr="008547F6">
        <w:rPr>
          <w:b/>
          <w:bCs/>
          <w:sz w:val="22"/>
          <w:szCs w:val="22"/>
          <w:lang w:val="ro-RO" w:eastAsia="ko-KR"/>
        </w:rPr>
        <w:t xml:space="preserve"> </w:t>
      </w:r>
      <w:r w:rsidR="00CA68BF" w:rsidRPr="008547F6">
        <w:rPr>
          <w:b/>
          <w:bCs/>
          <w:sz w:val="22"/>
          <w:szCs w:val="22"/>
          <w:lang w:val="ro-RO" w:eastAsia="ko-KR"/>
        </w:rPr>
        <w:t>Convenției</w:t>
      </w:r>
      <w:r w:rsidR="000C0D82" w:rsidRPr="008547F6">
        <w:rPr>
          <w:b/>
          <w:bCs/>
          <w:sz w:val="22"/>
          <w:szCs w:val="22"/>
          <w:lang w:val="ro-RO" w:eastAsia="ko-KR"/>
        </w:rPr>
        <w:t xml:space="preserve"> privind evaluarea impactului asupra mediului în context </w:t>
      </w:r>
      <w:proofErr w:type="spellStart"/>
      <w:r w:rsidR="000C0D82" w:rsidRPr="008547F6">
        <w:rPr>
          <w:b/>
          <w:bCs/>
          <w:sz w:val="22"/>
          <w:szCs w:val="22"/>
          <w:lang w:val="ro-RO" w:eastAsia="ko-KR"/>
        </w:rPr>
        <w:t>transfrontieră</w:t>
      </w:r>
      <w:proofErr w:type="spellEnd"/>
      <w:r w:rsidR="000C0D82" w:rsidRPr="008547F6">
        <w:rPr>
          <w:b/>
          <w:bCs/>
          <w:sz w:val="22"/>
          <w:szCs w:val="22"/>
          <w:lang w:val="ro-RO" w:eastAsia="ko-KR"/>
        </w:rPr>
        <w:t xml:space="preserve">, adoptată la </w:t>
      </w:r>
      <w:proofErr w:type="spellStart"/>
      <w:r w:rsidR="000C0D82" w:rsidRPr="008547F6">
        <w:rPr>
          <w:b/>
          <w:bCs/>
          <w:sz w:val="22"/>
          <w:szCs w:val="22"/>
          <w:lang w:val="ro-RO" w:eastAsia="ko-KR"/>
        </w:rPr>
        <w:t>Espoo</w:t>
      </w:r>
      <w:proofErr w:type="spellEnd"/>
      <w:r w:rsidR="000C0D82" w:rsidRPr="008547F6">
        <w:rPr>
          <w:b/>
          <w:bCs/>
          <w:sz w:val="22"/>
          <w:szCs w:val="22"/>
          <w:lang w:val="ro-RO" w:eastAsia="ko-KR"/>
        </w:rPr>
        <w:t xml:space="preserve"> la 25 februarie 1991, ratificată prin Legea nr. 22/2001 cu modific</w:t>
      </w:r>
      <w:r w:rsidR="003948F3" w:rsidRPr="008547F6">
        <w:rPr>
          <w:b/>
          <w:bCs/>
          <w:sz w:val="22"/>
          <w:szCs w:val="22"/>
          <w:lang w:val="ro-RO" w:eastAsia="ko-KR"/>
        </w:rPr>
        <w:t>ările ș</w:t>
      </w:r>
      <w:r w:rsidR="000C0D82" w:rsidRPr="008547F6">
        <w:rPr>
          <w:b/>
          <w:bCs/>
          <w:sz w:val="22"/>
          <w:szCs w:val="22"/>
          <w:lang w:val="ro-RO" w:eastAsia="ko-KR"/>
        </w:rPr>
        <w:t>i complet</w:t>
      </w:r>
      <w:r w:rsidR="003948F3" w:rsidRPr="008547F6">
        <w:rPr>
          <w:b/>
          <w:bCs/>
          <w:sz w:val="22"/>
          <w:szCs w:val="22"/>
          <w:lang w:val="ro-RO" w:eastAsia="ko-KR"/>
        </w:rPr>
        <w:t>ă</w:t>
      </w:r>
      <w:r w:rsidR="000C0D82" w:rsidRPr="008547F6">
        <w:rPr>
          <w:b/>
          <w:bCs/>
          <w:sz w:val="22"/>
          <w:szCs w:val="22"/>
          <w:lang w:val="ro-RO" w:eastAsia="ko-KR"/>
        </w:rPr>
        <w:t xml:space="preserve">rile ulterioare; </w:t>
      </w:r>
    </w:p>
    <w:p w:rsidR="007A7ADA" w:rsidRPr="008547F6" w:rsidRDefault="007A7ADA" w:rsidP="00873F9D">
      <w:pPr>
        <w:pStyle w:val="Default"/>
        <w:jc w:val="both"/>
        <w:rPr>
          <w:sz w:val="22"/>
          <w:szCs w:val="22"/>
          <w:lang w:val="ro-RO"/>
        </w:rPr>
      </w:pPr>
      <w:r w:rsidRPr="008547F6">
        <w:rPr>
          <w:sz w:val="22"/>
          <w:szCs w:val="22"/>
          <w:lang w:val="ro-RO"/>
        </w:rPr>
        <w:t xml:space="preserve">Proiectul </w:t>
      </w:r>
      <w:r w:rsidRPr="008547F6">
        <w:rPr>
          <w:b/>
          <w:sz w:val="22"/>
          <w:szCs w:val="22"/>
          <w:u w:val="single"/>
          <w:lang w:val="ro-RO"/>
        </w:rPr>
        <w:t>nu</w:t>
      </w:r>
      <w:r w:rsidRPr="008547F6">
        <w:rPr>
          <w:sz w:val="22"/>
          <w:szCs w:val="22"/>
          <w:lang w:val="ro-RO"/>
        </w:rPr>
        <w:t xml:space="preserve"> intră sub </w:t>
      </w:r>
      <w:r w:rsidR="00CA68BF" w:rsidRPr="008547F6">
        <w:rPr>
          <w:sz w:val="22"/>
          <w:szCs w:val="22"/>
          <w:lang w:val="ro-RO"/>
        </w:rPr>
        <w:t>incidența</w:t>
      </w:r>
      <w:r w:rsidRPr="008547F6">
        <w:rPr>
          <w:sz w:val="22"/>
          <w:szCs w:val="22"/>
          <w:lang w:val="ro-RO"/>
        </w:rPr>
        <w:t xml:space="preserve"> </w:t>
      </w:r>
      <w:r w:rsidR="00CA68BF" w:rsidRPr="008547F6">
        <w:rPr>
          <w:sz w:val="22"/>
          <w:szCs w:val="22"/>
          <w:lang w:val="ro-RO"/>
        </w:rPr>
        <w:t>Convenției</w:t>
      </w:r>
      <w:r w:rsidRPr="008547F6">
        <w:rPr>
          <w:sz w:val="22"/>
          <w:szCs w:val="22"/>
          <w:lang w:val="ro-RO"/>
        </w:rPr>
        <w:t xml:space="preserve"> privind evaluarea impactului asupra mediului în context </w:t>
      </w:r>
      <w:proofErr w:type="spellStart"/>
      <w:r w:rsidRPr="008547F6">
        <w:rPr>
          <w:sz w:val="22"/>
          <w:szCs w:val="22"/>
          <w:lang w:val="ro-RO"/>
        </w:rPr>
        <w:t>transfrontieră</w:t>
      </w:r>
      <w:proofErr w:type="spellEnd"/>
      <w:r w:rsidRPr="008547F6">
        <w:rPr>
          <w:sz w:val="22"/>
          <w:szCs w:val="22"/>
          <w:lang w:val="ro-RO"/>
        </w:rPr>
        <w:t xml:space="preserve">, adoptată la </w:t>
      </w:r>
      <w:proofErr w:type="spellStart"/>
      <w:r w:rsidRPr="008547F6">
        <w:rPr>
          <w:sz w:val="22"/>
          <w:szCs w:val="22"/>
          <w:lang w:val="ro-RO"/>
        </w:rPr>
        <w:t>Espoo</w:t>
      </w:r>
      <w:proofErr w:type="spellEnd"/>
      <w:r w:rsidRPr="008547F6">
        <w:rPr>
          <w:sz w:val="22"/>
          <w:szCs w:val="22"/>
          <w:lang w:val="ro-RO"/>
        </w:rPr>
        <w:t xml:space="preserve"> la 25 februarie 1991, ratificată prin Legea nr. 22/2001 cu modificările și completările ulterioare.</w:t>
      </w:r>
    </w:p>
    <w:p w:rsidR="00C231D2" w:rsidRPr="008547F6" w:rsidRDefault="00C231D2" w:rsidP="00873F9D">
      <w:pPr>
        <w:pStyle w:val="Default"/>
        <w:jc w:val="both"/>
        <w:rPr>
          <w:sz w:val="22"/>
          <w:szCs w:val="22"/>
          <w:lang w:val="ro-RO"/>
        </w:rPr>
      </w:pPr>
    </w:p>
    <w:p w:rsidR="003948F3" w:rsidRPr="008547F6" w:rsidRDefault="006943BA" w:rsidP="00873F9D">
      <w:pPr>
        <w:pStyle w:val="Default"/>
        <w:jc w:val="both"/>
        <w:rPr>
          <w:b/>
          <w:bCs/>
          <w:sz w:val="22"/>
          <w:szCs w:val="22"/>
          <w:lang w:val="ro-RO" w:eastAsia="ko-KR"/>
        </w:rPr>
      </w:pPr>
      <w:r w:rsidRPr="008547F6">
        <w:rPr>
          <w:b/>
          <w:bCs/>
          <w:sz w:val="22"/>
          <w:szCs w:val="22"/>
          <w:lang w:val="ro-RO" w:eastAsia="ko-KR"/>
        </w:rPr>
        <w:t>V.2</w:t>
      </w:r>
      <w:r w:rsidR="003948F3" w:rsidRPr="008547F6">
        <w:rPr>
          <w:b/>
          <w:bCs/>
          <w:sz w:val="22"/>
          <w:szCs w:val="22"/>
          <w:lang w:val="ro-RO" w:eastAsia="ko-KR"/>
        </w:rPr>
        <w:t>.</w:t>
      </w:r>
      <w:r w:rsidRPr="008547F6">
        <w:rPr>
          <w:b/>
          <w:bCs/>
          <w:sz w:val="22"/>
          <w:szCs w:val="22"/>
          <w:lang w:val="ro-RO" w:eastAsia="ko-KR"/>
        </w:rPr>
        <w:t xml:space="preserve"> Localizarea amplasamentului în raport cu patrimoniul cultural potrivit Listei monumentelor istorice</w:t>
      </w:r>
      <w:r w:rsidR="000830BA" w:rsidRPr="008547F6">
        <w:rPr>
          <w:b/>
          <w:bCs/>
          <w:sz w:val="22"/>
          <w:szCs w:val="22"/>
          <w:lang w:val="ro-RO" w:eastAsia="ko-KR"/>
        </w:rPr>
        <w:t xml:space="preserve">, actualizată, aprobată prin Ordinul ministrului culturii și cultelor nr. 2.314/2004, cu </w:t>
      </w:r>
      <w:r w:rsidR="000830BA" w:rsidRPr="008547F6">
        <w:rPr>
          <w:b/>
          <w:bCs/>
          <w:sz w:val="22"/>
          <w:szCs w:val="22"/>
          <w:lang w:val="ro-RO" w:eastAsia="ko-KR"/>
        </w:rPr>
        <w:lastRenderedPageBreak/>
        <w:t xml:space="preserve">modificările ulterioare, și Repertoriului arheologic național prevăzut de Ordonanța Guvernului nr. 43/2000 privind protecția patrimoniului arheologic și declararea unor situri arheologice ca zone de interes național, republicată, cu modificările și completările ulterioare </w:t>
      </w:r>
    </w:p>
    <w:p w:rsidR="000C017C" w:rsidRPr="008547F6" w:rsidRDefault="000830BA" w:rsidP="00873F9D">
      <w:pPr>
        <w:pStyle w:val="Default"/>
        <w:jc w:val="both"/>
        <w:rPr>
          <w:sz w:val="22"/>
          <w:szCs w:val="22"/>
          <w:lang w:val="ro-RO"/>
        </w:rPr>
      </w:pPr>
      <w:r w:rsidRPr="008547F6">
        <w:rPr>
          <w:sz w:val="22"/>
          <w:szCs w:val="22"/>
          <w:lang w:val="ro-RO"/>
        </w:rPr>
        <w:t>N</w:t>
      </w:r>
      <w:r w:rsidR="005E3674" w:rsidRPr="008547F6">
        <w:rPr>
          <w:sz w:val="22"/>
          <w:szCs w:val="22"/>
          <w:lang w:val="ro-RO"/>
        </w:rPr>
        <w:t xml:space="preserve">u </w:t>
      </w:r>
      <w:r w:rsidRPr="008547F6">
        <w:rPr>
          <w:sz w:val="22"/>
          <w:szCs w:val="22"/>
          <w:lang w:val="ro-RO"/>
        </w:rPr>
        <w:t>este cazul.</w:t>
      </w:r>
      <w:r w:rsidR="003948F3" w:rsidRPr="008547F6">
        <w:rPr>
          <w:sz w:val="22"/>
          <w:szCs w:val="22"/>
          <w:lang w:val="ro-RO"/>
        </w:rPr>
        <w:t xml:space="preserve"> Proiectul nu se suprapune cu situri sau monumente istorice și arhitectonice.</w:t>
      </w:r>
    </w:p>
    <w:p w:rsidR="003948F3" w:rsidRPr="008547F6" w:rsidRDefault="003948F3" w:rsidP="00873F9D">
      <w:pPr>
        <w:pStyle w:val="Default"/>
        <w:jc w:val="both"/>
        <w:rPr>
          <w:sz w:val="22"/>
          <w:szCs w:val="22"/>
          <w:u w:val="single"/>
          <w:lang w:val="ro-RO"/>
        </w:rPr>
      </w:pPr>
    </w:p>
    <w:p w:rsidR="000C0D82" w:rsidRPr="008547F6" w:rsidRDefault="000830BA" w:rsidP="00873F9D">
      <w:pPr>
        <w:pStyle w:val="Default"/>
        <w:jc w:val="both"/>
        <w:rPr>
          <w:b/>
          <w:bCs/>
          <w:sz w:val="22"/>
          <w:szCs w:val="22"/>
          <w:lang w:val="ro-RO" w:eastAsia="ko-KR"/>
        </w:rPr>
      </w:pPr>
      <w:r w:rsidRPr="008547F6">
        <w:rPr>
          <w:b/>
          <w:bCs/>
          <w:sz w:val="22"/>
          <w:szCs w:val="22"/>
          <w:lang w:val="ro-RO" w:eastAsia="ko-KR"/>
        </w:rPr>
        <w:t>V.3</w:t>
      </w:r>
      <w:r w:rsidR="003948F3" w:rsidRPr="008547F6">
        <w:rPr>
          <w:b/>
          <w:bCs/>
          <w:sz w:val="22"/>
          <w:szCs w:val="22"/>
          <w:lang w:val="ro-RO" w:eastAsia="ko-KR"/>
        </w:rPr>
        <w:t>.</w:t>
      </w:r>
      <w:r w:rsidR="000C0D82" w:rsidRPr="008547F6">
        <w:rPr>
          <w:b/>
          <w:bCs/>
          <w:sz w:val="22"/>
          <w:szCs w:val="22"/>
          <w:lang w:val="ro-RO" w:eastAsia="ko-KR"/>
        </w:rPr>
        <w:t xml:space="preserve"> </w:t>
      </w:r>
      <w:r w:rsidR="00897676" w:rsidRPr="008547F6">
        <w:rPr>
          <w:b/>
          <w:bCs/>
          <w:sz w:val="22"/>
          <w:szCs w:val="22"/>
          <w:lang w:val="ro-RO" w:eastAsia="ko-KR"/>
        </w:rPr>
        <w:t>Hârți</w:t>
      </w:r>
      <w:r w:rsidR="000C0D82" w:rsidRPr="008547F6">
        <w:rPr>
          <w:b/>
          <w:bCs/>
          <w:sz w:val="22"/>
          <w:szCs w:val="22"/>
          <w:lang w:val="ro-RO" w:eastAsia="ko-KR"/>
        </w:rPr>
        <w:t xml:space="preserve">, fotografii ale amplasamentului care pot oferi </w:t>
      </w:r>
      <w:r w:rsidR="00897676" w:rsidRPr="008547F6">
        <w:rPr>
          <w:b/>
          <w:bCs/>
          <w:sz w:val="22"/>
          <w:szCs w:val="22"/>
          <w:lang w:val="ro-RO" w:eastAsia="ko-KR"/>
        </w:rPr>
        <w:t>informații</w:t>
      </w:r>
      <w:r w:rsidR="000C0D82" w:rsidRPr="008547F6">
        <w:rPr>
          <w:b/>
          <w:bCs/>
          <w:sz w:val="22"/>
          <w:szCs w:val="22"/>
          <w:lang w:val="ro-RO" w:eastAsia="ko-KR"/>
        </w:rPr>
        <w:t xml:space="preserve"> privind caracteristicile fizice ale mediului, atât naturale, cât </w:t>
      </w:r>
      <w:r w:rsidR="00897676" w:rsidRPr="008547F6">
        <w:rPr>
          <w:b/>
          <w:bCs/>
          <w:sz w:val="22"/>
          <w:szCs w:val="22"/>
          <w:lang w:val="ro-RO" w:eastAsia="ko-KR"/>
        </w:rPr>
        <w:t>și</w:t>
      </w:r>
      <w:r w:rsidR="000C0D82" w:rsidRPr="008547F6">
        <w:rPr>
          <w:b/>
          <w:bCs/>
          <w:sz w:val="22"/>
          <w:szCs w:val="22"/>
          <w:lang w:val="ro-RO" w:eastAsia="ko-KR"/>
        </w:rPr>
        <w:t xml:space="preserve"> artificiale </w:t>
      </w:r>
      <w:r w:rsidR="00897676" w:rsidRPr="008547F6">
        <w:rPr>
          <w:b/>
          <w:bCs/>
          <w:sz w:val="22"/>
          <w:szCs w:val="22"/>
          <w:lang w:val="ro-RO" w:eastAsia="ko-KR"/>
        </w:rPr>
        <w:t>și</w:t>
      </w:r>
      <w:r w:rsidR="000C0D82" w:rsidRPr="008547F6">
        <w:rPr>
          <w:b/>
          <w:bCs/>
          <w:sz w:val="22"/>
          <w:szCs w:val="22"/>
          <w:lang w:val="ro-RO" w:eastAsia="ko-KR"/>
        </w:rPr>
        <w:t xml:space="preserve"> alte </w:t>
      </w:r>
      <w:r w:rsidR="00897676" w:rsidRPr="008547F6">
        <w:rPr>
          <w:b/>
          <w:bCs/>
          <w:sz w:val="22"/>
          <w:szCs w:val="22"/>
          <w:lang w:val="ro-RO" w:eastAsia="ko-KR"/>
        </w:rPr>
        <w:t>informații</w:t>
      </w:r>
      <w:r w:rsidR="000C0D82" w:rsidRPr="008547F6">
        <w:rPr>
          <w:b/>
          <w:bCs/>
          <w:sz w:val="22"/>
          <w:szCs w:val="22"/>
          <w:lang w:val="ro-RO" w:eastAsia="ko-KR"/>
        </w:rPr>
        <w:t xml:space="preserve"> privind</w:t>
      </w:r>
      <w:r w:rsidR="00BB13DE" w:rsidRPr="008547F6">
        <w:rPr>
          <w:b/>
          <w:bCs/>
          <w:sz w:val="22"/>
          <w:szCs w:val="22"/>
          <w:lang w:val="ro-RO" w:eastAsia="ko-KR"/>
        </w:rPr>
        <w:t>:</w:t>
      </w:r>
    </w:p>
    <w:p w:rsidR="000C0D82" w:rsidRPr="008547F6" w:rsidRDefault="00D5177A" w:rsidP="00873F9D">
      <w:pPr>
        <w:pStyle w:val="Default"/>
        <w:ind w:left="360"/>
        <w:jc w:val="both"/>
        <w:rPr>
          <w:b/>
          <w:bCs/>
          <w:sz w:val="22"/>
          <w:szCs w:val="22"/>
          <w:lang w:val="ro-RO" w:eastAsia="ko-KR"/>
        </w:rPr>
      </w:pPr>
      <w:r w:rsidRPr="008547F6">
        <w:rPr>
          <w:b/>
          <w:bCs/>
          <w:sz w:val="22"/>
          <w:szCs w:val="22"/>
          <w:lang w:val="ro-RO" w:eastAsia="ko-KR"/>
        </w:rPr>
        <w:t>V.3.1.</w:t>
      </w:r>
      <w:r w:rsidR="000C0D82" w:rsidRPr="008547F6">
        <w:rPr>
          <w:b/>
          <w:bCs/>
          <w:sz w:val="22"/>
          <w:szCs w:val="22"/>
          <w:lang w:val="ro-RO" w:eastAsia="ko-KR"/>
        </w:rPr>
        <w:t xml:space="preserve"> </w:t>
      </w:r>
      <w:r w:rsidR="00897676" w:rsidRPr="008547F6">
        <w:rPr>
          <w:b/>
          <w:bCs/>
          <w:sz w:val="22"/>
          <w:szCs w:val="22"/>
          <w:lang w:val="ro-RO" w:eastAsia="ko-KR"/>
        </w:rPr>
        <w:t>Folosințele</w:t>
      </w:r>
      <w:r w:rsidR="00877EFE" w:rsidRPr="008547F6">
        <w:rPr>
          <w:b/>
          <w:bCs/>
          <w:sz w:val="22"/>
          <w:szCs w:val="22"/>
          <w:lang w:val="ro-RO" w:eastAsia="ko-KR"/>
        </w:rPr>
        <w:t xml:space="preserve"> </w:t>
      </w:r>
      <w:r w:rsidR="000C0D82" w:rsidRPr="008547F6">
        <w:rPr>
          <w:b/>
          <w:bCs/>
          <w:sz w:val="22"/>
          <w:szCs w:val="22"/>
          <w:lang w:val="ro-RO" w:eastAsia="ko-KR"/>
        </w:rPr>
        <w:t xml:space="preserve">actuale </w:t>
      </w:r>
      <w:r w:rsidR="00897676" w:rsidRPr="008547F6">
        <w:rPr>
          <w:b/>
          <w:bCs/>
          <w:sz w:val="22"/>
          <w:szCs w:val="22"/>
          <w:lang w:val="ro-RO" w:eastAsia="ko-KR"/>
        </w:rPr>
        <w:t>și</w:t>
      </w:r>
      <w:r w:rsidR="000C0D82" w:rsidRPr="008547F6">
        <w:rPr>
          <w:b/>
          <w:bCs/>
          <w:sz w:val="22"/>
          <w:szCs w:val="22"/>
          <w:lang w:val="ro-RO" w:eastAsia="ko-KR"/>
        </w:rPr>
        <w:t xml:space="preserve"> planificate ale terenului atât pe amplasament, cât </w:t>
      </w:r>
      <w:r w:rsidR="00897676" w:rsidRPr="008547F6">
        <w:rPr>
          <w:b/>
          <w:bCs/>
          <w:sz w:val="22"/>
          <w:szCs w:val="22"/>
          <w:lang w:val="ro-RO" w:eastAsia="ko-KR"/>
        </w:rPr>
        <w:t>și</w:t>
      </w:r>
      <w:r w:rsidR="000C0D82" w:rsidRPr="008547F6">
        <w:rPr>
          <w:b/>
          <w:bCs/>
          <w:sz w:val="22"/>
          <w:szCs w:val="22"/>
          <w:lang w:val="ro-RO" w:eastAsia="ko-KR"/>
        </w:rPr>
        <w:t xml:space="preserve"> pe zone adiacente acestuia</w:t>
      </w:r>
    </w:p>
    <w:p w:rsidR="007A7ADA" w:rsidRPr="008547F6" w:rsidRDefault="007A7ADA" w:rsidP="00873F9D">
      <w:pPr>
        <w:pStyle w:val="Default"/>
        <w:numPr>
          <w:ilvl w:val="0"/>
          <w:numId w:val="17"/>
        </w:numPr>
        <w:jc w:val="both"/>
        <w:rPr>
          <w:sz w:val="22"/>
          <w:szCs w:val="22"/>
          <w:lang w:val="ro-RO"/>
        </w:rPr>
      </w:pPr>
      <w:r w:rsidRPr="008547F6">
        <w:rPr>
          <w:sz w:val="22"/>
          <w:szCs w:val="22"/>
          <w:lang w:val="ro-RO"/>
        </w:rPr>
        <w:t xml:space="preserve">Terenul este situat în Unitatea Teritorială de </w:t>
      </w:r>
      <w:r w:rsidR="00897676" w:rsidRPr="008547F6">
        <w:rPr>
          <w:sz w:val="22"/>
          <w:szCs w:val="22"/>
          <w:lang w:val="ro-RO"/>
        </w:rPr>
        <w:t>Referință</w:t>
      </w:r>
      <w:r w:rsidRPr="008547F6">
        <w:rPr>
          <w:sz w:val="22"/>
          <w:szCs w:val="22"/>
          <w:lang w:val="ro-RO"/>
        </w:rPr>
        <w:t xml:space="preserve"> nr. 36. Categoria de</w:t>
      </w:r>
      <w:r w:rsidR="003F7A94" w:rsidRPr="008547F6">
        <w:rPr>
          <w:sz w:val="22"/>
          <w:szCs w:val="22"/>
          <w:lang w:val="ro-RO"/>
        </w:rPr>
        <w:t xml:space="preserve"> </w:t>
      </w:r>
      <w:r w:rsidR="00897676" w:rsidRPr="008547F6">
        <w:rPr>
          <w:sz w:val="22"/>
          <w:szCs w:val="22"/>
          <w:lang w:val="ro-RO"/>
        </w:rPr>
        <w:t>folosință</w:t>
      </w:r>
      <w:r w:rsidR="003F7A94" w:rsidRPr="008547F6">
        <w:rPr>
          <w:sz w:val="22"/>
          <w:szCs w:val="22"/>
          <w:lang w:val="ro-RO"/>
        </w:rPr>
        <w:t xml:space="preserve">: </w:t>
      </w:r>
      <w:r w:rsidR="00897676" w:rsidRPr="008547F6">
        <w:rPr>
          <w:sz w:val="22"/>
          <w:szCs w:val="22"/>
          <w:lang w:val="ro-RO"/>
        </w:rPr>
        <w:t>curți</w:t>
      </w:r>
      <w:r w:rsidR="003F7A94" w:rsidRPr="008547F6">
        <w:rPr>
          <w:sz w:val="22"/>
          <w:szCs w:val="22"/>
          <w:lang w:val="ro-RO"/>
        </w:rPr>
        <w:t xml:space="preserve"> – </w:t>
      </w:r>
      <w:r w:rsidR="00897676" w:rsidRPr="008547F6">
        <w:rPr>
          <w:sz w:val="22"/>
          <w:szCs w:val="22"/>
          <w:lang w:val="ro-RO"/>
        </w:rPr>
        <w:t>construcții</w:t>
      </w:r>
      <w:r w:rsidR="003F7A94" w:rsidRPr="008547F6">
        <w:rPr>
          <w:sz w:val="22"/>
          <w:szCs w:val="22"/>
          <w:lang w:val="ro-RO"/>
        </w:rPr>
        <w:t>.</w:t>
      </w:r>
    </w:p>
    <w:p w:rsidR="007A7ADA" w:rsidRPr="008547F6" w:rsidRDefault="00897676" w:rsidP="00873F9D">
      <w:pPr>
        <w:pStyle w:val="Default"/>
        <w:numPr>
          <w:ilvl w:val="0"/>
          <w:numId w:val="17"/>
        </w:numPr>
        <w:jc w:val="both"/>
        <w:rPr>
          <w:sz w:val="22"/>
          <w:szCs w:val="22"/>
          <w:lang w:val="ro-RO"/>
        </w:rPr>
      </w:pPr>
      <w:r w:rsidRPr="008547F6">
        <w:rPr>
          <w:sz w:val="22"/>
          <w:szCs w:val="22"/>
          <w:lang w:val="ro-RO"/>
        </w:rPr>
        <w:t>Funcțiunea</w:t>
      </w:r>
      <w:r w:rsidR="007A7ADA" w:rsidRPr="008547F6">
        <w:rPr>
          <w:sz w:val="22"/>
          <w:szCs w:val="22"/>
          <w:lang w:val="ro-RO"/>
        </w:rPr>
        <w:t xml:space="preserve"> dominantă a zonei: I - </w:t>
      </w:r>
      <w:r w:rsidR="00D63FFE" w:rsidRPr="008547F6">
        <w:rPr>
          <w:sz w:val="22"/>
          <w:szCs w:val="22"/>
          <w:lang w:val="ro-RO"/>
        </w:rPr>
        <w:t xml:space="preserve">Zona </w:t>
      </w:r>
      <w:r w:rsidRPr="008547F6">
        <w:rPr>
          <w:sz w:val="22"/>
          <w:szCs w:val="22"/>
          <w:lang w:val="ro-RO"/>
        </w:rPr>
        <w:t>unități</w:t>
      </w:r>
      <w:r w:rsidR="007A7ADA" w:rsidRPr="008547F6">
        <w:rPr>
          <w:sz w:val="22"/>
          <w:szCs w:val="22"/>
          <w:lang w:val="ro-RO"/>
        </w:rPr>
        <w:t xml:space="preserve"> ind</w:t>
      </w:r>
      <w:r w:rsidR="009E3733" w:rsidRPr="008547F6">
        <w:rPr>
          <w:sz w:val="22"/>
          <w:szCs w:val="22"/>
          <w:lang w:val="ro-RO"/>
        </w:rPr>
        <w:t xml:space="preserve">ustriale, depozite </w:t>
      </w:r>
      <w:r w:rsidRPr="008547F6">
        <w:rPr>
          <w:sz w:val="22"/>
          <w:szCs w:val="22"/>
          <w:lang w:val="ro-RO"/>
        </w:rPr>
        <w:t>și</w:t>
      </w:r>
      <w:r w:rsidR="009E3733" w:rsidRPr="008547F6">
        <w:rPr>
          <w:sz w:val="22"/>
          <w:szCs w:val="22"/>
          <w:lang w:val="ro-RO"/>
        </w:rPr>
        <w:t xml:space="preserve"> transport.</w:t>
      </w:r>
    </w:p>
    <w:p w:rsidR="00D5177A" w:rsidRPr="008547F6" w:rsidRDefault="00D5177A" w:rsidP="00873F9D">
      <w:pPr>
        <w:pStyle w:val="Default"/>
        <w:ind w:firstLine="360"/>
        <w:jc w:val="both"/>
        <w:rPr>
          <w:b/>
          <w:bCs/>
          <w:sz w:val="22"/>
          <w:szCs w:val="22"/>
          <w:lang w:val="ro-RO" w:eastAsia="ko-KR"/>
        </w:rPr>
      </w:pPr>
      <w:r w:rsidRPr="008547F6">
        <w:rPr>
          <w:b/>
          <w:bCs/>
          <w:sz w:val="22"/>
          <w:szCs w:val="22"/>
          <w:lang w:val="ro-RO" w:eastAsia="ko-KR"/>
        </w:rPr>
        <w:t>V.3.2.</w:t>
      </w:r>
      <w:r w:rsidR="007A7ADA" w:rsidRPr="008547F6">
        <w:rPr>
          <w:b/>
          <w:bCs/>
          <w:sz w:val="22"/>
          <w:szCs w:val="22"/>
          <w:lang w:val="ro-RO" w:eastAsia="ko-KR"/>
        </w:rPr>
        <w:t xml:space="preserve"> </w:t>
      </w:r>
      <w:r w:rsidR="00877EFE" w:rsidRPr="008547F6">
        <w:rPr>
          <w:b/>
          <w:bCs/>
          <w:sz w:val="22"/>
          <w:szCs w:val="22"/>
          <w:lang w:val="ro-RO" w:eastAsia="ko-KR"/>
        </w:rPr>
        <w:t>P</w:t>
      </w:r>
      <w:r w:rsidR="000C017C" w:rsidRPr="008547F6">
        <w:rPr>
          <w:b/>
          <w:bCs/>
          <w:sz w:val="22"/>
          <w:szCs w:val="22"/>
          <w:lang w:val="ro-RO" w:eastAsia="ko-KR"/>
        </w:rPr>
        <w:t>olitici</w:t>
      </w:r>
      <w:r w:rsidR="004A3A20" w:rsidRPr="008547F6">
        <w:rPr>
          <w:b/>
          <w:bCs/>
          <w:sz w:val="22"/>
          <w:szCs w:val="22"/>
          <w:lang w:val="ro-RO" w:eastAsia="ko-KR"/>
        </w:rPr>
        <w:t>le</w:t>
      </w:r>
      <w:r w:rsidR="000C017C" w:rsidRPr="008547F6">
        <w:rPr>
          <w:b/>
          <w:bCs/>
          <w:sz w:val="22"/>
          <w:szCs w:val="22"/>
          <w:lang w:val="ro-RO" w:eastAsia="ko-KR"/>
        </w:rPr>
        <w:t xml:space="preserve"> </w:t>
      </w:r>
      <w:r w:rsidR="000C0D82" w:rsidRPr="008547F6">
        <w:rPr>
          <w:b/>
          <w:bCs/>
          <w:sz w:val="22"/>
          <w:szCs w:val="22"/>
          <w:lang w:val="ro-RO" w:eastAsia="ko-KR"/>
        </w:rPr>
        <w:t xml:space="preserve">de zonare </w:t>
      </w:r>
      <w:r w:rsidR="00897676" w:rsidRPr="008547F6">
        <w:rPr>
          <w:b/>
          <w:bCs/>
          <w:sz w:val="22"/>
          <w:szCs w:val="22"/>
          <w:lang w:val="ro-RO" w:eastAsia="ko-KR"/>
        </w:rPr>
        <w:t>și</w:t>
      </w:r>
      <w:r w:rsidR="000C0D82" w:rsidRPr="008547F6">
        <w:rPr>
          <w:b/>
          <w:bCs/>
          <w:sz w:val="22"/>
          <w:szCs w:val="22"/>
          <w:lang w:val="ro-RO" w:eastAsia="ko-KR"/>
        </w:rPr>
        <w:t xml:space="preserve"> de folosire a terenului</w:t>
      </w:r>
    </w:p>
    <w:p w:rsidR="007A7ADA" w:rsidRPr="008547F6" w:rsidRDefault="00D5177A" w:rsidP="00873F9D">
      <w:pPr>
        <w:pStyle w:val="Default"/>
        <w:ind w:left="360"/>
        <w:jc w:val="both"/>
        <w:rPr>
          <w:sz w:val="22"/>
          <w:szCs w:val="22"/>
          <w:lang w:val="ro-RO"/>
        </w:rPr>
      </w:pPr>
      <w:r w:rsidRPr="008547F6">
        <w:rPr>
          <w:sz w:val="22"/>
          <w:szCs w:val="22"/>
          <w:lang w:val="ro-RO"/>
        </w:rPr>
        <w:t>C</w:t>
      </w:r>
      <w:r w:rsidR="007A7ADA" w:rsidRPr="008547F6">
        <w:rPr>
          <w:sz w:val="22"/>
          <w:szCs w:val="22"/>
          <w:lang w:val="ro-RO"/>
        </w:rPr>
        <w:t xml:space="preserve">onform Planului Urbanistic General </w:t>
      </w:r>
      <w:r w:rsidR="00897676" w:rsidRPr="008547F6">
        <w:rPr>
          <w:sz w:val="22"/>
          <w:szCs w:val="22"/>
          <w:lang w:val="ro-RO"/>
        </w:rPr>
        <w:t>Târgoviște</w:t>
      </w:r>
      <w:r w:rsidR="007A7ADA" w:rsidRPr="008547F6">
        <w:rPr>
          <w:sz w:val="22"/>
          <w:szCs w:val="22"/>
          <w:lang w:val="ro-RO"/>
        </w:rPr>
        <w:t xml:space="preserve"> </w:t>
      </w:r>
      <w:r w:rsidR="00897676" w:rsidRPr="008547F6">
        <w:rPr>
          <w:sz w:val="22"/>
          <w:szCs w:val="22"/>
          <w:lang w:val="ro-RO"/>
        </w:rPr>
        <w:t>și</w:t>
      </w:r>
      <w:r w:rsidR="007A7ADA" w:rsidRPr="008547F6">
        <w:rPr>
          <w:sz w:val="22"/>
          <w:szCs w:val="22"/>
          <w:lang w:val="ro-RO"/>
        </w:rPr>
        <w:t xml:space="preserve"> Regulamentului Local de Urbanism aprobat, parcela </w:t>
      </w:r>
      <w:r w:rsidR="00897676" w:rsidRPr="008547F6">
        <w:rPr>
          <w:sz w:val="22"/>
          <w:szCs w:val="22"/>
          <w:lang w:val="ro-RO"/>
        </w:rPr>
        <w:t>aparține</w:t>
      </w:r>
      <w:r w:rsidR="007A7ADA" w:rsidRPr="008547F6">
        <w:rPr>
          <w:sz w:val="22"/>
          <w:szCs w:val="22"/>
          <w:lang w:val="ro-RO"/>
        </w:rPr>
        <w:t xml:space="preserve"> subzonei I – </w:t>
      </w:r>
      <w:r w:rsidR="00D63FFE" w:rsidRPr="008547F6">
        <w:rPr>
          <w:sz w:val="22"/>
          <w:szCs w:val="22"/>
          <w:lang w:val="ro-RO"/>
        </w:rPr>
        <w:t xml:space="preserve">Zona </w:t>
      </w:r>
      <w:r w:rsidR="007A7ADA" w:rsidRPr="008547F6">
        <w:rPr>
          <w:sz w:val="22"/>
          <w:szCs w:val="22"/>
          <w:lang w:val="ro-RO"/>
        </w:rPr>
        <w:t xml:space="preserve">de </w:t>
      </w:r>
      <w:r w:rsidR="00897676" w:rsidRPr="008547F6">
        <w:rPr>
          <w:sz w:val="22"/>
          <w:szCs w:val="22"/>
          <w:lang w:val="ro-RO"/>
        </w:rPr>
        <w:t>unități</w:t>
      </w:r>
      <w:r w:rsidR="007A7ADA" w:rsidRPr="008547F6">
        <w:rPr>
          <w:sz w:val="22"/>
          <w:szCs w:val="22"/>
          <w:lang w:val="ro-RO"/>
        </w:rPr>
        <w:t xml:space="preserve"> industriale, depozite </w:t>
      </w:r>
      <w:r w:rsidR="00897676" w:rsidRPr="008547F6">
        <w:rPr>
          <w:sz w:val="22"/>
          <w:szCs w:val="22"/>
          <w:lang w:val="ro-RO"/>
        </w:rPr>
        <w:t>și</w:t>
      </w:r>
      <w:r w:rsidR="007A7ADA" w:rsidRPr="008547F6">
        <w:rPr>
          <w:sz w:val="22"/>
          <w:szCs w:val="22"/>
          <w:lang w:val="ro-RO"/>
        </w:rPr>
        <w:t xml:space="preserve"> transport. </w:t>
      </w:r>
      <w:r w:rsidR="009E3733" w:rsidRPr="008547F6">
        <w:rPr>
          <w:sz w:val="22"/>
          <w:szCs w:val="22"/>
          <w:lang w:val="ro-RO"/>
        </w:rPr>
        <w:t>Î</w:t>
      </w:r>
      <w:r w:rsidR="007A7ADA" w:rsidRPr="008547F6">
        <w:rPr>
          <w:sz w:val="22"/>
          <w:szCs w:val="22"/>
          <w:lang w:val="ro-RO"/>
        </w:rPr>
        <w:t xml:space="preserve">n zona </w:t>
      </w:r>
      <w:r w:rsidR="00897676" w:rsidRPr="008547F6">
        <w:rPr>
          <w:sz w:val="22"/>
          <w:szCs w:val="22"/>
          <w:lang w:val="ro-RO"/>
        </w:rPr>
        <w:t>funcțională</w:t>
      </w:r>
      <w:r w:rsidR="007A7ADA" w:rsidRPr="008547F6">
        <w:rPr>
          <w:sz w:val="22"/>
          <w:szCs w:val="22"/>
          <w:lang w:val="ro-RO"/>
        </w:rPr>
        <w:t xml:space="preserve"> I, procentul de ocupare a terenului este limitat de respectarea </w:t>
      </w:r>
      <w:r w:rsidR="00897676" w:rsidRPr="008547F6">
        <w:rPr>
          <w:sz w:val="22"/>
          <w:szCs w:val="22"/>
          <w:lang w:val="ro-RO"/>
        </w:rPr>
        <w:t>condițiilor</w:t>
      </w:r>
      <w:r w:rsidR="007A7ADA" w:rsidRPr="008547F6">
        <w:rPr>
          <w:sz w:val="22"/>
          <w:szCs w:val="22"/>
          <w:lang w:val="ro-RO"/>
        </w:rPr>
        <w:t xml:space="preserve"> de amplasare a </w:t>
      </w:r>
      <w:r w:rsidR="00897676" w:rsidRPr="008547F6">
        <w:rPr>
          <w:sz w:val="22"/>
          <w:szCs w:val="22"/>
          <w:lang w:val="ro-RO"/>
        </w:rPr>
        <w:t>construcțiilor</w:t>
      </w:r>
      <w:r w:rsidR="007A7ADA" w:rsidRPr="008547F6">
        <w:rPr>
          <w:sz w:val="22"/>
          <w:szCs w:val="22"/>
          <w:lang w:val="ro-RO"/>
        </w:rPr>
        <w:t>, nu este prevăzut CUT.</w:t>
      </w:r>
    </w:p>
    <w:p w:rsidR="00D5177A" w:rsidRPr="008547F6" w:rsidRDefault="00D5177A" w:rsidP="00873F9D">
      <w:pPr>
        <w:pStyle w:val="Default"/>
        <w:jc w:val="both"/>
        <w:rPr>
          <w:sz w:val="22"/>
          <w:szCs w:val="22"/>
          <w:lang w:val="ro-RO"/>
        </w:rPr>
      </w:pPr>
    </w:p>
    <w:p w:rsidR="000C0D82" w:rsidRPr="008547F6" w:rsidRDefault="00FE73D3" w:rsidP="00873F9D">
      <w:pPr>
        <w:pStyle w:val="Default"/>
        <w:ind w:firstLine="360"/>
        <w:jc w:val="both"/>
        <w:rPr>
          <w:b/>
          <w:bCs/>
          <w:sz w:val="22"/>
          <w:szCs w:val="22"/>
          <w:lang w:val="ro-RO" w:eastAsia="ko-KR"/>
        </w:rPr>
      </w:pPr>
      <w:r w:rsidRPr="008547F6">
        <w:rPr>
          <w:b/>
          <w:bCs/>
          <w:sz w:val="22"/>
          <w:szCs w:val="22"/>
          <w:lang w:val="ro-RO" w:eastAsia="ko-KR"/>
        </w:rPr>
        <w:t>V.3.3.</w:t>
      </w:r>
      <w:r w:rsidR="007A7ADA" w:rsidRPr="008547F6">
        <w:rPr>
          <w:b/>
          <w:bCs/>
          <w:sz w:val="22"/>
          <w:szCs w:val="22"/>
          <w:lang w:val="ro-RO" w:eastAsia="ko-KR"/>
        </w:rPr>
        <w:t xml:space="preserve"> </w:t>
      </w:r>
      <w:r w:rsidR="00877EFE" w:rsidRPr="008547F6">
        <w:rPr>
          <w:b/>
          <w:bCs/>
          <w:sz w:val="22"/>
          <w:szCs w:val="22"/>
          <w:lang w:val="ro-RO" w:eastAsia="ko-KR"/>
        </w:rPr>
        <w:t>A</w:t>
      </w:r>
      <w:r w:rsidR="000C0D82" w:rsidRPr="008547F6">
        <w:rPr>
          <w:b/>
          <w:bCs/>
          <w:sz w:val="22"/>
          <w:szCs w:val="22"/>
          <w:lang w:val="ro-RO" w:eastAsia="ko-KR"/>
        </w:rPr>
        <w:t>realele sensibile</w:t>
      </w:r>
    </w:p>
    <w:p w:rsidR="00782AC7" w:rsidRPr="008547F6" w:rsidRDefault="003760D6" w:rsidP="00873F9D">
      <w:pPr>
        <w:pStyle w:val="Default"/>
        <w:numPr>
          <w:ilvl w:val="0"/>
          <w:numId w:val="17"/>
        </w:numPr>
        <w:jc w:val="both"/>
        <w:rPr>
          <w:sz w:val="22"/>
          <w:szCs w:val="22"/>
          <w:lang w:val="ro-RO"/>
        </w:rPr>
      </w:pPr>
      <w:r w:rsidRPr="008547F6">
        <w:rPr>
          <w:sz w:val="22"/>
          <w:szCs w:val="22"/>
          <w:lang w:val="ro-RO"/>
        </w:rPr>
        <w:t>Z</w:t>
      </w:r>
      <w:r w:rsidR="00782AC7" w:rsidRPr="008547F6">
        <w:rPr>
          <w:sz w:val="22"/>
          <w:szCs w:val="22"/>
          <w:lang w:val="ro-RO"/>
        </w:rPr>
        <w:t xml:space="preserve">one cu densitate mare a </w:t>
      </w:r>
      <w:r w:rsidR="00897676" w:rsidRPr="008547F6">
        <w:rPr>
          <w:sz w:val="22"/>
          <w:szCs w:val="22"/>
          <w:lang w:val="ro-RO"/>
        </w:rPr>
        <w:t>populației</w:t>
      </w:r>
      <w:r w:rsidR="00782AC7" w:rsidRPr="008547F6">
        <w:rPr>
          <w:sz w:val="22"/>
          <w:szCs w:val="22"/>
          <w:lang w:val="ro-RO"/>
        </w:rPr>
        <w:t xml:space="preserve">: </w:t>
      </w:r>
      <w:r w:rsidR="00E5102E" w:rsidRPr="008547F6">
        <w:rPr>
          <w:sz w:val="22"/>
          <w:szCs w:val="22"/>
          <w:lang w:val="ro-RO"/>
        </w:rPr>
        <w:t>N</w:t>
      </w:r>
      <w:r w:rsidR="00782AC7" w:rsidRPr="008547F6">
        <w:rPr>
          <w:sz w:val="22"/>
          <w:szCs w:val="22"/>
          <w:lang w:val="ro-RO"/>
        </w:rPr>
        <w:t>u este cazul</w:t>
      </w:r>
      <w:r w:rsidR="004A3A20" w:rsidRPr="008547F6">
        <w:rPr>
          <w:sz w:val="22"/>
          <w:szCs w:val="22"/>
          <w:lang w:val="ro-RO"/>
        </w:rPr>
        <w:t>.</w:t>
      </w:r>
      <w:r w:rsidR="00110C82" w:rsidRPr="008547F6">
        <w:rPr>
          <w:sz w:val="22"/>
          <w:szCs w:val="22"/>
          <w:lang w:val="ro-RO"/>
        </w:rPr>
        <w:t xml:space="preserve"> </w:t>
      </w:r>
      <w:r w:rsidR="004407BD" w:rsidRPr="008547F6">
        <w:rPr>
          <w:sz w:val="22"/>
          <w:szCs w:val="22"/>
          <w:lang w:val="ro-RO"/>
        </w:rPr>
        <w:t>A</w:t>
      </w:r>
      <w:r w:rsidR="00782AC7" w:rsidRPr="008547F6">
        <w:rPr>
          <w:sz w:val="22"/>
          <w:szCs w:val="22"/>
          <w:lang w:val="ro-RO"/>
        </w:rPr>
        <w:t>mplasamentul proiectului se află</w:t>
      </w:r>
      <w:r w:rsidR="00110C82" w:rsidRPr="008547F6">
        <w:rPr>
          <w:sz w:val="22"/>
          <w:szCs w:val="22"/>
          <w:lang w:val="ro-RO"/>
        </w:rPr>
        <w:t xml:space="preserve"> pe o platformă industrială,</w:t>
      </w:r>
      <w:r w:rsidR="00782AC7" w:rsidRPr="008547F6">
        <w:rPr>
          <w:sz w:val="22"/>
          <w:szCs w:val="22"/>
          <w:lang w:val="ro-RO"/>
        </w:rPr>
        <w:t xml:space="preserve"> în zona destinată</w:t>
      </w:r>
      <w:r w:rsidR="00F46E7A" w:rsidRPr="008547F6">
        <w:rPr>
          <w:sz w:val="22"/>
          <w:szCs w:val="22"/>
          <w:lang w:val="ro-RO"/>
        </w:rPr>
        <w:t xml:space="preserve"> unor </w:t>
      </w:r>
      <w:r w:rsidR="00897676" w:rsidRPr="008547F6">
        <w:rPr>
          <w:sz w:val="22"/>
          <w:szCs w:val="22"/>
          <w:lang w:val="ro-RO"/>
        </w:rPr>
        <w:t>unități</w:t>
      </w:r>
      <w:r w:rsidR="00782AC7" w:rsidRPr="008547F6">
        <w:rPr>
          <w:sz w:val="22"/>
          <w:szCs w:val="22"/>
          <w:lang w:val="ro-RO"/>
        </w:rPr>
        <w:t xml:space="preserve"> industriale, depozite </w:t>
      </w:r>
      <w:proofErr w:type="spellStart"/>
      <w:r w:rsidR="00782AC7" w:rsidRPr="008547F6">
        <w:rPr>
          <w:sz w:val="22"/>
          <w:szCs w:val="22"/>
          <w:lang w:val="ro-RO"/>
        </w:rPr>
        <w:t>şi</w:t>
      </w:r>
      <w:proofErr w:type="spellEnd"/>
      <w:r w:rsidR="00782AC7" w:rsidRPr="008547F6">
        <w:rPr>
          <w:sz w:val="22"/>
          <w:szCs w:val="22"/>
          <w:lang w:val="ro-RO"/>
        </w:rPr>
        <w:t xml:space="preserve"> transport</w:t>
      </w:r>
      <w:r w:rsidR="004407BD" w:rsidRPr="008547F6">
        <w:rPr>
          <w:sz w:val="22"/>
          <w:szCs w:val="22"/>
          <w:lang w:val="ro-RO"/>
        </w:rPr>
        <w:t>.</w:t>
      </w:r>
    </w:p>
    <w:p w:rsidR="00E07132" w:rsidRPr="008547F6" w:rsidRDefault="003760D6" w:rsidP="00873F9D">
      <w:pPr>
        <w:pStyle w:val="Default"/>
        <w:numPr>
          <w:ilvl w:val="0"/>
          <w:numId w:val="17"/>
        </w:numPr>
        <w:jc w:val="both"/>
        <w:rPr>
          <w:sz w:val="22"/>
          <w:szCs w:val="22"/>
          <w:lang w:val="ro-RO"/>
        </w:rPr>
      </w:pPr>
      <w:r w:rsidRPr="008547F6">
        <w:rPr>
          <w:sz w:val="22"/>
          <w:szCs w:val="22"/>
          <w:lang w:val="ro-RO"/>
        </w:rPr>
        <w:t>P</w:t>
      </w:r>
      <w:r w:rsidR="00782AC7" w:rsidRPr="008547F6">
        <w:rPr>
          <w:sz w:val="22"/>
          <w:szCs w:val="22"/>
          <w:lang w:val="ro-RO"/>
        </w:rPr>
        <w:t xml:space="preserve">eisaje </w:t>
      </w:r>
      <w:r w:rsidR="00897676" w:rsidRPr="008547F6">
        <w:rPr>
          <w:sz w:val="22"/>
          <w:szCs w:val="22"/>
          <w:lang w:val="ro-RO"/>
        </w:rPr>
        <w:t>și</w:t>
      </w:r>
      <w:r w:rsidR="00782AC7" w:rsidRPr="008547F6">
        <w:rPr>
          <w:sz w:val="22"/>
          <w:szCs w:val="22"/>
          <w:lang w:val="ro-RO"/>
        </w:rPr>
        <w:t xml:space="preserve"> situri importante din punct de vedere istoric, cultural sau arheologic: </w:t>
      </w:r>
      <w:r w:rsidR="004407BD" w:rsidRPr="008547F6">
        <w:rPr>
          <w:sz w:val="22"/>
          <w:szCs w:val="22"/>
          <w:lang w:val="ro-RO"/>
        </w:rPr>
        <w:t>N</w:t>
      </w:r>
      <w:r w:rsidR="00D63FFE" w:rsidRPr="008547F6">
        <w:rPr>
          <w:sz w:val="22"/>
          <w:szCs w:val="22"/>
          <w:lang w:val="ro-RO"/>
        </w:rPr>
        <w:t>u este cazul</w:t>
      </w:r>
      <w:r w:rsidR="004407BD" w:rsidRPr="008547F6">
        <w:rPr>
          <w:sz w:val="22"/>
          <w:szCs w:val="22"/>
          <w:lang w:val="ro-RO"/>
        </w:rPr>
        <w:t>.</w:t>
      </w:r>
    </w:p>
    <w:p w:rsidR="00D92839" w:rsidRPr="008547F6" w:rsidRDefault="004407BD" w:rsidP="00873F9D">
      <w:pPr>
        <w:pStyle w:val="Default"/>
        <w:numPr>
          <w:ilvl w:val="0"/>
          <w:numId w:val="17"/>
        </w:numPr>
        <w:jc w:val="both"/>
        <w:rPr>
          <w:sz w:val="22"/>
          <w:szCs w:val="22"/>
          <w:lang w:val="ro-RO"/>
        </w:rPr>
      </w:pPr>
      <w:r w:rsidRPr="008547F6">
        <w:rPr>
          <w:sz w:val="22"/>
          <w:szCs w:val="22"/>
          <w:lang w:val="ro-RO"/>
        </w:rPr>
        <w:t>C</w:t>
      </w:r>
      <w:r w:rsidR="00D63FFE" w:rsidRPr="008547F6">
        <w:rPr>
          <w:sz w:val="22"/>
          <w:szCs w:val="22"/>
          <w:lang w:val="ro-RO"/>
        </w:rPr>
        <w:t>onform Listei</w:t>
      </w:r>
      <w:r w:rsidR="00D92839" w:rsidRPr="008547F6">
        <w:rPr>
          <w:sz w:val="22"/>
          <w:szCs w:val="22"/>
          <w:lang w:val="ro-RO"/>
        </w:rPr>
        <w:t xml:space="preserve"> </w:t>
      </w:r>
      <w:r w:rsidR="00897676" w:rsidRPr="008547F6">
        <w:rPr>
          <w:sz w:val="22"/>
          <w:szCs w:val="22"/>
          <w:lang w:val="ro-RO"/>
        </w:rPr>
        <w:t>Naționale</w:t>
      </w:r>
      <w:r w:rsidR="00D92839" w:rsidRPr="008547F6">
        <w:rPr>
          <w:sz w:val="22"/>
          <w:szCs w:val="22"/>
          <w:lang w:val="ro-RO"/>
        </w:rPr>
        <w:t xml:space="preserve"> a Monumentelor istorice </w:t>
      </w:r>
      <w:r w:rsidR="0004442D" w:rsidRPr="008547F6">
        <w:rPr>
          <w:sz w:val="22"/>
          <w:szCs w:val="22"/>
          <w:lang w:val="ro-RO"/>
        </w:rPr>
        <w:t xml:space="preserve">actualizată în anul 2015, publicată de Ministerul Culturii în Monitorul Oficial al României partea I, nr. 113/bis/15.II.2016, proiectul nu se </w:t>
      </w:r>
      <w:r w:rsidR="005856A4" w:rsidRPr="008547F6">
        <w:rPr>
          <w:sz w:val="22"/>
          <w:szCs w:val="22"/>
          <w:lang w:val="ro-RO"/>
        </w:rPr>
        <w:t>intersectează</w:t>
      </w:r>
      <w:r w:rsidR="0004442D" w:rsidRPr="008547F6">
        <w:rPr>
          <w:sz w:val="22"/>
          <w:szCs w:val="22"/>
          <w:lang w:val="ro-RO"/>
        </w:rPr>
        <w:t xml:space="preserve"> cu situri sau monumente istorice </w:t>
      </w:r>
      <w:r w:rsidR="00897676" w:rsidRPr="008547F6">
        <w:rPr>
          <w:sz w:val="22"/>
          <w:szCs w:val="22"/>
          <w:lang w:val="ro-RO"/>
        </w:rPr>
        <w:t>și</w:t>
      </w:r>
      <w:r w:rsidR="0004442D" w:rsidRPr="008547F6">
        <w:rPr>
          <w:sz w:val="22"/>
          <w:szCs w:val="22"/>
          <w:lang w:val="ro-RO"/>
        </w:rPr>
        <w:t xml:space="preserve"> arhitectonice. </w:t>
      </w:r>
    </w:p>
    <w:p w:rsidR="000C017C" w:rsidRPr="008547F6" w:rsidRDefault="000C017C" w:rsidP="00873F9D">
      <w:pPr>
        <w:autoSpaceDE w:val="0"/>
        <w:autoSpaceDN w:val="0"/>
        <w:adjustRightInd w:val="0"/>
        <w:spacing w:after="0" w:line="240" w:lineRule="auto"/>
        <w:jc w:val="both"/>
        <w:rPr>
          <w:rFonts w:cs="Calibri"/>
          <w:color w:val="000000"/>
        </w:rPr>
      </w:pPr>
    </w:p>
    <w:p w:rsidR="000C0D82" w:rsidRPr="008547F6" w:rsidRDefault="000830BA" w:rsidP="00873F9D">
      <w:pPr>
        <w:pStyle w:val="Default"/>
        <w:jc w:val="both"/>
        <w:rPr>
          <w:b/>
          <w:bCs/>
          <w:sz w:val="22"/>
          <w:szCs w:val="22"/>
          <w:lang w:val="ro-RO" w:eastAsia="ko-KR"/>
        </w:rPr>
      </w:pPr>
      <w:r w:rsidRPr="008547F6">
        <w:rPr>
          <w:b/>
          <w:bCs/>
          <w:sz w:val="22"/>
          <w:szCs w:val="22"/>
          <w:lang w:val="ro-RO" w:eastAsia="ko-KR"/>
        </w:rPr>
        <w:t>V.4</w:t>
      </w:r>
      <w:r w:rsidR="003F7A94" w:rsidRPr="008547F6">
        <w:rPr>
          <w:b/>
          <w:bCs/>
          <w:sz w:val="22"/>
          <w:szCs w:val="22"/>
          <w:lang w:val="ro-RO" w:eastAsia="ko-KR"/>
        </w:rPr>
        <w:t>.</w:t>
      </w:r>
      <w:r w:rsidR="000C0D82" w:rsidRPr="008547F6">
        <w:rPr>
          <w:b/>
          <w:bCs/>
          <w:sz w:val="22"/>
          <w:szCs w:val="22"/>
          <w:lang w:val="ro-RO" w:eastAsia="ko-KR"/>
        </w:rPr>
        <w:t xml:space="preserve"> </w:t>
      </w:r>
      <w:r w:rsidR="00782AC7" w:rsidRPr="008547F6">
        <w:rPr>
          <w:b/>
          <w:bCs/>
          <w:sz w:val="22"/>
          <w:szCs w:val="22"/>
          <w:lang w:val="ro-RO" w:eastAsia="ko-KR"/>
        </w:rPr>
        <w:t xml:space="preserve">Coordonatele </w:t>
      </w:r>
      <w:r w:rsidR="000C0D82" w:rsidRPr="008547F6">
        <w:rPr>
          <w:b/>
          <w:bCs/>
          <w:sz w:val="22"/>
          <w:szCs w:val="22"/>
          <w:lang w:val="ro-RO" w:eastAsia="ko-KR"/>
        </w:rPr>
        <w:t xml:space="preserve">geografice ale amplasamentului proiectului, care vor fi prezentate sub formă de vector în format digital cu </w:t>
      </w:r>
      <w:r w:rsidR="00897676" w:rsidRPr="008547F6">
        <w:rPr>
          <w:b/>
          <w:bCs/>
          <w:sz w:val="22"/>
          <w:szCs w:val="22"/>
          <w:lang w:val="ro-RO" w:eastAsia="ko-KR"/>
        </w:rPr>
        <w:t>referință</w:t>
      </w:r>
      <w:r w:rsidR="000C0D82" w:rsidRPr="008547F6">
        <w:rPr>
          <w:b/>
          <w:bCs/>
          <w:sz w:val="22"/>
          <w:szCs w:val="22"/>
          <w:lang w:val="ro-RO" w:eastAsia="ko-KR"/>
        </w:rPr>
        <w:t xml:space="preserve"> geografică, în sistem de </w:t>
      </w:r>
      <w:r w:rsidR="00897676" w:rsidRPr="008547F6">
        <w:rPr>
          <w:b/>
          <w:bCs/>
          <w:sz w:val="22"/>
          <w:szCs w:val="22"/>
          <w:lang w:val="ro-RO" w:eastAsia="ko-KR"/>
        </w:rPr>
        <w:t>proiecție</w:t>
      </w:r>
      <w:r w:rsidR="000C0D82" w:rsidRPr="008547F6">
        <w:rPr>
          <w:b/>
          <w:bCs/>
          <w:sz w:val="22"/>
          <w:szCs w:val="22"/>
          <w:lang w:val="ro-RO" w:eastAsia="ko-KR"/>
        </w:rPr>
        <w:t xml:space="preserve"> </w:t>
      </w:r>
      <w:r w:rsidR="00897676" w:rsidRPr="008547F6">
        <w:rPr>
          <w:b/>
          <w:bCs/>
          <w:sz w:val="22"/>
          <w:szCs w:val="22"/>
          <w:lang w:val="ro-RO" w:eastAsia="ko-KR"/>
        </w:rPr>
        <w:t>națională</w:t>
      </w:r>
      <w:r w:rsidR="000C0D82" w:rsidRPr="008547F6">
        <w:rPr>
          <w:b/>
          <w:bCs/>
          <w:sz w:val="22"/>
          <w:szCs w:val="22"/>
          <w:lang w:val="ro-RO" w:eastAsia="ko-KR"/>
        </w:rPr>
        <w:t xml:space="preserve"> Stereo 1970. </w:t>
      </w:r>
    </w:p>
    <w:p w:rsidR="007A7ADA" w:rsidRPr="008547F6" w:rsidRDefault="007A7ADA" w:rsidP="00873F9D">
      <w:pPr>
        <w:pStyle w:val="Default"/>
        <w:jc w:val="both"/>
        <w:rPr>
          <w:sz w:val="22"/>
          <w:szCs w:val="22"/>
          <w:lang w:val="ro-RO"/>
        </w:rPr>
      </w:pPr>
      <w:r w:rsidRPr="008547F6">
        <w:rPr>
          <w:sz w:val="22"/>
          <w:szCs w:val="22"/>
          <w:lang w:val="ro-RO"/>
        </w:rPr>
        <w:t>Coordonatele geografice ale amplasamentului proiectului sunt prezentate pe planul</w:t>
      </w:r>
      <w:r w:rsidR="00782AC7" w:rsidRPr="008547F6">
        <w:rPr>
          <w:sz w:val="22"/>
          <w:szCs w:val="22"/>
          <w:lang w:val="ro-RO"/>
        </w:rPr>
        <w:t xml:space="preserve"> de </w:t>
      </w:r>
      <w:r w:rsidR="00897676" w:rsidRPr="008547F6">
        <w:rPr>
          <w:sz w:val="22"/>
          <w:szCs w:val="22"/>
          <w:lang w:val="ro-RO"/>
        </w:rPr>
        <w:t>situație</w:t>
      </w:r>
      <w:r w:rsidR="00782AC7" w:rsidRPr="008547F6">
        <w:rPr>
          <w:sz w:val="22"/>
          <w:szCs w:val="22"/>
          <w:lang w:val="ro-RO"/>
        </w:rPr>
        <w:t xml:space="preserve"> anexat.</w:t>
      </w:r>
    </w:p>
    <w:p w:rsidR="000C017C" w:rsidRPr="008547F6" w:rsidRDefault="000C017C" w:rsidP="00873F9D">
      <w:pPr>
        <w:pStyle w:val="Default"/>
        <w:jc w:val="both"/>
        <w:rPr>
          <w:sz w:val="22"/>
          <w:szCs w:val="22"/>
          <w:lang w:val="ro-RO"/>
        </w:rPr>
      </w:pPr>
    </w:p>
    <w:p w:rsidR="000C0D82" w:rsidRPr="008547F6" w:rsidRDefault="000830BA" w:rsidP="00873F9D">
      <w:pPr>
        <w:pStyle w:val="Default"/>
        <w:jc w:val="both"/>
        <w:rPr>
          <w:b/>
          <w:bCs/>
          <w:sz w:val="22"/>
          <w:szCs w:val="22"/>
          <w:lang w:val="ro-RO" w:eastAsia="ko-KR"/>
        </w:rPr>
      </w:pPr>
      <w:r w:rsidRPr="008547F6">
        <w:rPr>
          <w:b/>
          <w:bCs/>
          <w:sz w:val="22"/>
          <w:szCs w:val="22"/>
          <w:lang w:val="ro-RO" w:eastAsia="ko-KR"/>
        </w:rPr>
        <w:t>V</w:t>
      </w:r>
      <w:r w:rsidR="003F7A94" w:rsidRPr="008547F6">
        <w:rPr>
          <w:b/>
          <w:bCs/>
          <w:sz w:val="22"/>
          <w:szCs w:val="22"/>
          <w:lang w:val="ro-RO" w:eastAsia="ko-KR"/>
        </w:rPr>
        <w:t>.</w:t>
      </w:r>
      <w:r w:rsidRPr="008547F6">
        <w:rPr>
          <w:b/>
          <w:bCs/>
          <w:sz w:val="22"/>
          <w:szCs w:val="22"/>
          <w:lang w:val="ro-RO" w:eastAsia="ko-KR"/>
        </w:rPr>
        <w:t>5.</w:t>
      </w:r>
      <w:r w:rsidR="000C0D82" w:rsidRPr="008547F6">
        <w:rPr>
          <w:b/>
          <w:bCs/>
          <w:sz w:val="22"/>
          <w:szCs w:val="22"/>
          <w:lang w:val="ro-RO" w:eastAsia="ko-KR"/>
        </w:rPr>
        <w:t xml:space="preserve"> </w:t>
      </w:r>
      <w:r w:rsidR="00782AC7" w:rsidRPr="008547F6">
        <w:rPr>
          <w:b/>
          <w:bCs/>
          <w:sz w:val="22"/>
          <w:szCs w:val="22"/>
          <w:lang w:val="ro-RO" w:eastAsia="ko-KR"/>
        </w:rPr>
        <w:t xml:space="preserve">Detalii </w:t>
      </w:r>
      <w:r w:rsidR="000C0D82" w:rsidRPr="008547F6">
        <w:rPr>
          <w:b/>
          <w:bCs/>
          <w:sz w:val="22"/>
          <w:szCs w:val="22"/>
          <w:lang w:val="ro-RO" w:eastAsia="ko-KR"/>
        </w:rPr>
        <w:t xml:space="preserve">privind orice variantă de amplasament care a fost luată în considerare. </w:t>
      </w:r>
    </w:p>
    <w:p w:rsidR="000C0D82" w:rsidRPr="008547F6" w:rsidRDefault="00782AC7" w:rsidP="00873F9D">
      <w:pPr>
        <w:autoSpaceDE w:val="0"/>
        <w:autoSpaceDN w:val="0"/>
        <w:adjustRightInd w:val="0"/>
        <w:spacing w:after="0" w:line="240" w:lineRule="auto"/>
        <w:jc w:val="both"/>
        <w:rPr>
          <w:rFonts w:cs="Calibri"/>
          <w:color w:val="000000"/>
        </w:rPr>
      </w:pPr>
      <w:r w:rsidRPr="008547F6">
        <w:rPr>
          <w:rFonts w:cs="Calibri"/>
          <w:color w:val="000000"/>
        </w:rPr>
        <w:t xml:space="preserve">Nu este cazul. </w:t>
      </w:r>
      <w:r w:rsidR="00205356" w:rsidRPr="008547F6">
        <w:rPr>
          <w:rFonts w:cs="Calibri"/>
          <w:color w:val="000000"/>
        </w:rPr>
        <w:t xml:space="preserve">Linia de </w:t>
      </w:r>
      <w:r w:rsidR="00897676" w:rsidRPr="008547F6">
        <w:rPr>
          <w:rFonts w:cs="Calibri"/>
          <w:color w:val="000000"/>
        </w:rPr>
        <w:t>curățare</w:t>
      </w:r>
      <w:r w:rsidR="00205356" w:rsidRPr="008547F6">
        <w:rPr>
          <w:rFonts w:cs="Calibri"/>
          <w:color w:val="000000"/>
        </w:rPr>
        <w:t xml:space="preserve"> pentru benzi din </w:t>
      </w:r>
      <w:r w:rsidR="00897676" w:rsidRPr="008547F6">
        <w:rPr>
          <w:rFonts w:cs="Calibri"/>
          <w:color w:val="000000"/>
        </w:rPr>
        <w:t>oțeluri</w:t>
      </w:r>
      <w:r w:rsidR="00205356" w:rsidRPr="008547F6">
        <w:rPr>
          <w:rFonts w:cs="Calibri"/>
          <w:color w:val="000000"/>
        </w:rPr>
        <w:t xml:space="preserve"> inoxidabile se va amplasa în </w:t>
      </w:r>
      <w:r w:rsidR="00E9722E" w:rsidRPr="008547F6">
        <w:rPr>
          <w:rFonts w:cs="Calibri"/>
          <w:color w:val="000000"/>
        </w:rPr>
        <w:t xml:space="preserve">cadrul </w:t>
      </w:r>
      <w:r w:rsidR="00897676" w:rsidRPr="008547F6">
        <w:rPr>
          <w:rFonts w:cs="Calibri"/>
          <w:color w:val="000000"/>
        </w:rPr>
        <w:t>Secției</w:t>
      </w:r>
      <w:r w:rsidR="00E9722E" w:rsidRPr="008547F6">
        <w:rPr>
          <w:rFonts w:cs="Calibri"/>
          <w:color w:val="000000"/>
        </w:rPr>
        <w:t xml:space="preserve"> Tratamente Termice, în </w:t>
      </w:r>
      <w:r w:rsidR="00205356" w:rsidRPr="008547F6">
        <w:rPr>
          <w:rFonts w:cs="Calibri"/>
          <w:color w:val="000000"/>
        </w:rPr>
        <w:t xml:space="preserve">hala existentă </w:t>
      </w:r>
      <w:r w:rsidR="00E9722E" w:rsidRPr="008547F6">
        <w:rPr>
          <w:rFonts w:cs="Calibri"/>
          <w:color w:val="000000"/>
        </w:rPr>
        <w:t xml:space="preserve">SBTOI </w:t>
      </w:r>
      <w:r w:rsidR="00205356" w:rsidRPr="008547F6">
        <w:rPr>
          <w:rFonts w:cs="Calibri"/>
          <w:color w:val="000000"/>
        </w:rPr>
        <w:t>din incinta O</w:t>
      </w:r>
      <w:r w:rsidR="00EF1703" w:rsidRPr="008547F6">
        <w:rPr>
          <w:rFonts w:cs="Calibri"/>
          <w:color w:val="000000"/>
        </w:rPr>
        <w:t>Ț</w:t>
      </w:r>
      <w:r w:rsidR="00205356" w:rsidRPr="008547F6">
        <w:rPr>
          <w:rFonts w:cs="Calibri"/>
          <w:color w:val="000000"/>
        </w:rPr>
        <w:t xml:space="preserve">ELINOX SA. </w:t>
      </w:r>
      <w:r w:rsidRPr="008547F6">
        <w:rPr>
          <w:rFonts w:cs="Calibri"/>
          <w:color w:val="000000"/>
        </w:rPr>
        <w:t xml:space="preserve">Amplasamentul este compatibil cu </w:t>
      </w:r>
      <w:r w:rsidR="00897676" w:rsidRPr="008547F6">
        <w:rPr>
          <w:rFonts w:cs="Calibri"/>
          <w:color w:val="000000"/>
        </w:rPr>
        <w:t>funcțiunea</w:t>
      </w:r>
      <w:r w:rsidRPr="008547F6">
        <w:rPr>
          <w:rFonts w:cs="Calibri"/>
          <w:color w:val="000000"/>
        </w:rPr>
        <w:t xml:space="preserve"> dominantă a zonei stabilită prin Planul Urbanistic Gener</w:t>
      </w:r>
      <w:r w:rsidR="00885E02" w:rsidRPr="008547F6">
        <w:rPr>
          <w:rFonts w:cs="Calibri"/>
          <w:color w:val="000000"/>
        </w:rPr>
        <w:t xml:space="preserve">al al Municipiului </w:t>
      </w:r>
      <w:r w:rsidR="00897676" w:rsidRPr="008547F6">
        <w:rPr>
          <w:rFonts w:cs="Calibri"/>
          <w:color w:val="000000"/>
        </w:rPr>
        <w:t>Târgoviște</w:t>
      </w:r>
      <w:r w:rsidR="00885E02" w:rsidRPr="008547F6">
        <w:rPr>
          <w:rFonts w:cs="Calibri"/>
          <w:color w:val="000000"/>
        </w:rPr>
        <w:t>.</w:t>
      </w:r>
    </w:p>
    <w:p w:rsidR="00B66984" w:rsidRPr="008547F6" w:rsidRDefault="00B66984" w:rsidP="00873F9D">
      <w:pPr>
        <w:pStyle w:val="Default"/>
        <w:jc w:val="both"/>
        <w:rPr>
          <w:b/>
          <w:bCs/>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26" w:name="_Toc870033"/>
      <w:r w:rsidRPr="008547F6">
        <w:rPr>
          <w:rFonts w:ascii="Calibri" w:hAnsi="Calibri" w:cs="Calibri"/>
          <w:color w:val="000000"/>
          <w:sz w:val="26"/>
          <w:szCs w:val="26"/>
        </w:rPr>
        <w:t>VI. Descrierea efectelor semnificative posibile asupra mediului ale proiectului</w:t>
      </w:r>
      <w:bookmarkEnd w:id="26"/>
    </w:p>
    <w:p w:rsidR="003404FC" w:rsidRPr="008547F6" w:rsidRDefault="003404FC" w:rsidP="00873F9D">
      <w:pPr>
        <w:pStyle w:val="Default"/>
        <w:jc w:val="center"/>
        <w:rPr>
          <w:sz w:val="22"/>
          <w:szCs w:val="22"/>
          <w:lang w:val="ro-RO"/>
        </w:rPr>
      </w:pPr>
      <w:r w:rsidRPr="008547F6">
        <w:rPr>
          <w:sz w:val="22"/>
          <w:szCs w:val="22"/>
          <w:lang w:val="ro-RO"/>
        </w:rPr>
        <w:t>(în limita informațiilor disponibile)</w:t>
      </w:r>
    </w:p>
    <w:p w:rsidR="003404FC" w:rsidRPr="008547F6" w:rsidRDefault="003404FC" w:rsidP="00873F9D">
      <w:pPr>
        <w:pStyle w:val="Default"/>
        <w:jc w:val="both"/>
        <w:rPr>
          <w:sz w:val="22"/>
          <w:szCs w:val="22"/>
          <w:lang w:val="ro-RO"/>
        </w:rPr>
      </w:pPr>
    </w:p>
    <w:p w:rsidR="000C0D82" w:rsidRPr="008547F6" w:rsidRDefault="00C231D2" w:rsidP="00873F9D">
      <w:pPr>
        <w:pStyle w:val="Titlu2"/>
        <w:keepLines/>
        <w:spacing w:before="0" w:after="0"/>
        <w:jc w:val="both"/>
        <w:rPr>
          <w:rFonts w:ascii="Calibri" w:eastAsia="Malgun Gothic" w:hAnsi="Calibri" w:cs="Calibri"/>
          <w:i w:val="0"/>
          <w:iCs w:val="0"/>
          <w:spacing w:val="0"/>
          <w:sz w:val="24"/>
          <w:szCs w:val="24"/>
          <w:lang w:eastAsia="ko-KR"/>
        </w:rPr>
      </w:pPr>
      <w:bookmarkStart w:id="27" w:name="_Toc870034"/>
      <w:r w:rsidRPr="008547F6">
        <w:rPr>
          <w:rFonts w:ascii="Calibri" w:eastAsia="Malgun Gothic" w:hAnsi="Calibri" w:cs="Calibri"/>
          <w:i w:val="0"/>
          <w:iCs w:val="0"/>
          <w:spacing w:val="0"/>
          <w:sz w:val="24"/>
          <w:szCs w:val="24"/>
          <w:lang w:eastAsia="ko-KR"/>
        </w:rPr>
        <w:t>(A)</w:t>
      </w:r>
      <w:r w:rsidR="000C0D82" w:rsidRPr="008547F6">
        <w:rPr>
          <w:rFonts w:ascii="Calibri" w:eastAsia="Malgun Gothic" w:hAnsi="Calibri" w:cs="Calibri"/>
          <w:i w:val="0"/>
          <w:iCs w:val="0"/>
          <w:spacing w:val="0"/>
          <w:sz w:val="24"/>
          <w:szCs w:val="24"/>
          <w:lang w:eastAsia="ko-KR"/>
        </w:rPr>
        <w:t xml:space="preserve"> Surse de </w:t>
      </w:r>
      <w:r w:rsidR="00897676" w:rsidRPr="008547F6">
        <w:rPr>
          <w:rFonts w:ascii="Calibri" w:eastAsia="Malgun Gothic" w:hAnsi="Calibri" w:cs="Calibri"/>
          <w:i w:val="0"/>
          <w:iCs w:val="0"/>
          <w:spacing w:val="0"/>
          <w:sz w:val="24"/>
          <w:szCs w:val="24"/>
          <w:lang w:eastAsia="ko-KR"/>
        </w:rPr>
        <w:t>poluanți</w:t>
      </w:r>
      <w:r w:rsidR="000C0D82" w:rsidRPr="008547F6">
        <w:rPr>
          <w:rFonts w:ascii="Calibri" w:eastAsia="Malgun Gothic" w:hAnsi="Calibri" w:cs="Calibri"/>
          <w:i w:val="0"/>
          <w:iCs w:val="0"/>
          <w:spacing w:val="0"/>
          <w:sz w:val="24"/>
          <w:szCs w:val="24"/>
          <w:lang w:eastAsia="ko-KR"/>
        </w:rPr>
        <w:t xml:space="preserve"> </w:t>
      </w:r>
      <w:r w:rsidR="00897676" w:rsidRPr="008547F6">
        <w:rPr>
          <w:rFonts w:ascii="Calibri" w:eastAsia="Malgun Gothic" w:hAnsi="Calibri" w:cs="Calibri"/>
          <w:i w:val="0"/>
          <w:iCs w:val="0"/>
          <w:spacing w:val="0"/>
          <w:sz w:val="24"/>
          <w:szCs w:val="24"/>
          <w:lang w:eastAsia="ko-KR"/>
        </w:rPr>
        <w:t>și</w:t>
      </w:r>
      <w:r w:rsidR="000C0D82" w:rsidRPr="008547F6">
        <w:rPr>
          <w:rFonts w:ascii="Calibri" w:eastAsia="Malgun Gothic" w:hAnsi="Calibri" w:cs="Calibri"/>
          <w:i w:val="0"/>
          <w:iCs w:val="0"/>
          <w:spacing w:val="0"/>
          <w:sz w:val="24"/>
          <w:szCs w:val="24"/>
          <w:lang w:eastAsia="ko-KR"/>
        </w:rPr>
        <w:t xml:space="preserve"> </w:t>
      </w:r>
      <w:r w:rsidR="00897676" w:rsidRPr="008547F6">
        <w:rPr>
          <w:rFonts w:ascii="Calibri" w:eastAsia="Malgun Gothic" w:hAnsi="Calibri" w:cs="Calibri"/>
          <w:i w:val="0"/>
          <w:iCs w:val="0"/>
          <w:spacing w:val="0"/>
          <w:sz w:val="24"/>
          <w:szCs w:val="24"/>
          <w:lang w:eastAsia="ko-KR"/>
        </w:rPr>
        <w:t>instalații</w:t>
      </w:r>
      <w:r w:rsidR="000C0D82" w:rsidRPr="008547F6">
        <w:rPr>
          <w:rFonts w:ascii="Calibri" w:eastAsia="Malgun Gothic" w:hAnsi="Calibri" w:cs="Calibri"/>
          <w:i w:val="0"/>
          <w:iCs w:val="0"/>
          <w:spacing w:val="0"/>
          <w:sz w:val="24"/>
          <w:szCs w:val="24"/>
          <w:lang w:eastAsia="ko-KR"/>
        </w:rPr>
        <w:t xml:space="preserve"> pentru </w:t>
      </w:r>
      <w:r w:rsidR="00897676" w:rsidRPr="008547F6">
        <w:rPr>
          <w:rFonts w:ascii="Calibri" w:eastAsia="Malgun Gothic" w:hAnsi="Calibri" w:cs="Calibri"/>
          <w:i w:val="0"/>
          <w:iCs w:val="0"/>
          <w:spacing w:val="0"/>
          <w:sz w:val="24"/>
          <w:szCs w:val="24"/>
          <w:lang w:eastAsia="ko-KR"/>
        </w:rPr>
        <w:t>reținerea</w:t>
      </w:r>
      <w:r w:rsidR="000C0D82" w:rsidRPr="008547F6">
        <w:rPr>
          <w:rFonts w:ascii="Calibri" w:eastAsia="Malgun Gothic" w:hAnsi="Calibri" w:cs="Calibri"/>
          <w:i w:val="0"/>
          <w:iCs w:val="0"/>
          <w:spacing w:val="0"/>
          <w:sz w:val="24"/>
          <w:szCs w:val="24"/>
          <w:lang w:eastAsia="ko-KR"/>
        </w:rPr>
        <w:t xml:space="preserve">, evacuarea </w:t>
      </w:r>
      <w:r w:rsidR="00897676" w:rsidRPr="008547F6">
        <w:rPr>
          <w:rFonts w:ascii="Calibri" w:eastAsia="Malgun Gothic" w:hAnsi="Calibri" w:cs="Calibri"/>
          <w:i w:val="0"/>
          <w:iCs w:val="0"/>
          <w:spacing w:val="0"/>
          <w:sz w:val="24"/>
          <w:szCs w:val="24"/>
          <w:lang w:eastAsia="ko-KR"/>
        </w:rPr>
        <w:t>și</w:t>
      </w:r>
      <w:r w:rsidR="000C0D82" w:rsidRPr="008547F6">
        <w:rPr>
          <w:rFonts w:ascii="Calibri" w:eastAsia="Malgun Gothic" w:hAnsi="Calibri" w:cs="Calibri"/>
          <w:i w:val="0"/>
          <w:iCs w:val="0"/>
          <w:spacing w:val="0"/>
          <w:sz w:val="24"/>
          <w:szCs w:val="24"/>
          <w:lang w:eastAsia="ko-KR"/>
        </w:rPr>
        <w:t xml:space="preserve"> dispersia </w:t>
      </w:r>
      <w:r w:rsidR="00897676" w:rsidRPr="008547F6">
        <w:rPr>
          <w:rFonts w:ascii="Calibri" w:eastAsia="Malgun Gothic" w:hAnsi="Calibri" w:cs="Calibri"/>
          <w:i w:val="0"/>
          <w:iCs w:val="0"/>
          <w:spacing w:val="0"/>
          <w:sz w:val="24"/>
          <w:szCs w:val="24"/>
          <w:lang w:eastAsia="ko-KR"/>
        </w:rPr>
        <w:t>poluanților</w:t>
      </w:r>
      <w:r w:rsidR="000C0D82" w:rsidRPr="008547F6">
        <w:rPr>
          <w:rFonts w:ascii="Calibri" w:eastAsia="Malgun Gothic" w:hAnsi="Calibri" w:cs="Calibri"/>
          <w:i w:val="0"/>
          <w:iCs w:val="0"/>
          <w:spacing w:val="0"/>
          <w:sz w:val="24"/>
          <w:szCs w:val="24"/>
          <w:lang w:eastAsia="ko-KR"/>
        </w:rPr>
        <w:t xml:space="preserve"> în mediu</w:t>
      </w:r>
      <w:bookmarkEnd w:id="27"/>
    </w:p>
    <w:p w:rsidR="00B66984" w:rsidRPr="008547F6" w:rsidRDefault="00B66984" w:rsidP="00873F9D">
      <w:pPr>
        <w:pStyle w:val="Default"/>
        <w:jc w:val="both"/>
        <w:rPr>
          <w:b/>
          <w:sz w:val="22"/>
          <w:szCs w:val="22"/>
          <w:lang w:val="ro-RO"/>
        </w:rPr>
      </w:pPr>
    </w:p>
    <w:p w:rsidR="000C0D82" w:rsidRPr="008547F6" w:rsidRDefault="00EE7C28" w:rsidP="00873F9D">
      <w:pPr>
        <w:pStyle w:val="Titlu3"/>
        <w:numPr>
          <w:ilvl w:val="0"/>
          <w:numId w:val="0"/>
        </w:numPr>
        <w:spacing w:before="0" w:after="0"/>
        <w:jc w:val="both"/>
        <w:rPr>
          <w:rFonts w:ascii="Calibri" w:eastAsia="Malgun Gothic" w:hAnsi="Calibri" w:cs="Calibri"/>
          <w:sz w:val="23"/>
          <w:szCs w:val="23"/>
        </w:rPr>
      </w:pPr>
      <w:bookmarkStart w:id="28" w:name="_Toc870035"/>
      <w:r w:rsidRPr="008547F6">
        <w:rPr>
          <w:rFonts w:ascii="Calibri" w:eastAsia="Malgun Gothic" w:hAnsi="Calibri" w:cs="Calibri"/>
          <w:sz w:val="23"/>
          <w:szCs w:val="23"/>
        </w:rPr>
        <w:t>a</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897676"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w:t>
      </w:r>
      <w:r w:rsidR="00897676" w:rsidRPr="008547F6">
        <w:rPr>
          <w:rFonts w:ascii="Calibri" w:eastAsia="Malgun Gothic" w:hAnsi="Calibri" w:cs="Calibri"/>
          <w:sz w:val="23"/>
          <w:szCs w:val="23"/>
        </w:rPr>
        <w:t>calității</w:t>
      </w:r>
      <w:r w:rsidR="000C0D82" w:rsidRPr="008547F6">
        <w:rPr>
          <w:rFonts w:ascii="Calibri" w:eastAsia="Malgun Gothic" w:hAnsi="Calibri" w:cs="Calibri"/>
          <w:sz w:val="23"/>
          <w:szCs w:val="23"/>
        </w:rPr>
        <w:t xml:space="preserve"> apelor</w:t>
      </w:r>
      <w:bookmarkEnd w:id="28"/>
    </w:p>
    <w:p w:rsidR="000C0D82" w:rsidRPr="008547F6" w:rsidRDefault="00EE7C28" w:rsidP="00873F9D">
      <w:pPr>
        <w:pStyle w:val="Default"/>
        <w:jc w:val="both"/>
        <w:rPr>
          <w:b/>
          <w:sz w:val="22"/>
          <w:szCs w:val="22"/>
          <w:lang w:val="ro-RO"/>
        </w:rPr>
      </w:pPr>
      <w:r w:rsidRPr="008547F6">
        <w:rPr>
          <w:b/>
          <w:sz w:val="22"/>
          <w:szCs w:val="22"/>
          <w:lang w:val="ro-RO"/>
        </w:rPr>
        <w:t>a.1</w:t>
      </w:r>
      <w:r w:rsidR="00873F9D" w:rsidRPr="008547F6">
        <w:rPr>
          <w:b/>
          <w:sz w:val="22"/>
          <w:szCs w:val="22"/>
          <w:lang w:val="ro-RO"/>
        </w:rPr>
        <w:t>.</w:t>
      </w:r>
      <w:r w:rsidR="000C0D82" w:rsidRPr="008547F6">
        <w:rPr>
          <w:b/>
          <w:sz w:val="22"/>
          <w:szCs w:val="22"/>
          <w:lang w:val="ro-RO"/>
        </w:rPr>
        <w:t xml:space="preserve"> </w:t>
      </w:r>
      <w:r w:rsidR="0064270C" w:rsidRPr="008547F6">
        <w:rPr>
          <w:b/>
          <w:sz w:val="22"/>
          <w:szCs w:val="22"/>
          <w:lang w:val="ro-RO"/>
        </w:rPr>
        <w:t xml:space="preserve">Sursele </w:t>
      </w:r>
      <w:r w:rsidR="000C0D82" w:rsidRPr="008547F6">
        <w:rPr>
          <w:b/>
          <w:sz w:val="22"/>
          <w:szCs w:val="22"/>
          <w:lang w:val="ro-RO"/>
        </w:rPr>
        <w:t xml:space="preserve">de </w:t>
      </w:r>
      <w:r w:rsidR="00897676" w:rsidRPr="008547F6">
        <w:rPr>
          <w:b/>
          <w:sz w:val="22"/>
          <w:szCs w:val="22"/>
          <w:lang w:val="ro-RO"/>
        </w:rPr>
        <w:t>poluanți</w:t>
      </w:r>
      <w:r w:rsidR="000C0D82" w:rsidRPr="008547F6">
        <w:rPr>
          <w:b/>
          <w:sz w:val="22"/>
          <w:szCs w:val="22"/>
          <w:lang w:val="ro-RO"/>
        </w:rPr>
        <w:t xml:space="preserve"> pentru ape, locul de evacuare sau emisarul</w:t>
      </w:r>
    </w:p>
    <w:p w:rsidR="0064270C" w:rsidRPr="008547F6" w:rsidRDefault="003F7A94" w:rsidP="00873F9D">
      <w:pPr>
        <w:pStyle w:val="Default"/>
        <w:numPr>
          <w:ilvl w:val="0"/>
          <w:numId w:val="33"/>
        </w:numPr>
        <w:jc w:val="both"/>
        <w:rPr>
          <w:sz w:val="22"/>
          <w:szCs w:val="22"/>
          <w:lang w:val="ro-RO"/>
        </w:rPr>
      </w:pPr>
      <w:r w:rsidRPr="008547F6">
        <w:rPr>
          <w:sz w:val="22"/>
          <w:szCs w:val="22"/>
          <w:lang w:val="ro-RO"/>
        </w:rPr>
        <w:t>A</w:t>
      </w:r>
      <w:r w:rsidR="0064270C" w:rsidRPr="008547F6">
        <w:rPr>
          <w:sz w:val="22"/>
          <w:szCs w:val="22"/>
          <w:lang w:val="ro-RO"/>
        </w:rPr>
        <w:t>pele uzate menajere provenite de la grupurile sanitare vor fi preluate de rețeaua de canalizare menajeră existentă</w:t>
      </w:r>
      <w:r w:rsidR="00BD7A29" w:rsidRPr="008547F6">
        <w:rPr>
          <w:sz w:val="22"/>
          <w:szCs w:val="22"/>
          <w:lang w:val="ro-RO"/>
        </w:rPr>
        <w:t>.</w:t>
      </w:r>
    </w:p>
    <w:p w:rsidR="00BD7A29" w:rsidRPr="008547F6" w:rsidRDefault="0064270C" w:rsidP="00873F9D">
      <w:pPr>
        <w:pStyle w:val="Default"/>
        <w:numPr>
          <w:ilvl w:val="0"/>
          <w:numId w:val="33"/>
        </w:numPr>
        <w:jc w:val="both"/>
        <w:rPr>
          <w:sz w:val="22"/>
          <w:szCs w:val="22"/>
          <w:lang w:val="ro-RO"/>
        </w:rPr>
      </w:pPr>
      <w:r w:rsidRPr="008547F6">
        <w:rPr>
          <w:sz w:val="22"/>
          <w:szCs w:val="22"/>
          <w:lang w:val="ro-RO"/>
        </w:rPr>
        <w:t xml:space="preserve">Apele uzate tehnologice rezultate din procesul de </w:t>
      </w:r>
      <w:r w:rsidR="00897676" w:rsidRPr="008547F6">
        <w:rPr>
          <w:sz w:val="22"/>
          <w:szCs w:val="22"/>
          <w:lang w:val="ro-RO"/>
        </w:rPr>
        <w:t>curățare</w:t>
      </w:r>
      <w:r w:rsidRPr="008547F6">
        <w:rPr>
          <w:sz w:val="22"/>
          <w:szCs w:val="22"/>
          <w:lang w:val="ro-RO"/>
        </w:rPr>
        <w:t xml:space="preserve"> a benzilor din </w:t>
      </w:r>
      <w:r w:rsidR="00F03747" w:rsidRPr="008547F6">
        <w:rPr>
          <w:sz w:val="22"/>
          <w:szCs w:val="22"/>
          <w:lang w:val="ro-RO"/>
        </w:rPr>
        <w:t>oțel inoxidabil</w:t>
      </w:r>
      <w:r w:rsidRPr="008547F6">
        <w:rPr>
          <w:sz w:val="22"/>
          <w:szCs w:val="22"/>
          <w:lang w:val="ro-RO"/>
        </w:rPr>
        <w:t xml:space="preserve"> se </w:t>
      </w:r>
      <w:r w:rsidR="00E9108E" w:rsidRPr="008547F6">
        <w:rPr>
          <w:sz w:val="22"/>
          <w:szCs w:val="22"/>
          <w:lang w:val="ro-RO"/>
        </w:rPr>
        <w:t>evacuează (la fel ca în cazul celorlalte ape industriale)</w:t>
      </w:r>
      <w:r w:rsidRPr="008547F6">
        <w:rPr>
          <w:sz w:val="22"/>
          <w:szCs w:val="22"/>
          <w:lang w:val="ro-RO"/>
        </w:rPr>
        <w:t xml:space="preserve"> în </w:t>
      </w:r>
      <w:r w:rsidR="00897676" w:rsidRPr="008547F6">
        <w:rPr>
          <w:sz w:val="22"/>
          <w:szCs w:val="22"/>
          <w:lang w:val="ro-RO"/>
        </w:rPr>
        <w:t>rețeaua</w:t>
      </w:r>
      <w:r w:rsidRPr="008547F6">
        <w:rPr>
          <w:sz w:val="22"/>
          <w:szCs w:val="22"/>
          <w:lang w:val="ro-RO"/>
        </w:rPr>
        <w:t xml:space="preserve"> </w:t>
      </w:r>
      <w:r w:rsidR="008E103D" w:rsidRPr="008547F6">
        <w:rPr>
          <w:sz w:val="22"/>
          <w:szCs w:val="22"/>
          <w:lang w:val="ro-RO"/>
        </w:rPr>
        <w:t xml:space="preserve">existentă </w:t>
      </w:r>
      <w:r w:rsidRPr="008547F6">
        <w:rPr>
          <w:sz w:val="22"/>
          <w:szCs w:val="22"/>
          <w:lang w:val="ro-RO"/>
        </w:rPr>
        <w:t xml:space="preserve">de canalizare </w:t>
      </w:r>
      <w:r w:rsidR="00000EB4" w:rsidRPr="008547F6">
        <w:rPr>
          <w:sz w:val="22"/>
          <w:szCs w:val="22"/>
          <w:lang w:val="ro-RO"/>
        </w:rPr>
        <w:t xml:space="preserve">a </w:t>
      </w:r>
      <w:r w:rsidR="00897676" w:rsidRPr="008547F6">
        <w:rPr>
          <w:sz w:val="22"/>
          <w:szCs w:val="22"/>
          <w:lang w:val="ro-RO"/>
        </w:rPr>
        <w:t>societății</w:t>
      </w:r>
      <w:r w:rsidR="00000EB4" w:rsidRPr="008547F6">
        <w:rPr>
          <w:sz w:val="22"/>
          <w:szCs w:val="22"/>
          <w:lang w:val="ro-RO"/>
        </w:rPr>
        <w:t>.</w:t>
      </w:r>
    </w:p>
    <w:p w:rsidR="0064270C" w:rsidRPr="008547F6" w:rsidRDefault="0064270C" w:rsidP="00873F9D">
      <w:pPr>
        <w:pStyle w:val="Default"/>
        <w:numPr>
          <w:ilvl w:val="0"/>
          <w:numId w:val="33"/>
        </w:numPr>
        <w:jc w:val="both"/>
        <w:rPr>
          <w:sz w:val="22"/>
          <w:szCs w:val="22"/>
          <w:lang w:val="ro-RO"/>
        </w:rPr>
      </w:pPr>
      <w:r w:rsidRPr="008547F6">
        <w:rPr>
          <w:sz w:val="22"/>
          <w:szCs w:val="22"/>
          <w:lang w:val="ro-RO"/>
        </w:rPr>
        <w:lastRenderedPageBreak/>
        <w:t xml:space="preserve">Apele pluviale colectate de pe amplasament se vor evacua în </w:t>
      </w:r>
      <w:r w:rsidR="00897676" w:rsidRPr="008547F6">
        <w:rPr>
          <w:sz w:val="22"/>
          <w:szCs w:val="22"/>
          <w:lang w:val="ro-RO"/>
        </w:rPr>
        <w:t>rețeaua</w:t>
      </w:r>
      <w:r w:rsidRPr="008547F6">
        <w:rPr>
          <w:sz w:val="22"/>
          <w:szCs w:val="22"/>
          <w:lang w:val="ro-RO"/>
        </w:rPr>
        <w:t xml:space="preserve"> de canalizare ape pluviale existent</w:t>
      </w:r>
      <w:r w:rsidR="005B6F99" w:rsidRPr="008547F6">
        <w:rPr>
          <w:sz w:val="22"/>
          <w:szCs w:val="22"/>
          <w:lang w:val="ro-RO"/>
        </w:rPr>
        <w:t>ă</w:t>
      </w:r>
      <w:r w:rsidR="003956E7" w:rsidRPr="008547F6">
        <w:rPr>
          <w:sz w:val="22"/>
          <w:szCs w:val="22"/>
          <w:lang w:val="ro-RO"/>
        </w:rPr>
        <w:t xml:space="preserve"> deja pe amplasament</w:t>
      </w:r>
      <w:r w:rsidRPr="008547F6">
        <w:rPr>
          <w:sz w:val="22"/>
          <w:szCs w:val="22"/>
          <w:lang w:val="ro-RO"/>
        </w:rPr>
        <w:t>.</w:t>
      </w:r>
    </w:p>
    <w:p w:rsidR="000C0D82" w:rsidRPr="008547F6" w:rsidRDefault="00EE7C28" w:rsidP="00873F9D">
      <w:pPr>
        <w:pStyle w:val="Default"/>
        <w:jc w:val="both"/>
        <w:rPr>
          <w:b/>
          <w:sz w:val="22"/>
          <w:szCs w:val="22"/>
          <w:lang w:val="ro-RO"/>
        </w:rPr>
      </w:pPr>
      <w:r w:rsidRPr="008547F6">
        <w:rPr>
          <w:b/>
          <w:sz w:val="22"/>
          <w:szCs w:val="22"/>
          <w:lang w:val="ro-RO"/>
        </w:rPr>
        <w:t>a.2</w:t>
      </w:r>
      <w:r w:rsidR="00873F9D" w:rsidRPr="008547F6">
        <w:rPr>
          <w:b/>
          <w:sz w:val="22"/>
          <w:szCs w:val="22"/>
          <w:lang w:val="ro-RO"/>
        </w:rPr>
        <w:t>.</w:t>
      </w:r>
      <w:r w:rsidRPr="008547F6">
        <w:rPr>
          <w:b/>
          <w:sz w:val="22"/>
          <w:szCs w:val="22"/>
          <w:lang w:val="ro-RO"/>
        </w:rPr>
        <w:t xml:space="preserve"> </w:t>
      </w:r>
      <w:r w:rsidR="00897676" w:rsidRPr="008547F6">
        <w:rPr>
          <w:b/>
          <w:sz w:val="22"/>
          <w:szCs w:val="22"/>
          <w:lang w:val="ro-RO"/>
        </w:rPr>
        <w:t>Stațiile</w:t>
      </w:r>
      <w:r w:rsidR="0064270C" w:rsidRPr="008547F6">
        <w:rPr>
          <w:b/>
          <w:sz w:val="22"/>
          <w:szCs w:val="22"/>
          <w:lang w:val="ro-RO"/>
        </w:rPr>
        <w:t xml:space="preserve"> </w:t>
      </w:r>
      <w:r w:rsidR="00897676" w:rsidRPr="008547F6">
        <w:rPr>
          <w:b/>
          <w:sz w:val="22"/>
          <w:szCs w:val="22"/>
          <w:lang w:val="ro-RO"/>
        </w:rPr>
        <w:t>și</w:t>
      </w:r>
      <w:r w:rsidR="000C0D82" w:rsidRPr="008547F6">
        <w:rPr>
          <w:b/>
          <w:sz w:val="22"/>
          <w:szCs w:val="22"/>
          <w:lang w:val="ro-RO"/>
        </w:rPr>
        <w:t xml:space="preserve"> </w:t>
      </w:r>
      <w:r w:rsidR="00897676" w:rsidRPr="008547F6">
        <w:rPr>
          <w:b/>
          <w:sz w:val="22"/>
          <w:szCs w:val="22"/>
          <w:lang w:val="ro-RO"/>
        </w:rPr>
        <w:t>instalațiile</w:t>
      </w:r>
      <w:r w:rsidR="000C0D82" w:rsidRPr="008547F6">
        <w:rPr>
          <w:b/>
          <w:sz w:val="22"/>
          <w:szCs w:val="22"/>
          <w:lang w:val="ro-RO"/>
        </w:rPr>
        <w:t xml:space="preserve"> de epurare sau de pre</w:t>
      </w:r>
      <w:r w:rsidR="00897676">
        <w:rPr>
          <w:b/>
          <w:sz w:val="22"/>
          <w:szCs w:val="22"/>
          <w:lang w:val="ro-RO"/>
        </w:rPr>
        <w:t>-</w:t>
      </w:r>
      <w:r w:rsidR="000C0D82" w:rsidRPr="008547F6">
        <w:rPr>
          <w:b/>
          <w:sz w:val="22"/>
          <w:szCs w:val="22"/>
          <w:lang w:val="ro-RO"/>
        </w:rPr>
        <w:t>epurare a apelor uzate prevăzute</w:t>
      </w:r>
    </w:p>
    <w:p w:rsidR="004B248E" w:rsidRPr="008547F6" w:rsidRDefault="00CD4CC2" w:rsidP="00873F9D">
      <w:pPr>
        <w:pStyle w:val="Default"/>
        <w:jc w:val="both"/>
        <w:rPr>
          <w:sz w:val="22"/>
          <w:szCs w:val="22"/>
          <w:lang w:val="ro-RO"/>
        </w:rPr>
      </w:pPr>
      <w:r w:rsidRPr="008547F6">
        <w:rPr>
          <w:sz w:val="22"/>
          <w:szCs w:val="22"/>
          <w:lang w:val="ro-RO"/>
        </w:rPr>
        <w:t xml:space="preserve">Linia DG2 este prevăzută cu un </w:t>
      </w:r>
      <w:r w:rsidR="000C4D08" w:rsidRPr="008547F6">
        <w:rPr>
          <w:sz w:val="22"/>
          <w:szCs w:val="22"/>
          <w:lang w:val="ro-RO"/>
        </w:rPr>
        <w:t xml:space="preserve">sistem pentru extragerea uleiurilor din apele </w:t>
      </w:r>
      <w:r w:rsidR="00897676" w:rsidRPr="008547F6">
        <w:rPr>
          <w:rFonts w:eastAsia="ArialMT"/>
          <w:sz w:val="22"/>
          <w:szCs w:val="22"/>
          <w:lang w:val="ro-RO"/>
        </w:rPr>
        <w:t>ș</w:t>
      </w:r>
      <w:r w:rsidR="00897676" w:rsidRPr="008547F6">
        <w:rPr>
          <w:sz w:val="22"/>
          <w:szCs w:val="22"/>
          <w:lang w:val="ro-RO"/>
        </w:rPr>
        <w:t>i</w:t>
      </w:r>
      <w:r w:rsidR="000C4D08" w:rsidRPr="008547F6">
        <w:rPr>
          <w:sz w:val="22"/>
          <w:szCs w:val="22"/>
          <w:lang w:val="ro-RO"/>
        </w:rPr>
        <w:t xml:space="preserve"> </w:t>
      </w:r>
      <w:r w:rsidR="00897676" w:rsidRPr="008547F6">
        <w:rPr>
          <w:sz w:val="22"/>
          <w:szCs w:val="22"/>
          <w:lang w:val="ro-RO"/>
        </w:rPr>
        <w:t>solu</w:t>
      </w:r>
      <w:r w:rsidR="00897676" w:rsidRPr="008547F6">
        <w:rPr>
          <w:rFonts w:eastAsia="ArialMT"/>
          <w:sz w:val="22"/>
          <w:szCs w:val="22"/>
          <w:lang w:val="ro-RO"/>
        </w:rPr>
        <w:t>ț</w:t>
      </w:r>
      <w:r w:rsidR="00897676" w:rsidRPr="008547F6">
        <w:rPr>
          <w:sz w:val="22"/>
          <w:szCs w:val="22"/>
          <w:lang w:val="ro-RO"/>
        </w:rPr>
        <w:t>iile</w:t>
      </w:r>
      <w:r w:rsidR="000C4D08" w:rsidRPr="008547F6">
        <w:rPr>
          <w:sz w:val="22"/>
          <w:szCs w:val="22"/>
          <w:lang w:val="ro-RO"/>
        </w:rPr>
        <w:t xml:space="preserve"> uzate. Uleiurile uzate rezultate se vor colecta separat pentru a fi valorificate la </w:t>
      </w:r>
      <w:r w:rsidR="00897676" w:rsidRPr="008547F6">
        <w:rPr>
          <w:sz w:val="22"/>
          <w:szCs w:val="22"/>
          <w:lang w:val="ro-RO"/>
        </w:rPr>
        <w:t>societăți</w:t>
      </w:r>
      <w:r w:rsidR="000C4D08" w:rsidRPr="008547F6">
        <w:rPr>
          <w:sz w:val="22"/>
          <w:szCs w:val="22"/>
          <w:lang w:val="ro-RO"/>
        </w:rPr>
        <w:t xml:space="preserve"> autorizate specializate</w:t>
      </w:r>
      <w:r w:rsidR="004F3271" w:rsidRPr="008547F6">
        <w:rPr>
          <w:sz w:val="22"/>
          <w:szCs w:val="22"/>
          <w:lang w:val="ro-RO"/>
        </w:rPr>
        <w:t>. Ap</w:t>
      </w:r>
      <w:r w:rsidR="001E2E23" w:rsidRPr="008547F6">
        <w:rPr>
          <w:sz w:val="22"/>
          <w:szCs w:val="22"/>
          <w:lang w:val="ro-RO"/>
        </w:rPr>
        <w:t>ele uzate rezultate</w:t>
      </w:r>
      <w:r w:rsidR="004F3271" w:rsidRPr="008547F6">
        <w:rPr>
          <w:sz w:val="22"/>
          <w:szCs w:val="22"/>
          <w:lang w:val="ro-RO"/>
        </w:rPr>
        <w:t xml:space="preserve"> v</w:t>
      </w:r>
      <w:r w:rsidR="001E2E23" w:rsidRPr="008547F6">
        <w:rPr>
          <w:sz w:val="22"/>
          <w:szCs w:val="22"/>
          <w:lang w:val="ro-RO"/>
        </w:rPr>
        <w:t>or fi evacuate</w:t>
      </w:r>
      <w:r w:rsidR="004F3271" w:rsidRPr="008547F6">
        <w:rPr>
          <w:sz w:val="22"/>
          <w:szCs w:val="22"/>
          <w:lang w:val="ro-RO"/>
        </w:rPr>
        <w:t xml:space="preserve"> în </w:t>
      </w:r>
      <w:r w:rsidR="00897676" w:rsidRPr="008547F6">
        <w:rPr>
          <w:sz w:val="22"/>
          <w:szCs w:val="22"/>
          <w:lang w:val="ro-RO"/>
        </w:rPr>
        <w:t>rețeaua</w:t>
      </w:r>
      <w:r w:rsidR="004F3271" w:rsidRPr="008547F6">
        <w:rPr>
          <w:sz w:val="22"/>
          <w:szCs w:val="22"/>
          <w:lang w:val="ro-RO"/>
        </w:rPr>
        <w:t xml:space="preserve"> de canalizare a </w:t>
      </w:r>
      <w:r w:rsidR="00897676" w:rsidRPr="008547F6">
        <w:rPr>
          <w:sz w:val="22"/>
          <w:szCs w:val="22"/>
          <w:lang w:val="ro-RO"/>
        </w:rPr>
        <w:t>societății</w:t>
      </w:r>
      <w:r w:rsidR="00786925" w:rsidRPr="008547F6">
        <w:rPr>
          <w:sz w:val="22"/>
          <w:szCs w:val="22"/>
          <w:lang w:val="ro-RO"/>
        </w:rPr>
        <w:t>. Ulterior,</w:t>
      </w:r>
      <w:r w:rsidR="00FB4E19" w:rsidRPr="008547F6">
        <w:rPr>
          <w:sz w:val="22"/>
          <w:szCs w:val="22"/>
          <w:lang w:val="ro-RO"/>
        </w:rPr>
        <w:t xml:space="preserve"> a</w:t>
      </w:r>
      <w:r w:rsidR="004B248E" w:rsidRPr="008547F6">
        <w:rPr>
          <w:sz w:val="22"/>
          <w:szCs w:val="22"/>
          <w:lang w:val="ro-RO"/>
        </w:rPr>
        <w:t>l</w:t>
      </w:r>
      <w:r w:rsidR="004B248E" w:rsidRPr="008547F6">
        <w:rPr>
          <w:sz w:val="22"/>
          <w:szCs w:val="22"/>
          <w:lang w:val="ro-RO" w:eastAsia="ko-KR"/>
        </w:rPr>
        <w:t xml:space="preserve">ături de </w:t>
      </w:r>
      <w:r w:rsidR="00FB4E19" w:rsidRPr="008547F6">
        <w:rPr>
          <w:sz w:val="22"/>
          <w:szCs w:val="22"/>
          <w:lang w:val="ro-RO" w:eastAsia="ko-KR"/>
        </w:rPr>
        <w:t>celel</w:t>
      </w:r>
      <w:r w:rsidR="004B248E" w:rsidRPr="008547F6">
        <w:rPr>
          <w:sz w:val="22"/>
          <w:szCs w:val="22"/>
          <w:lang w:val="ro-RO" w:eastAsia="ko-KR"/>
        </w:rPr>
        <w:t xml:space="preserve">alte ape uzate tratate și de apele menajere, </w:t>
      </w:r>
      <w:r w:rsidR="00786925" w:rsidRPr="008547F6">
        <w:rPr>
          <w:sz w:val="22"/>
          <w:szCs w:val="22"/>
          <w:lang w:val="ro-RO" w:eastAsia="ko-KR"/>
        </w:rPr>
        <w:t xml:space="preserve">acestea </w:t>
      </w:r>
      <w:r w:rsidR="004B248E" w:rsidRPr="008547F6">
        <w:rPr>
          <w:sz w:val="22"/>
          <w:szCs w:val="22"/>
          <w:lang w:val="ro-RO" w:eastAsia="ko-KR"/>
        </w:rPr>
        <w:t xml:space="preserve">ajung în Chesonul SP1. </w:t>
      </w:r>
      <w:r w:rsidR="004B248E" w:rsidRPr="008547F6">
        <w:rPr>
          <w:sz w:val="22"/>
          <w:szCs w:val="22"/>
          <w:lang w:val="ro-RO"/>
        </w:rPr>
        <w:t xml:space="preserve">Respectându-se condițiile de evacuare impuse prin NTPA-002, din Chesonul SP1 </w:t>
      </w:r>
      <w:r w:rsidR="00FB4E19" w:rsidRPr="008547F6">
        <w:rPr>
          <w:sz w:val="22"/>
          <w:szCs w:val="22"/>
          <w:lang w:val="ro-RO"/>
        </w:rPr>
        <w:t xml:space="preserve">toate </w:t>
      </w:r>
      <w:r w:rsidR="004B248E" w:rsidRPr="008547F6">
        <w:rPr>
          <w:sz w:val="22"/>
          <w:szCs w:val="22"/>
          <w:lang w:val="ro-RO"/>
        </w:rPr>
        <w:t xml:space="preserve">apele uzate ale societății ajung în </w:t>
      </w:r>
      <w:r w:rsidR="00A21040" w:rsidRPr="008547F6">
        <w:rPr>
          <w:sz w:val="22"/>
          <w:szCs w:val="22"/>
          <w:lang w:val="ro-RO"/>
        </w:rPr>
        <w:t xml:space="preserve">canalizarea orașului Târgoviște și ulterior în </w:t>
      </w:r>
      <w:r w:rsidR="004B248E" w:rsidRPr="008547F6">
        <w:rPr>
          <w:sz w:val="22"/>
          <w:szCs w:val="22"/>
          <w:lang w:val="ro-RO"/>
        </w:rPr>
        <w:t>Stația de Epurare Târgoviște Sud (aflată în administrarea Companiei de Apă Târgoviște-Dâmbovița SA), unde vor fi epurate final. Compania de Apă Târgoviște-Dâmbovița SA epurează toate apele uzate înainte de a le deversa în emisar.</w:t>
      </w:r>
    </w:p>
    <w:p w:rsidR="006342AA" w:rsidRPr="008547F6" w:rsidRDefault="006342AA" w:rsidP="00873F9D">
      <w:pPr>
        <w:pStyle w:val="Default"/>
        <w:jc w:val="both"/>
        <w:rPr>
          <w:sz w:val="22"/>
          <w:szCs w:val="22"/>
          <w:lang w:val="ro-RO"/>
        </w:rPr>
      </w:pPr>
    </w:p>
    <w:p w:rsidR="000C0D82" w:rsidRPr="008547F6" w:rsidRDefault="00EE7C28" w:rsidP="00873F9D">
      <w:pPr>
        <w:pStyle w:val="Titlu3"/>
        <w:numPr>
          <w:ilvl w:val="0"/>
          <w:numId w:val="0"/>
        </w:numPr>
        <w:spacing w:before="0" w:after="0"/>
        <w:jc w:val="both"/>
        <w:rPr>
          <w:rFonts w:ascii="Calibri" w:eastAsia="Malgun Gothic" w:hAnsi="Calibri" w:cs="Calibri"/>
          <w:sz w:val="23"/>
          <w:szCs w:val="23"/>
        </w:rPr>
      </w:pPr>
      <w:bookmarkStart w:id="29" w:name="_Toc870036"/>
      <w:r w:rsidRPr="008547F6">
        <w:rPr>
          <w:rFonts w:ascii="Calibri" w:eastAsia="Malgun Gothic" w:hAnsi="Calibri" w:cs="Calibri"/>
          <w:sz w:val="23"/>
          <w:szCs w:val="23"/>
        </w:rPr>
        <w:t>b</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3268FC"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aerului</w:t>
      </w:r>
      <w:bookmarkEnd w:id="29"/>
    </w:p>
    <w:p w:rsidR="000C0D82" w:rsidRPr="008547F6" w:rsidRDefault="00EE7C28" w:rsidP="00873F9D">
      <w:pPr>
        <w:pStyle w:val="Default"/>
        <w:jc w:val="both"/>
        <w:rPr>
          <w:b/>
          <w:sz w:val="22"/>
          <w:szCs w:val="22"/>
          <w:lang w:val="ro-RO"/>
        </w:rPr>
      </w:pPr>
      <w:r w:rsidRPr="008547F6">
        <w:rPr>
          <w:b/>
          <w:sz w:val="22"/>
          <w:szCs w:val="22"/>
          <w:lang w:val="ro-RO"/>
        </w:rPr>
        <w:t>b.1</w:t>
      </w:r>
      <w:r w:rsidR="00873F9D" w:rsidRPr="008547F6">
        <w:rPr>
          <w:b/>
          <w:sz w:val="22"/>
          <w:szCs w:val="22"/>
          <w:lang w:val="ro-RO"/>
        </w:rPr>
        <w:t>.</w:t>
      </w:r>
      <w:r w:rsidR="000C0D82" w:rsidRPr="008547F6">
        <w:rPr>
          <w:b/>
          <w:sz w:val="22"/>
          <w:szCs w:val="22"/>
          <w:lang w:val="ro-RO"/>
        </w:rPr>
        <w:t xml:space="preserve"> </w:t>
      </w:r>
      <w:r w:rsidR="00BD7A29" w:rsidRPr="008547F6">
        <w:rPr>
          <w:b/>
          <w:sz w:val="22"/>
          <w:szCs w:val="22"/>
          <w:lang w:val="ro-RO"/>
        </w:rPr>
        <w:t xml:space="preserve">Sursele </w:t>
      </w:r>
      <w:r w:rsidR="000C0D82" w:rsidRPr="008547F6">
        <w:rPr>
          <w:b/>
          <w:sz w:val="22"/>
          <w:szCs w:val="22"/>
          <w:lang w:val="ro-RO"/>
        </w:rPr>
        <w:t xml:space="preserve">de </w:t>
      </w:r>
      <w:r w:rsidR="003268FC" w:rsidRPr="008547F6">
        <w:rPr>
          <w:b/>
          <w:sz w:val="22"/>
          <w:szCs w:val="22"/>
          <w:lang w:val="ro-RO"/>
        </w:rPr>
        <w:t>poluanți</w:t>
      </w:r>
      <w:r w:rsidR="000C0D82" w:rsidRPr="008547F6">
        <w:rPr>
          <w:b/>
          <w:sz w:val="22"/>
          <w:szCs w:val="22"/>
          <w:lang w:val="ro-RO"/>
        </w:rPr>
        <w:t xml:space="preserve"> pentru aer, </w:t>
      </w:r>
      <w:r w:rsidR="003268FC" w:rsidRPr="008547F6">
        <w:rPr>
          <w:b/>
          <w:sz w:val="22"/>
          <w:szCs w:val="22"/>
          <w:lang w:val="ro-RO"/>
        </w:rPr>
        <w:t>poluanți</w:t>
      </w:r>
      <w:r w:rsidR="000C0D82" w:rsidRPr="008547F6">
        <w:rPr>
          <w:b/>
          <w:sz w:val="22"/>
          <w:szCs w:val="22"/>
          <w:lang w:val="ro-RO"/>
        </w:rPr>
        <w:t>, inclusiv surse de mirosuri</w:t>
      </w:r>
      <w:r w:rsidR="002E2CA8" w:rsidRPr="008547F6">
        <w:rPr>
          <w:b/>
          <w:sz w:val="22"/>
          <w:szCs w:val="22"/>
          <w:lang w:val="ro-RO"/>
        </w:rPr>
        <w:t>:</w:t>
      </w:r>
      <w:r w:rsidR="000C0D82" w:rsidRPr="008547F6">
        <w:rPr>
          <w:b/>
          <w:sz w:val="22"/>
          <w:szCs w:val="22"/>
          <w:lang w:val="ro-RO"/>
        </w:rPr>
        <w:t xml:space="preserve"> </w:t>
      </w:r>
    </w:p>
    <w:p w:rsidR="00F7076D" w:rsidRPr="008547F6" w:rsidRDefault="00000EB4" w:rsidP="00873F9D">
      <w:pPr>
        <w:pStyle w:val="Default"/>
        <w:numPr>
          <w:ilvl w:val="0"/>
          <w:numId w:val="36"/>
        </w:numPr>
        <w:jc w:val="both"/>
        <w:rPr>
          <w:sz w:val="22"/>
          <w:szCs w:val="22"/>
          <w:lang w:val="ro-RO"/>
        </w:rPr>
      </w:pPr>
      <w:r w:rsidRPr="008547F6">
        <w:rPr>
          <w:sz w:val="22"/>
          <w:szCs w:val="22"/>
          <w:lang w:val="ro-RO"/>
        </w:rPr>
        <w:t xml:space="preserve">Sursele de </w:t>
      </w:r>
      <w:r w:rsidR="003268FC" w:rsidRPr="008547F6">
        <w:rPr>
          <w:sz w:val="22"/>
          <w:szCs w:val="22"/>
          <w:lang w:val="ro-RO"/>
        </w:rPr>
        <w:t>poluanți</w:t>
      </w:r>
      <w:r w:rsidRPr="008547F6">
        <w:rPr>
          <w:sz w:val="22"/>
          <w:szCs w:val="22"/>
          <w:lang w:val="ro-RO"/>
        </w:rPr>
        <w:t xml:space="preserve"> pentru aer î</w:t>
      </w:r>
      <w:r w:rsidR="00BD7A29" w:rsidRPr="008547F6">
        <w:rPr>
          <w:sz w:val="22"/>
          <w:szCs w:val="22"/>
          <w:lang w:val="ro-RO"/>
        </w:rPr>
        <w:t xml:space="preserve">n perioada de </w:t>
      </w:r>
      <w:r w:rsidR="003268FC" w:rsidRPr="008547F6">
        <w:rPr>
          <w:sz w:val="22"/>
          <w:szCs w:val="22"/>
          <w:lang w:val="ro-RO"/>
        </w:rPr>
        <w:t>execuție</w:t>
      </w:r>
      <w:r w:rsidR="00BD7A29" w:rsidRPr="008547F6">
        <w:rPr>
          <w:sz w:val="22"/>
          <w:szCs w:val="22"/>
          <w:lang w:val="ro-RO"/>
        </w:rPr>
        <w:t xml:space="preserve"> a lucrărilor</w:t>
      </w:r>
      <w:r w:rsidRPr="008547F6">
        <w:rPr>
          <w:sz w:val="22"/>
          <w:szCs w:val="22"/>
          <w:lang w:val="ro-RO"/>
        </w:rPr>
        <w:t>:</w:t>
      </w:r>
    </w:p>
    <w:p w:rsidR="00F7076D" w:rsidRPr="008547F6" w:rsidRDefault="008F3131" w:rsidP="00873F9D">
      <w:pPr>
        <w:pStyle w:val="Default"/>
        <w:numPr>
          <w:ilvl w:val="1"/>
          <w:numId w:val="36"/>
        </w:numPr>
        <w:ind w:left="709" w:hanging="283"/>
        <w:jc w:val="both"/>
        <w:rPr>
          <w:sz w:val="22"/>
          <w:szCs w:val="22"/>
          <w:lang w:val="ro-RO"/>
        </w:rPr>
      </w:pPr>
      <w:r w:rsidRPr="008547F6">
        <w:rPr>
          <w:sz w:val="22"/>
          <w:szCs w:val="22"/>
          <w:lang w:val="ro-RO"/>
        </w:rPr>
        <w:t xml:space="preserve">Pulberi din </w:t>
      </w:r>
      <w:r w:rsidR="003268FC" w:rsidRPr="008547F6">
        <w:rPr>
          <w:sz w:val="22"/>
          <w:szCs w:val="22"/>
          <w:lang w:val="ro-RO"/>
        </w:rPr>
        <w:t>operațiile</w:t>
      </w:r>
      <w:r w:rsidRPr="008547F6">
        <w:rPr>
          <w:sz w:val="22"/>
          <w:szCs w:val="22"/>
          <w:lang w:val="ro-RO"/>
        </w:rPr>
        <w:t xml:space="preserve"> de tăiere, </w:t>
      </w:r>
      <w:r w:rsidR="003268FC" w:rsidRPr="008547F6">
        <w:rPr>
          <w:sz w:val="22"/>
          <w:szCs w:val="22"/>
          <w:lang w:val="ro-RO"/>
        </w:rPr>
        <w:t>încărcare</w:t>
      </w:r>
      <w:r w:rsidRPr="008547F6">
        <w:rPr>
          <w:sz w:val="22"/>
          <w:szCs w:val="22"/>
          <w:lang w:val="ro-RO"/>
        </w:rPr>
        <w:t xml:space="preserve"> </w:t>
      </w:r>
      <w:r w:rsidR="003268FC" w:rsidRPr="008547F6">
        <w:rPr>
          <w:sz w:val="22"/>
          <w:szCs w:val="22"/>
          <w:lang w:val="ro-RO"/>
        </w:rPr>
        <w:t>și</w:t>
      </w:r>
      <w:r w:rsidRPr="008547F6">
        <w:rPr>
          <w:sz w:val="22"/>
          <w:szCs w:val="22"/>
          <w:lang w:val="ro-RO"/>
        </w:rPr>
        <w:t xml:space="preserve"> transport de materiale;</w:t>
      </w:r>
    </w:p>
    <w:p w:rsidR="00F7076D" w:rsidRPr="008547F6" w:rsidRDefault="00000EB4" w:rsidP="00873F9D">
      <w:pPr>
        <w:pStyle w:val="Default"/>
        <w:numPr>
          <w:ilvl w:val="1"/>
          <w:numId w:val="36"/>
        </w:numPr>
        <w:ind w:left="709" w:hanging="283"/>
        <w:jc w:val="both"/>
        <w:rPr>
          <w:sz w:val="22"/>
          <w:szCs w:val="22"/>
          <w:lang w:val="ro-RO"/>
        </w:rPr>
      </w:pPr>
      <w:r w:rsidRPr="008547F6">
        <w:rPr>
          <w:sz w:val="22"/>
          <w:szCs w:val="22"/>
          <w:lang w:val="ro-RO"/>
        </w:rPr>
        <w:t xml:space="preserve">Gaze de </w:t>
      </w:r>
      <w:r w:rsidR="003268FC" w:rsidRPr="008547F6">
        <w:rPr>
          <w:sz w:val="22"/>
          <w:szCs w:val="22"/>
          <w:lang w:val="ro-RO"/>
        </w:rPr>
        <w:t>eșapament</w:t>
      </w:r>
      <w:r w:rsidRPr="008547F6">
        <w:rPr>
          <w:sz w:val="22"/>
          <w:szCs w:val="22"/>
          <w:lang w:val="ro-RO"/>
        </w:rPr>
        <w:t xml:space="preserve"> de la motoarele utilajelor</w:t>
      </w:r>
      <w:r w:rsidR="00E87227" w:rsidRPr="008547F6">
        <w:rPr>
          <w:sz w:val="22"/>
          <w:szCs w:val="22"/>
          <w:lang w:val="ro-RO"/>
        </w:rPr>
        <w:t xml:space="preserve"> </w:t>
      </w:r>
      <w:r w:rsidRPr="008547F6">
        <w:rPr>
          <w:sz w:val="22"/>
          <w:szCs w:val="22"/>
          <w:lang w:val="ro-RO"/>
        </w:rPr>
        <w:t>/</w:t>
      </w:r>
      <w:r w:rsidR="001A1D51" w:rsidRPr="008547F6">
        <w:rPr>
          <w:sz w:val="22"/>
          <w:szCs w:val="22"/>
          <w:lang w:val="ro-RO"/>
        </w:rPr>
        <w:t xml:space="preserve"> </w:t>
      </w:r>
      <w:r w:rsidRPr="008547F6">
        <w:rPr>
          <w:sz w:val="22"/>
          <w:szCs w:val="22"/>
          <w:lang w:val="ro-RO"/>
        </w:rPr>
        <w:t>mijloacelor de transport</w:t>
      </w:r>
      <w:r w:rsidR="00BF2935" w:rsidRPr="008547F6">
        <w:rPr>
          <w:sz w:val="22"/>
          <w:szCs w:val="22"/>
          <w:lang w:val="ro-RO"/>
        </w:rPr>
        <w:t xml:space="preserve"> (emisii nedirijate)</w:t>
      </w:r>
      <w:r w:rsidR="002661C1" w:rsidRPr="008547F6">
        <w:rPr>
          <w:sz w:val="22"/>
          <w:szCs w:val="22"/>
          <w:lang w:val="ro-RO"/>
        </w:rPr>
        <w:t>.</w:t>
      </w:r>
    </w:p>
    <w:p w:rsidR="00F7076D" w:rsidRPr="008547F6" w:rsidRDefault="00000EB4" w:rsidP="00873F9D">
      <w:pPr>
        <w:pStyle w:val="Default"/>
        <w:numPr>
          <w:ilvl w:val="1"/>
          <w:numId w:val="36"/>
        </w:numPr>
        <w:ind w:left="709" w:hanging="283"/>
        <w:jc w:val="both"/>
        <w:rPr>
          <w:sz w:val="22"/>
          <w:szCs w:val="22"/>
          <w:lang w:val="ro-RO"/>
        </w:rPr>
      </w:pPr>
      <w:r w:rsidRPr="008547F6">
        <w:rPr>
          <w:sz w:val="22"/>
          <w:szCs w:val="22"/>
          <w:lang w:val="ro-RO"/>
        </w:rPr>
        <w:t xml:space="preserve">Volumul emisiilor provenite de la generatoarele de acetilenă nu poate fi cuantificat; acest volum depinde de starea tehnică a generatoarelor </w:t>
      </w:r>
      <w:r w:rsidR="003268FC" w:rsidRPr="008547F6">
        <w:rPr>
          <w:sz w:val="22"/>
          <w:szCs w:val="22"/>
          <w:lang w:val="ro-RO"/>
        </w:rPr>
        <w:t>și</w:t>
      </w:r>
      <w:r w:rsidRPr="008547F6">
        <w:rPr>
          <w:sz w:val="22"/>
          <w:szCs w:val="22"/>
          <w:lang w:val="ro-RO"/>
        </w:rPr>
        <w:t xml:space="preserve"> de </w:t>
      </w:r>
      <w:r w:rsidR="003268FC" w:rsidRPr="008547F6">
        <w:rPr>
          <w:sz w:val="22"/>
          <w:szCs w:val="22"/>
          <w:lang w:val="ro-RO"/>
        </w:rPr>
        <w:t>frecvența</w:t>
      </w:r>
      <w:r w:rsidR="002661C1" w:rsidRPr="008547F6">
        <w:rPr>
          <w:sz w:val="22"/>
          <w:szCs w:val="22"/>
          <w:lang w:val="ro-RO"/>
        </w:rPr>
        <w:t xml:space="preserve"> </w:t>
      </w:r>
      <w:r w:rsidR="003268FC" w:rsidRPr="008547F6">
        <w:rPr>
          <w:sz w:val="22"/>
          <w:szCs w:val="22"/>
          <w:lang w:val="ro-RO"/>
        </w:rPr>
        <w:t>operațiilor</w:t>
      </w:r>
      <w:r w:rsidR="002661C1" w:rsidRPr="008547F6">
        <w:rPr>
          <w:sz w:val="22"/>
          <w:szCs w:val="22"/>
          <w:lang w:val="ro-RO"/>
        </w:rPr>
        <w:t xml:space="preserve"> de sudură</w:t>
      </w:r>
      <w:r w:rsidR="00866CFA" w:rsidRPr="008547F6">
        <w:rPr>
          <w:sz w:val="22"/>
          <w:szCs w:val="22"/>
          <w:lang w:val="ro-RO"/>
        </w:rPr>
        <w:t xml:space="preserve"> </w:t>
      </w:r>
      <w:r w:rsidR="002661C1" w:rsidRPr="008547F6">
        <w:rPr>
          <w:sz w:val="22"/>
          <w:szCs w:val="22"/>
          <w:lang w:val="ro-RO"/>
        </w:rPr>
        <w:t>/</w:t>
      </w:r>
      <w:r w:rsidR="00866CFA" w:rsidRPr="008547F6">
        <w:rPr>
          <w:sz w:val="22"/>
          <w:szCs w:val="22"/>
          <w:lang w:val="ro-RO"/>
        </w:rPr>
        <w:t xml:space="preserve"> </w:t>
      </w:r>
      <w:r w:rsidR="002661C1" w:rsidRPr="008547F6">
        <w:rPr>
          <w:sz w:val="22"/>
          <w:szCs w:val="22"/>
          <w:lang w:val="ro-RO"/>
        </w:rPr>
        <w:t>tăiere.</w:t>
      </w:r>
    </w:p>
    <w:p w:rsidR="00F7076D" w:rsidRPr="008547F6" w:rsidRDefault="00000EB4" w:rsidP="00873F9D">
      <w:pPr>
        <w:pStyle w:val="Default"/>
        <w:ind w:left="426"/>
        <w:jc w:val="both"/>
        <w:rPr>
          <w:sz w:val="22"/>
          <w:szCs w:val="22"/>
          <w:lang w:val="ro-RO"/>
        </w:rPr>
      </w:pPr>
      <w:r w:rsidRPr="008547F6">
        <w:rPr>
          <w:sz w:val="22"/>
          <w:szCs w:val="22"/>
          <w:lang w:val="ro-RO"/>
        </w:rPr>
        <w:t xml:space="preserve">Poluarea generată este </w:t>
      </w:r>
      <w:r w:rsidRPr="008547F6">
        <w:rPr>
          <w:b/>
          <w:sz w:val="22"/>
          <w:szCs w:val="22"/>
          <w:lang w:val="ro-RO"/>
        </w:rPr>
        <w:t>nesemnificativă.</w:t>
      </w:r>
    </w:p>
    <w:p w:rsidR="00BD7A29" w:rsidRPr="008547F6" w:rsidRDefault="00000EB4" w:rsidP="00873F9D">
      <w:pPr>
        <w:pStyle w:val="Default"/>
        <w:numPr>
          <w:ilvl w:val="0"/>
          <w:numId w:val="36"/>
        </w:numPr>
        <w:jc w:val="both"/>
        <w:rPr>
          <w:sz w:val="22"/>
          <w:szCs w:val="22"/>
          <w:lang w:val="ro-RO"/>
        </w:rPr>
      </w:pPr>
      <w:r w:rsidRPr="008547F6">
        <w:rPr>
          <w:sz w:val="22"/>
          <w:szCs w:val="22"/>
          <w:lang w:val="ro-RO"/>
        </w:rPr>
        <w:t xml:space="preserve">Sursele de </w:t>
      </w:r>
      <w:r w:rsidR="003268FC" w:rsidRPr="008547F6">
        <w:rPr>
          <w:sz w:val="22"/>
          <w:szCs w:val="22"/>
          <w:lang w:val="ro-RO"/>
        </w:rPr>
        <w:t>poluanți</w:t>
      </w:r>
      <w:r w:rsidRPr="008547F6">
        <w:rPr>
          <w:sz w:val="22"/>
          <w:szCs w:val="22"/>
          <w:lang w:val="ro-RO"/>
        </w:rPr>
        <w:t xml:space="preserve"> pentru aer în </w:t>
      </w:r>
      <w:r w:rsidR="00BD7A29" w:rsidRPr="008547F6">
        <w:rPr>
          <w:sz w:val="22"/>
          <w:szCs w:val="22"/>
          <w:lang w:val="ro-RO"/>
        </w:rPr>
        <w:t xml:space="preserve">perioada de </w:t>
      </w:r>
      <w:r w:rsidR="003268FC" w:rsidRPr="008547F6">
        <w:rPr>
          <w:sz w:val="22"/>
          <w:szCs w:val="22"/>
          <w:lang w:val="ro-RO"/>
        </w:rPr>
        <w:t>funcționare</w:t>
      </w:r>
      <w:r w:rsidR="00726C87" w:rsidRPr="008547F6">
        <w:rPr>
          <w:sz w:val="22"/>
          <w:szCs w:val="22"/>
          <w:lang w:val="ro-RO"/>
        </w:rPr>
        <w:t>:</w:t>
      </w:r>
    </w:p>
    <w:p w:rsidR="003E61CC" w:rsidRPr="008547F6" w:rsidRDefault="002E2CA8" w:rsidP="00873F9D">
      <w:pPr>
        <w:pStyle w:val="Default"/>
        <w:numPr>
          <w:ilvl w:val="1"/>
          <w:numId w:val="36"/>
        </w:numPr>
        <w:ind w:left="709" w:hanging="283"/>
        <w:jc w:val="both"/>
        <w:rPr>
          <w:sz w:val="22"/>
          <w:szCs w:val="22"/>
          <w:lang w:val="ro-RO"/>
        </w:rPr>
      </w:pPr>
      <w:r w:rsidRPr="008547F6">
        <w:rPr>
          <w:sz w:val="22"/>
          <w:szCs w:val="22"/>
          <w:lang w:val="ro-RO"/>
        </w:rPr>
        <w:t>Nu este cazul</w:t>
      </w:r>
      <w:r w:rsidR="00C83AA6" w:rsidRPr="008547F6">
        <w:rPr>
          <w:sz w:val="22"/>
          <w:szCs w:val="22"/>
          <w:lang w:val="ro-RO"/>
        </w:rPr>
        <w:t>.</w:t>
      </w:r>
    </w:p>
    <w:p w:rsidR="008E36EE" w:rsidRPr="008547F6" w:rsidRDefault="00C83AA6" w:rsidP="00873F9D">
      <w:pPr>
        <w:pStyle w:val="Default"/>
        <w:numPr>
          <w:ilvl w:val="1"/>
          <w:numId w:val="36"/>
        </w:numPr>
        <w:ind w:left="709" w:hanging="283"/>
        <w:jc w:val="both"/>
        <w:rPr>
          <w:sz w:val="22"/>
          <w:szCs w:val="22"/>
          <w:lang w:val="ro-RO"/>
        </w:rPr>
      </w:pPr>
      <w:r w:rsidRPr="008547F6">
        <w:rPr>
          <w:sz w:val="22"/>
          <w:szCs w:val="22"/>
          <w:lang w:val="ro-RO"/>
        </w:rPr>
        <w:t>Linia DG2 utilizează abur tehnologic produs la Centrala Termică (existentă pe amplasament).</w:t>
      </w:r>
      <w:r w:rsidR="008E36EE" w:rsidRPr="008547F6">
        <w:rPr>
          <w:sz w:val="22"/>
          <w:szCs w:val="22"/>
          <w:lang w:val="ro-RO"/>
        </w:rPr>
        <w:t xml:space="preserve"> </w:t>
      </w:r>
    </w:p>
    <w:p w:rsidR="000C0D82" w:rsidRPr="008547F6" w:rsidRDefault="00EE7C28" w:rsidP="00873F9D">
      <w:pPr>
        <w:pStyle w:val="Default"/>
        <w:jc w:val="both"/>
        <w:rPr>
          <w:b/>
          <w:sz w:val="22"/>
          <w:szCs w:val="22"/>
          <w:lang w:val="ro-RO"/>
        </w:rPr>
      </w:pPr>
      <w:r w:rsidRPr="008547F6">
        <w:rPr>
          <w:b/>
          <w:sz w:val="22"/>
          <w:szCs w:val="22"/>
          <w:lang w:val="ro-RO"/>
        </w:rPr>
        <w:t>b.2</w:t>
      </w:r>
      <w:r w:rsidR="00873F9D" w:rsidRPr="008547F6">
        <w:rPr>
          <w:b/>
          <w:sz w:val="22"/>
          <w:szCs w:val="22"/>
          <w:lang w:val="ro-RO"/>
        </w:rPr>
        <w:t>.</w:t>
      </w:r>
      <w:r w:rsidR="000C0D82" w:rsidRPr="008547F6">
        <w:rPr>
          <w:b/>
          <w:sz w:val="22"/>
          <w:szCs w:val="22"/>
          <w:lang w:val="ro-RO"/>
        </w:rPr>
        <w:t xml:space="preserve"> </w:t>
      </w:r>
      <w:r w:rsidR="003268FC" w:rsidRPr="008547F6">
        <w:rPr>
          <w:b/>
          <w:sz w:val="22"/>
          <w:szCs w:val="22"/>
          <w:lang w:val="ro-RO"/>
        </w:rPr>
        <w:t>Instalațiile</w:t>
      </w:r>
      <w:r w:rsidR="00BD7A29" w:rsidRPr="008547F6">
        <w:rPr>
          <w:b/>
          <w:sz w:val="22"/>
          <w:szCs w:val="22"/>
          <w:lang w:val="ro-RO"/>
        </w:rPr>
        <w:t xml:space="preserve"> </w:t>
      </w:r>
      <w:r w:rsidR="000C0D82" w:rsidRPr="008547F6">
        <w:rPr>
          <w:b/>
          <w:sz w:val="22"/>
          <w:szCs w:val="22"/>
          <w:lang w:val="ro-RO"/>
        </w:rPr>
        <w:t xml:space="preserve">pentru </w:t>
      </w:r>
      <w:r w:rsidR="003268FC" w:rsidRPr="008547F6">
        <w:rPr>
          <w:b/>
          <w:sz w:val="22"/>
          <w:szCs w:val="22"/>
          <w:lang w:val="ro-RO"/>
        </w:rPr>
        <w:t>reținerea</w:t>
      </w:r>
      <w:r w:rsidR="000C0D82" w:rsidRPr="008547F6">
        <w:rPr>
          <w:b/>
          <w:sz w:val="22"/>
          <w:szCs w:val="22"/>
          <w:lang w:val="ro-RO"/>
        </w:rPr>
        <w:t xml:space="preserve"> </w:t>
      </w:r>
      <w:r w:rsidR="003268FC" w:rsidRPr="008547F6">
        <w:rPr>
          <w:b/>
          <w:sz w:val="22"/>
          <w:szCs w:val="22"/>
          <w:lang w:val="ro-RO"/>
        </w:rPr>
        <w:t>și</w:t>
      </w:r>
      <w:r w:rsidR="000C0D82" w:rsidRPr="008547F6">
        <w:rPr>
          <w:b/>
          <w:sz w:val="22"/>
          <w:szCs w:val="22"/>
          <w:lang w:val="ro-RO"/>
        </w:rPr>
        <w:t xml:space="preserve"> disp</w:t>
      </w:r>
      <w:r w:rsidR="00BD7A29" w:rsidRPr="008547F6">
        <w:rPr>
          <w:b/>
          <w:sz w:val="22"/>
          <w:szCs w:val="22"/>
          <w:lang w:val="ro-RO"/>
        </w:rPr>
        <w:t xml:space="preserve">ersia </w:t>
      </w:r>
      <w:r w:rsidR="003268FC" w:rsidRPr="008547F6">
        <w:rPr>
          <w:b/>
          <w:sz w:val="22"/>
          <w:szCs w:val="22"/>
          <w:lang w:val="ro-RO"/>
        </w:rPr>
        <w:t>poluanților</w:t>
      </w:r>
      <w:r w:rsidR="00BD7A29" w:rsidRPr="008547F6">
        <w:rPr>
          <w:b/>
          <w:sz w:val="22"/>
          <w:szCs w:val="22"/>
          <w:lang w:val="ro-RO"/>
        </w:rPr>
        <w:t xml:space="preserve"> în atmosferă</w:t>
      </w:r>
      <w:r w:rsidR="00772726" w:rsidRPr="008547F6">
        <w:rPr>
          <w:b/>
          <w:sz w:val="22"/>
          <w:szCs w:val="22"/>
          <w:lang w:val="ro-RO"/>
        </w:rPr>
        <w:t>:</w:t>
      </w:r>
    </w:p>
    <w:p w:rsidR="00BD7A29" w:rsidRPr="008547F6" w:rsidRDefault="00772726" w:rsidP="00873F9D">
      <w:pPr>
        <w:pStyle w:val="Default"/>
        <w:numPr>
          <w:ilvl w:val="0"/>
          <w:numId w:val="36"/>
        </w:numPr>
        <w:jc w:val="both"/>
        <w:rPr>
          <w:sz w:val="22"/>
          <w:szCs w:val="22"/>
          <w:lang w:val="ro-RO"/>
        </w:rPr>
      </w:pPr>
      <w:r w:rsidRPr="008547F6">
        <w:rPr>
          <w:sz w:val="22"/>
          <w:szCs w:val="22"/>
          <w:lang w:val="ro-RO"/>
        </w:rPr>
        <w:t>Î</w:t>
      </w:r>
      <w:r w:rsidR="00BD7A29" w:rsidRPr="008547F6">
        <w:rPr>
          <w:sz w:val="22"/>
          <w:szCs w:val="22"/>
          <w:lang w:val="ro-RO"/>
        </w:rPr>
        <w:t xml:space="preserve">n perioada de </w:t>
      </w:r>
      <w:r w:rsidR="003268FC" w:rsidRPr="008547F6">
        <w:rPr>
          <w:sz w:val="22"/>
          <w:szCs w:val="22"/>
          <w:lang w:val="ro-RO"/>
        </w:rPr>
        <w:t>execuție</w:t>
      </w:r>
      <w:r w:rsidR="00BD7A29" w:rsidRPr="008547F6">
        <w:rPr>
          <w:sz w:val="22"/>
          <w:szCs w:val="22"/>
          <w:lang w:val="ro-RO"/>
        </w:rPr>
        <w:t xml:space="preserve"> lucrări</w:t>
      </w:r>
      <w:r w:rsidR="00E22D54" w:rsidRPr="008547F6">
        <w:rPr>
          <w:sz w:val="22"/>
          <w:szCs w:val="22"/>
          <w:lang w:val="ro-RO"/>
        </w:rPr>
        <w:t xml:space="preserve">: </w:t>
      </w:r>
      <w:r w:rsidR="007A206E" w:rsidRPr="008547F6">
        <w:rPr>
          <w:sz w:val="22"/>
          <w:szCs w:val="22"/>
          <w:lang w:val="ro-RO"/>
        </w:rPr>
        <w:t>N</w:t>
      </w:r>
      <w:r w:rsidR="00E22D54" w:rsidRPr="008547F6">
        <w:rPr>
          <w:sz w:val="22"/>
          <w:szCs w:val="22"/>
          <w:lang w:val="ro-RO"/>
        </w:rPr>
        <w:t>u este cazul.</w:t>
      </w:r>
    </w:p>
    <w:p w:rsidR="002971D6" w:rsidRPr="008547F6" w:rsidRDefault="00772726" w:rsidP="00873F9D">
      <w:pPr>
        <w:pStyle w:val="Default"/>
        <w:numPr>
          <w:ilvl w:val="0"/>
          <w:numId w:val="36"/>
        </w:numPr>
        <w:jc w:val="both"/>
        <w:rPr>
          <w:sz w:val="22"/>
          <w:szCs w:val="22"/>
          <w:lang w:val="ro-RO"/>
        </w:rPr>
      </w:pPr>
      <w:r w:rsidRPr="008547F6">
        <w:rPr>
          <w:sz w:val="22"/>
          <w:szCs w:val="22"/>
          <w:lang w:val="ro-RO"/>
        </w:rPr>
        <w:t>Î</w:t>
      </w:r>
      <w:r w:rsidR="00BD7A29" w:rsidRPr="008547F6">
        <w:rPr>
          <w:sz w:val="22"/>
          <w:szCs w:val="22"/>
          <w:lang w:val="ro-RO"/>
        </w:rPr>
        <w:t xml:space="preserve">n perioada de </w:t>
      </w:r>
      <w:r w:rsidR="003268FC" w:rsidRPr="008547F6">
        <w:rPr>
          <w:sz w:val="22"/>
          <w:szCs w:val="22"/>
          <w:lang w:val="ro-RO"/>
        </w:rPr>
        <w:t>funcționare</w:t>
      </w:r>
      <w:r w:rsidR="002971D6" w:rsidRPr="008547F6">
        <w:rPr>
          <w:sz w:val="22"/>
          <w:szCs w:val="22"/>
          <w:lang w:val="ro-RO"/>
        </w:rPr>
        <w:t xml:space="preserve">: </w:t>
      </w:r>
      <w:r w:rsidR="007A206E" w:rsidRPr="008547F6">
        <w:rPr>
          <w:sz w:val="22"/>
          <w:szCs w:val="22"/>
          <w:lang w:val="ro-RO"/>
        </w:rPr>
        <w:t>N</w:t>
      </w:r>
      <w:r w:rsidR="00CC7122" w:rsidRPr="008547F6">
        <w:rPr>
          <w:sz w:val="22"/>
          <w:szCs w:val="22"/>
          <w:lang w:val="ro-RO"/>
        </w:rPr>
        <w:t>u este cazul.</w:t>
      </w:r>
    </w:p>
    <w:p w:rsidR="00C646EF" w:rsidRPr="008547F6" w:rsidRDefault="00C646EF" w:rsidP="00873F9D">
      <w:pPr>
        <w:pStyle w:val="Default"/>
        <w:jc w:val="both"/>
        <w:rPr>
          <w:b/>
          <w:strike/>
          <w:sz w:val="22"/>
          <w:szCs w:val="22"/>
          <w:lang w:val="ro-RO"/>
        </w:rPr>
      </w:pPr>
    </w:p>
    <w:p w:rsidR="000C0D82" w:rsidRPr="008547F6" w:rsidRDefault="00EE7C28" w:rsidP="00873F9D">
      <w:pPr>
        <w:pStyle w:val="Titlu3"/>
        <w:numPr>
          <w:ilvl w:val="0"/>
          <w:numId w:val="0"/>
        </w:numPr>
        <w:spacing w:before="0" w:after="0"/>
        <w:jc w:val="both"/>
        <w:rPr>
          <w:rFonts w:ascii="Calibri" w:eastAsia="Malgun Gothic" w:hAnsi="Calibri" w:cs="Calibri"/>
          <w:sz w:val="23"/>
          <w:szCs w:val="23"/>
        </w:rPr>
      </w:pPr>
      <w:bookmarkStart w:id="30" w:name="_Toc870037"/>
      <w:r w:rsidRPr="008547F6">
        <w:rPr>
          <w:rFonts w:ascii="Calibri" w:eastAsia="Malgun Gothic" w:hAnsi="Calibri" w:cs="Calibri"/>
          <w:sz w:val="23"/>
          <w:szCs w:val="23"/>
        </w:rPr>
        <w:t>c</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3268FC"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împotriva zgomotului </w:t>
      </w:r>
      <w:r w:rsidR="003268FC"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w:t>
      </w:r>
      <w:r w:rsidR="003268FC" w:rsidRPr="008547F6">
        <w:rPr>
          <w:rFonts w:ascii="Calibri" w:eastAsia="Malgun Gothic" w:hAnsi="Calibri" w:cs="Calibri"/>
          <w:sz w:val="23"/>
          <w:szCs w:val="23"/>
        </w:rPr>
        <w:t>vibrațiilor</w:t>
      </w:r>
      <w:bookmarkEnd w:id="30"/>
    </w:p>
    <w:p w:rsidR="000C0D82" w:rsidRPr="008547F6" w:rsidRDefault="00EE7C28" w:rsidP="00873F9D">
      <w:pPr>
        <w:pStyle w:val="Default"/>
        <w:jc w:val="both"/>
        <w:rPr>
          <w:b/>
          <w:sz w:val="22"/>
          <w:szCs w:val="22"/>
          <w:lang w:val="ro-RO"/>
        </w:rPr>
      </w:pPr>
      <w:r w:rsidRPr="008547F6">
        <w:rPr>
          <w:b/>
          <w:sz w:val="22"/>
          <w:szCs w:val="22"/>
          <w:lang w:val="ro-RO"/>
        </w:rPr>
        <w:t>c.1</w:t>
      </w:r>
      <w:r w:rsidR="00873F9D" w:rsidRPr="008547F6">
        <w:rPr>
          <w:b/>
          <w:sz w:val="22"/>
          <w:szCs w:val="22"/>
          <w:lang w:val="ro-RO"/>
        </w:rPr>
        <w:t>.</w:t>
      </w:r>
      <w:r w:rsidR="000C0D82" w:rsidRPr="008547F6">
        <w:rPr>
          <w:b/>
          <w:sz w:val="22"/>
          <w:szCs w:val="22"/>
          <w:lang w:val="ro-RO"/>
        </w:rPr>
        <w:t xml:space="preserve"> </w:t>
      </w:r>
      <w:r w:rsidR="00BD7A29" w:rsidRPr="008547F6">
        <w:rPr>
          <w:b/>
          <w:sz w:val="22"/>
          <w:szCs w:val="22"/>
          <w:lang w:val="ro-RO"/>
        </w:rPr>
        <w:t xml:space="preserve">Sursele </w:t>
      </w:r>
      <w:r w:rsidR="000C0D82" w:rsidRPr="008547F6">
        <w:rPr>
          <w:b/>
          <w:sz w:val="22"/>
          <w:szCs w:val="22"/>
          <w:lang w:val="ro-RO"/>
        </w:rPr>
        <w:t xml:space="preserve">de zgomot </w:t>
      </w:r>
      <w:r w:rsidR="003268FC" w:rsidRPr="008547F6">
        <w:rPr>
          <w:b/>
          <w:sz w:val="22"/>
          <w:szCs w:val="22"/>
          <w:lang w:val="ro-RO"/>
        </w:rPr>
        <w:t>și</w:t>
      </w:r>
      <w:r w:rsidR="000C0D82" w:rsidRPr="008547F6">
        <w:rPr>
          <w:b/>
          <w:sz w:val="22"/>
          <w:szCs w:val="22"/>
          <w:lang w:val="ro-RO"/>
        </w:rPr>
        <w:t xml:space="preserve"> de </w:t>
      </w:r>
      <w:r w:rsidR="003268FC" w:rsidRPr="008547F6">
        <w:rPr>
          <w:b/>
          <w:sz w:val="22"/>
          <w:szCs w:val="22"/>
          <w:lang w:val="ro-RO"/>
        </w:rPr>
        <w:t>vibrații</w:t>
      </w:r>
    </w:p>
    <w:p w:rsidR="00290E7B" w:rsidRPr="008547F6" w:rsidRDefault="00C22D8D" w:rsidP="00873F9D">
      <w:pPr>
        <w:pStyle w:val="Default"/>
        <w:numPr>
          <w:ilvl w:val="0"/>
          <w:numId w:val="37"/>
        </w:numPr>
        <w:jc w:val="both"/>
        <w:rPr>
          <w:sz w:val="22"/>
          <w:szCs w:val="22"/>
          <w:lang w:val="ro-RO"/>
        </w:rPr>
      </w:pPr>
      <w:r w:rsidRPr="008547F6">
        <w:rPr>
          <w:sz w:val="22"/>
          <w:szCs w:val="22"/>
          <w:lang w:val="ro-RO"/>
        </w:rPr>
        <w:t xml:space="preserve">Sursele de zgomot </w:t>
      </w:r>
      <w:r w:rsidR="00683538" w:rsidRPr="008547F6">
        <w:rPr>
          <w:sz w:val="22"/>
          <w:szCs w:val="22"/>
          <w:lang w:val="ro-RO"/>
        </w:rPr>
        <w:t>și</w:t>
      </w:r>
      <w:r w:rsidRPr="008547F6">
        <w:rPr>
          <w:sz w:val="22"/>
          <w:szCs w:val="22"/>
          <w:lang w:val="ro-RO"/>
        </w:rPr>
        <w:t xml:space="preserve"> de </w:t>
      </w:r>
      <w:r w:rsidR="003268FC" w:rsidRPr="008547F6">
        <w:rPr>
          <w:sz w:val="22"/>
          <w:szCs w:val="22"/>
          <w:lang w:val="ro-RO"/>
        </w:rPr>
        <w:t>vibrații</w:t>
      </w:r>
      <w:r w:rsidRPr="008547F6">
        <w:rPr>
          <w:sz w:val="22"/>
          <w:szCs w:val="22"/>
          <w:lang w:val="ro-RO"/>
        </w:rPr>
        <w:t xml:space="preserve"> în perioada de </w:t>
      </w:r>
      <w:r w:rsidR="003268FC" w:rsidRPr="008547F6">
        <w:rPr>
          <w:sz w:val="22"/>
          <w:szCs w:val="22"/>
          <w:lang w:val="ro-RO"/>
        </w:rPr>
        <w:t>execuție</w:t>
      </w:r>
      <w:r w:rsidRPr="008547F6">
        <w:rPr>
          <w:sz w:val="22"/>
          <w:szCs w:val="22"/>
          <w:lang w:val="ro-RO"/>
        </w:rPr>
        <w:t xml:space="preserve"> a lucrărilor</w:t>
      </w:r>
      <w:r w:rsidR="00591085" w:rsidRPr="008547F6">
        <w:rPr>
          <w:sz w:val="22"/>
          <w:szCs w:val="22"/>
          <w:lang w:val="ro-RO"/>
        </w:rPr>
        <w:t xml:space="preserve"> sunt reprezentate de echipamente, utilaje </w:t>
      </w:r>
      <w:r w:rsidR="00683538" w:rsidRPr="008547F6">
        <w:rPr>
          <w:sz w:val="22"/>
          <w:szCs w:val="22"/>
          <w:lang w:val="ro-RO"/>
        </w:rPr>
        <w:t>și</w:t>
      </w:r>
      <w:r w:rsidR="00591085" w:rsidRPr="008547F6">
        <w:rPr>
          <w:sz w:val="22"/>
          <w:szCs w:val="22"/>
          <w:lang w:val="ro-RO"/>
        </w:rPr>
        <w:t xml:space="preserve"> mijloace de transport: aparate de tăiere cu flacără </w:t>
      </w:r>
      <w:proofErr w:type="spellStart"/>
      <w:r w:rsidR="00591085" w:rsidRPr="008547F6">
        <w:rPr>
          <w:sz w:val="22"/>
          <w:szCs w:val="22"/>
          <w:lang w:val="ro-RO"/>
        </w:rPr>
        <w:t>oxigaz</w:t>
      </w:r>
      <w:proofErr w:type="spellEnd"/>
      <w:r w:rsidR="00591085" w:rsidRPr="008547F6">
        <w:rPr>
          <w:sz w:val="22"/>
          <w:szCs w:val="22"/>
          <w:lang w:val="ro-RO"/>
        </w:rPr>
        <w:t xml:space="preserve"> /</w:t>
      </w:r>
      <w:bookmarkStart w:id="31" w:name="_Toc197754453"/>
      <w:bookmarkStart w:id="32" w:name="_Toc198434631"/>
      <w:r w:rsidR="00591085" w:rsidRPr="008547F6">
        <w:rPr>
          <w:sz w:val="22"/>
          <w:szCs w:val="22"/>
          <w:lang w:val="ro-RO"/>
        </w:rPr>
        <w:t xml:space="preserve"> aparat</w:t>
      </w:r>
      <w:r w:rsidR="00866CFA" w:rsidRPr="008547F6">
        <w:rPr>
          <w:sz w:val="22"/>
          <w:szCs w:val="22"/>
          <w:lang w:val="ro-RO"/>
        </w:rPr>
        <w:t>e de tăiere cu discuri abrazive, polizor portabil, compresor, macara, încărcător frontal</w:t>
      </w:r>
      <w:r w:rsidR="004B2D7E" w:rsidRPr="008547F6">
        <w:rPr>
          <w:sz w:val="22"/>
          <w:szCs w:val="22"/>
          <w:lang w:val="ro-RO"/>
        </w:rPr>
        <w:t>,</w:t>
      </w:r>
      <w:r w:rsidR="00591085" w:rsidRPr="008547F6">
        <w:rPr>
          <w:sz w:val="22"/>
          <w:szCs w:val="22"/>
          <w:lang w:val="ro-RO"/>
        </w:rPr>
        <w:t xml:space="preserve"> autobasculantă</w:t>
      </w:r>
      <w:r w:rsidR="004B2D7E" w:rsidRPr="008547F6">
        <w:rPr>
          <w:sz w:val="22"/>
          <w:szCs w:val="22"/>
          <w:lang w:val="ro-RO"/>
        </w:rPr>
        <w:t xml:space="preserve"> etc.</w:t>
      </w:r>
      <w:r w:rsidR="009B4D70" w:rsidRPr="008547F6">
        <w:rPr>
          <w:sz w:val="22"/>
          <w:szCs w:val="22"/>
          <w:lang w:val="ro-RO"/>
        </w:rPr>
        <w:t>,</w:t>
      </w:r>
      <w:r w:rsidR="00E2275D" w:rsidRPr="008547F6">
        <w:rPr>
          <w:sz w:val="22"/>
          <w:szCs w:val="22"/>
          <w:lang w:val="ro-RO"/>
        </w:rPr>
        <w:t xml:space="preserve"> </w:t>
      </w:r>
      <w:r w:rsidR="009B4D70" w:rsidRPr="008547F6">
        <w:rPr>
          <w:sz w:val="22"/>
          <w:szCs w:val="22"/>
          <w:lang w:val="ro-RO"/>
        </w:rPr>
        <w:t xml:space="preserve">toate fiind </w:t>
      </w:r>
      <w:r w:rsidR="00EB3F66" w:rsidRPr="008547F6">
        <w:rPr>
          <w:sz w:val="22"/>
          <w:szCs w:val="22"/>
          <w:lang w:val="ro-RO"/>
        </w:rPr>
        <w:t xml:space="preserve">surse cu </w:t>
      </w:r>
      <w:r w:rsidR="00683538" w:rsidRPr="008547F6">
        <w:rPr>
          <w:sz w:val="22"/>
          <w:szCs w:val="22"/>
          <w:lang w:val="ro-RO"/>
        </w:rPr>
        <w:t>acțiune</w:t>
      </w:r>
      <w:r w:rsidR="00EB3F66" w:rsidRPr="008547F6">
        <w:rPr>
          <w:sz w:val="22"/>
          <w:szCs w:val="22"/>
          <w:lang w:val="ro-RO"/>
        </w:rPr>
        <w:t xml:space="preserve"> limitată (</w:t>
      </w:r>
      <w:r w:rsidR="00E2275D" w:rsidRPr="008547F6">
        <w:rPr>
          <w:sz w:val="22"/>
          <w:szCs w:val="22"/>
          <w:lang w:val="ro-RO"/>
        </w:rPr>
        <w:t>în timpul zilei</w:t>
      </w:r>
      <w:r w:rsidR="00EB3F66" w:rsidRPr="008547F6">
        <w:rPr>
          <w:sz w:val="22"/>
          <w:szCs w:val="22"/>
          <w:lang w:val="ro-RO"/>
        </w:rPr>
        <w:t>)</w:t>
      </w:r>
      <w:r w:rsidR="00591085" w:rsidRPr="008547F6">
        <w:rPr>
          <w:sz w:val="22"/>
          <w:szCs w:val="22"/>
          <w:lang w:val="ro-RO"/>
        </w:rPr>
        <w:t xml:space="preserve">. </w:t>
      </w:r>
      <w:bookmarkEnd w:id="31"/>
      <w:bookmarkEnd w:id="32"/>
      <w:r w:rsidR="00203AF5" w:rsidRPr="008547F6">
        <w:rPr>
          <w:sz w:val="22"/>
          <w:szCs w:val="22"/>
          <w:lang w:val="ro-RO"/>
        </w:rPr>
        <w:t xml:space="preserve">Puterile </w:t>
      </w:r>
      <w:r w:rsidR="00290E7B" w:rsidRPr="008547F6">
        <w:rPr>
          <w:sz w:val="22"/>
          <w:szCs w:val="22"/>
          <w:lang w:val="ro-RO"/>
        </w:rPr>
        <w:t>acustice asociate sunt:</w:t>
      </w:r>
    </w:p>
    <w:tbl>
      <w:tblPr>
        <w:tblW w:w="0" w:type="auto"/>
        <w:tblLook w:val="04A0" w:firstRow="1" w:lastRow="0" w:firstColumn="1" w:lastColumn="0" w:noHBand="0" w:noVBand="1"/>
      </w:tblPr>
      <w:tblGrid>
        <w:gridCol w:w="4643"/>
        <w:gridCol w:w="4644"/>
      </w:tblGrid>
      <w:tr w:rsidR="00C07B5B" w:rsidRPr="008547F6" w:rsidTr="00FF7DF9">
        <w:tc>
          <w:tcPr>
            <w:tcW w:w="4643" w:type="dxa"/>
          </w:tcPr>
          <w:p w:rsidR="00C07B5B" w:rsidRPr="008547F6" w:rsidRDefault="00C07B5B" w:rsidP="00FF7DF9">
            <w:pPr>
              <w:pStyle w:val="Default"/>
              <w:numPr>
                <w:ilvl w:val="1"/>
                <w:numId w:val="37"/>
              </w:numPr>
              <w:jc w:val="both"/>
              <w:rPr>
                <w:sz w:val="22"/>
                <w:szCs w:val="22"/>
                <w:lang w:val="ro-RO"/>
              </w:rPr>
            </w:pPr>
            <w:r w:rsidRPr="008547F6">
              <w:rPr>
                <w:sz w:val="22"/>
                <w:szCs w:val="22"/>
                <w:lang w:val="ro-RO"/>
              </w:rPr>
              <w:t xml:space="preserve">compresor: 76-80 </w:t>
            </w:r>
            <w:proofErr w:type="spellStart"/>
            <w:r w:rsidRPr="008547F6">
              <w:rPr>
                <w:sz w:val="22"/>
                <w:szCs w:val="22"/>
                <w:lang w:val="ro-RO"/>
              </w:rPr>
              <w:t>dBA</w:t>
            </w:r>
            <w:proofErr w:type="spellEnd"/>
            <w:r w:rsidRPr="008547F6">
              <w:rPr>
                <w:sz w:val="22"/>
                <w:szCs w:val="22"/>
                <w:lang w:val="ro-RO"/>
              </w:rPr>
              <w:t>;</w:t>
            </w:r>
          </w:p>
          <w:p w:rsidR="00C07B5B" w:rsidRPr="008547F6" w:rsidRDefault="00C07B5B" w:rsidP="00FF7DF9">
            <w:pPr>
              <w:pStyle w:val="Default"/>
              <w:numPr>
                <w:ilvl w:val="1"/>
                <w:numId w:val="37"/>
              </w:numPr>
              <w:jc w:val="both"/>
              <w:rPr>
                <w:sz w:val="22"/>
                <w:szCs w:val="22"/>
                <w:lang w:val="ro-RO"/>
              </w:rPr>
            </w:pPr>
            <w:r w:rsidRPr="008547F6">
              <w:rPr>
                <w:sz w:val="22"/>
                <w:szCs w:val="22"/>
                <w:lang w:val="ro-RO"/>
              </w:rPr>
              <w:t xml:space="preserve">polizor portabil: </w:t>
            </w:r>
            <w:r w:rsidR="00BF2BC2" w:rsidRPr="008547F6">
              <w:rPr>
                <w:sz w:val="22"/>
                <w:szCs w:val="22"/>
                <w:lang w:val="ro-RO"/>
              </w:rPr>
              <w:t>~</w:t>
            </w:r>
            <w:r w:rsidRPr="008547F6">
              <w:rPr>
                <w:sz w:val="22"/>
                <w:szCs w:val="22"/>
                <w:lang w:val="ro-RO"/>
              </w:rPr>
              <w:t xml:space="preserve">80-85 </w:t>
            </w:r>
            <w:proofErr w:type="spellStart"/>
            <w:r w:rsidRPr="008547F6">
              <w:rPr>
                <w:sz w:val="22"/>
                <w:szCs w:val="22"/>
                <w:lang w:val="ro-RO"/>
              </w:rPr>
              <w:t>dBA</w:t>
            </w:r>
            <w:proofErr w:type="spellEnd"/>
            <w:r w:rsidRPr="008547F6">
              <w:rPr>
                <w:sz w:val="22"/>
                <w:szCs w:val="22"/>
                <w:lang w:val="ro-RO"/>
              </w:rPr>
              <w:t>;</w:t>
            </w:r>
          </w:p>
        </w:tc>
        <w:tc>
          <w:tcPr>
            <w:tcW w:w="4644" w:type="dxa"/>
          </w:tcPr>
          <w:p w:rsidR="00C07B5B" w:rsidRPr="008547F6" w:rsidRDefault="00C07B5B" w:rsidP="00FF7DF9">
            <w:pPr>
              <w:pStyle w:val="Default"/>
              <w:numPr>
                <w:ilvl w:val="1"/>
                <w:numId w:val="37"/>
              </w:numPr>
              <w:jc w:val="both"/>
              <w:rPr>
                <w:sz w:val="22"/>
                <w:szCs w:val="22"/>
                <w:lang w:val="ro-RO"/>
              </w:rPr>
            </w:pPr>
            <w:r w:rsidRPr="008547F6">
              <w:rPr>
                <w:sz w:val="22"/>
                <w:szCs w:val="22"/>
                <w:lang w:val="ro-RO"/>
              </w:rPr>
              <w:t xml:space="preserve">autobasculantă: 75-80 </w:t>
            </w:r>
            <w:proofErr w:type="spellStart"/>
            <w:r w:rsidRPr="008547F6">
              <w:rPr>
                <w:sz w:val="22"/>
                <w:szCs w:val="22"/>
                <w:lang w:val="ro-RO"/>
              </w:rPr>
              <w:t>dBA</w:t>
            </w:r>
            <w:proofErr w:type="spellEnd"/>
            <w:r w:rsidRPr="008547F6">
              <w:rPr>
                <w:sz w:val="22"/>
                <w:szCs w:val="22"/>
                <w:lang w:val="ro-RO"/>
              </w:rPr>
              <w:t>;</w:t>
            </w:r>
          </w:p>
          <w:p w:rsidR="00C07B5B" w:rsidRPr="008547F6" w:rsidRDefault="00683538" w:rsidP="00FF7DF9">
            <w:pPr>
              <w:pStyle w:val="Default"/>
              <w:numPr>
                <w:ilvl w:val="1"/>
                <w:numId w:val="37"/>
              </w:numPr>
              <w:jc w:val="both"/>
              <w:rPr>
                <w:sz w:val="22"/>
                <w:szCs w:val="22"/>
                <w:lang w:val="ro-RO"/>
              </w:rPr>
            </w:pPr>
            <w:r w:rsidRPr="008547F6">
              <w:rPr>
                <w:sz w:val="22"/>
                <w:szCs w:val="22"/>
                <w:lang w:val="ro-RO"/>
              </w:rPr>
              <w:t>încărcător</w:t>
            </w:r>
            <w:r w:rsidR="00C07B5B" w:rsidRPr="008547F6">
              <w:rPr>
                <w:sz w:val="22"/>
                <w:szCs w:val="22"/>
                <w:lang w:val="ro-RO"/>
              </w:rPr>
              <w:t xml:space="preserve"> frontal: </w:t>
            </w:r>
            <w:r w:rsidR="00BF2BC2" w:rsidRPr="008547F6">
              <w:rPr>
                <w:sz w:val="22"/>
                <w:szCs w:val="22"/>
                <w:lang w:val="ro-RO"/>
              </w:rPr>
              <w:t>~</w:t>
            </w:r>
            <w:r w:rsidR="00C07B5B" w:rsidRPr="008547F6">
              <w:rPr>
                <w:sz w:val="22"/>
                <w:szCs w:val="22"/>
                <w:lang w:val="ro-RO"/>
              </w:rPr>
              <w:t xml:space="preserve">105 </w:t>
            </w:r>
            <w:proofErr w:type="spellStart"/>
            <w:r w:rsidR="00C07B5B" w:rsidRPr="008547F6">
              <w:rPr>
                <w:sz w:val="22"/>
                <w:szCs w:val="22"/>
                <w:lang w:val="ro-RO"/>
              </w:rPr>
              <w:t>dBA</w:t>
            </w:r>
            <w:proofErr w:type="spellEnd"/>
            <w:r w:rsidR="00C07B5B" w:rsidRPr="008547F6">
              <w:rPr>
                <w:sz w:val="22"/>
                <w:szCs w:val="22"/>
                <w:lang w:val="ro-RO"/>
              </w:rPr>
              <w:t>.</w:t>
            </w:r>
          </w:p>
        </w:tc>
      </w:tr>
    </w:tbl>
    <w:p w:rsidR="00591085" w:rsidRPr="008547F6" w:rsidRDefault="00C22D8D" w:rsidP="00873F9D">
      <w:pPr>
        <w:pStyle w:val="Default"/>
        <w:numPr>
          <w:ilvl w:val="0"/>
          <w:numId w:val="37"/>
        </w:numPr>
        <w:jc w:val="both"/>
        <w:rPr>
          <w:sz w:val="22"/>
          <w:szCs w:val="22"/>
          <w:lang w:val="ro-RO"/>
        </w:rPr>
      </w:pPr>
      <w:r w:rsidRPr="008547F6">
        <w:rPr>
          <w:sz w:val="22"/>
          <w:szCs w:val="22"/>
          <w:lang w:val="ro-RO"/>
        </w:rPr>
        <w:t xml:space="preserve">Sursele de zgomot </w:t>
      </w:r>
      <w:r w:rsidR="00683538" w:rsidRPr="008547F6">
        <w:rPr>
          <w:sz w:val="22"/>
          <w:szCs w:val="22"/>
          <w:lang w:val="ro-RO"/>
        </w:rPr>
        <w:t>și</w:t>
      </w:r>
      <w:r w:rsidRPr="008547F6">
        <w:rPr>
          <w:sz w:val="22"/>
          <w:szCs w:val="22"/>
          <w:lang w:val="ro-RO"/>
        </w:rPr>
        <w:t xml:space="preserve"> de </w:t>
      </w:r>
      <w:r w:rsidR="00683538" w:rsidRPr="008547F6">
        <w:rPr>
          <w:sz w:val="22"/>
          <w:szCs w:val="22"/>
          <w:lang w:val="ro-RO"/>
        </w:rPr>
        <w:t>vibrații</w:t>
      </w:r>
      <w:r w:rsidRPr="008547F6">
        <w:rPr>
          <w:sz w:val="22"/>
          <w:szCs w:val="22"/>
          <w:lang w:val="ro-RO"/>
        </w:rPr>
        <w:t xml:space="preserve"> în perioada de </w:t>
      </w:r>
      <w:r w:rsidR="00683538" w:rsidRPr="008547F6">
        <w:rPr>
          <w:sz w:val="22"/>
          <w:szCs w:val="22"/>
          <w:lang w:val="ro-RO"/>
        </w:rPr>
        <w:t>funcționare</w:t>
      </w:r>
      <w:r w:rsidR="00591085" w:rsidRPr="008547F6">
        <w:rPr>
          <w:sz w:val="22"/>
          <w:szCs w:val="22"/>
          <w:lang w:val="ro-RO"/>
        </w:rPr>
        <w:t xml:space="preserve"> sunt reprezentate de utilajele dinamice din dotarea </w:t>
      </w:r>
      <w:r w:rsidR="00683538" w:rsidRPr="008547F6">
        <w:rPr>
          <w:sz w:val="22"/>
          <w:szCs w:val="22"/>
          <w:lang w:val="ro-RO"/>
        </w:rPr>
        <w:t>instalației</w:t>
      </w:r>
      <w:r w:rsidR="00591085" w:rsidRPr="008547F6">
        <w:rPr>
          <w:sz w:val="22"/>
          <w:szCs w:val="22"/>
          <w:lang w:val="ro-RO"/>
        </w:rPr>
        <w:t xml:space="preserve">: </w:t>
      </w:r>
      <w:r w:rsidR="00A265BF" w:rsidRPr="008547F6">
        <w:rPr>
          <w:sz w:val="22"/>
          <w:szCs w:val="22"/>
          <w:lang w:val="ro-RO"/>
        </w:rPr>
        <w:t>motoare</w:t>
      </w:r>
      <w:r w:rsidR="00591085" w:rsidRPr="008547F6">
        <w:rPr>
          <w:sz w:val="22"/>
          <w:szCs w:val="22"/>
          <w:lang w:val="ro-RO"/>
        </w:rPr>
        <w:t xml:space="preserve">, pompe </w:t>
      </w:r>
      <w:proofErr w:type="spellStart"/>
      <w:r w:rsidR="00591085" w:rsidRPr="008547F6">
        <w:rPr>
          <w:sz w:val="22"/>
          <w:szCs w:val="22"/>
          <w:lang w:val="ro-RO"/>
        </w:rPr>
        <w:t>şi</w:t>
      </w:r>
      <w:proofErr w:type="spellEnd"/>
      <w:r w:rsidR="00591085" w:rsidRPr="008547F6">
        <w:rPr>
          <w:sz w:val="22"/>
          <w:szCs w:val="22"/>
          <w:lang w:val="ro-RO"/>
        </w:rPr>
        <w:t xml:space="preserve"> ventilatoare, etc</w:t>
      </w:r>
      <w:r w:rsidR="00421A4E" w:rsidRPr="008547F6">
        <w:rPr>
          <w:sz w:val="22"/>
          <w:szCs w:val="22"/>
          <w:lang w:val="ro-RO"/>
        </w:rPr>
        <w:t>.</w:t>
      </w:r>
      <w:r w:rsidR="00CD0D9F" w:rsidRPr="008547F6">
        <w:rPr>
          <w:sz w:val="22"/>
          <w:szCs w:val="22"/>
          <w:lang w:val="ro-RO"/>
        </w:rPr>
        <w:t xml:space="preserve"> Acestea nu vor crește nivelul de zgomot existent deja pe amplasament.</w:t>
      </w:r>
    </w:p>
    <w:p w:rsidR="000C0D82" w:rsidRPr="008547F6" w:rsidRDefault="00EE7C28" w:rsidP="00873F9D">
      <w:pPr>
        <w:pStyle w:val="Default"/>
        <w:jc w:val="both"/>
        <w:rPr>
          <w:b/>
          <w:sz w:val="22"/>
          <w:szCs w:val="22"/>
          <w:lang w:val="ro-RO"/>
        </w:rPr>
      </w:pPr>
      <w:r w:rsidRPr="008547F6">
        <w:rPr>
          <w:b/>
          <w:sz w:val="22"/>
          <w:szCs w:val="22"/>
          <w:lang w:val="ro-RO"/>
        </w:rPr>
        <w:t>c.2</w:t>
      </w:r>
      <w:r w:rsidR="00873F9D" w:rsidRPr="008547F6">
        <w:rPr>
          <w:b/>
          <w:sz w:val="22"/>
          <w:szCs w:val="22"/>
          <w:lang w:val="ro-RO"/>
        </w:rPr>
        <w:t>.</w:t>
      </w:r>
      <w:r w:rsidR="000C0D82" w:rsidRPr="008547F6">
        <w:rPr>
          <w:b/>
          <w:sz w:val="22"/>
          <w:szCs w:val="22"/>
          <w:lang w:val="ro-RO"/>
        </w:rPr>
        <w:t xml:space="preserve"> </w:t>
      </w:r>
      <w:r w:rsidR="00BD7A29" w:rsidRPr="008547F6">
        <w:rPr>
          <w:b/>
          <w:sz w:val="22"/>
          <w:szCs w:val="22"/>
          <w:lang w:val="ro-RO"/>
        </w:rPr>
        <w:t xml:space="preserve">Amenajările </w:t>
      </w:r>
      <w:r w:rsidR="00683538" w:rsidRPr="008547F6">
        <w:rPr>
          <w:b/>
          <w:sz w:val="22"/>
          <w:szCs w:val="22"/>
          <w:lang w:val="ro-RO"/>
        </w:rPr>
        <w:t>și</w:t>
      </w:r>
      <w:r w:rsidR="000C0D82" w:rsidRPr="008547F6">
        <w:rPr>
          <w:b/>
          <w:sz w:val="22"/>
          <w:szCs w:val="22"/>
          <w:lang w:val="ro-RO"/>
        </w:rPr>
        <w:t xml:space="preserve"> dotările pentru </w:t>
      </w:r>
      <w:r w:rsidR="00683538" w:rsidRPr="008547F6">
        <w:rPr>
          <w:b/>
          <w:sz w:val="22"/>
          <w:szCs w:val="22"/>
          <w:lang w:val="ro-RO"/>
        </w:rPr>
        <w:t>protecția</w:t>
      </w:r>
      <w:r w:rsidR="000C0D82" w:rsidRPr="008547F6">
        <w:rPr>
          <w:b/>
          <w:sz w:val="22"/>
          <w:szCs w:val="22"/>
          <w:lang w:val="ro-RO"/>
        </w:rPr>
        <w:t xml:space="preserve"> împotriva zgomotului </w:t>
      </w:r>
      <w:proofErr w:type="spellStart"/>
      <w:r w:rsidR="000C0D82" w:rsidRPr="008547F6">
        <w:rPr>
          <w:b/>
          <w:sz w:val="22"/>
          <w:szCs w:val="22"/>
          <w:lang w:val="ro-RO"/>
        </w:rPr>
        <w:t>şi</w:t>
      </w:r>
      <w:proofErr w:type="spellEnd"/>
      <w:r w:rsidR="000C0D82" w:rsidRPr="008547F6">
        <w:rPr>
          <w:b/>
          <w:sz w:val="22"/>
          <w:szCs w:val="22"/>
          <w:lang w:val="ro-RO"/>
        </w:rPr>
        <w:t xml:space="preserve"> </w:t>
      </w:r>
      <w:r w:rsidR="00683538" w:rsidRPr="008547F6">
        <w:rPr>
          <w:b/>
          <w:sz w:val="22"/>
          <w:szCs w:val="22"/>
          <w:lang w:val="ro-RO"/>
        </w:rPr>
        <w:t>vibrațiilor</w:t>
      </w:r>
    </w:p>
    <w:p w:rsidR="00D842C9" w:rsidRPr="008547F6" w:rsidRDefault="00421A4E" w:rsidP="00873F9D">
      <w:pPr>
        <w:pStyle w:val="Default"/>
        <w:numPr>
          <w:ilvl w:val="0"/>
          <w:numId w:val="37"/>
        </w:numPr>
        <w:jc w:val="both"/>
        <w:rPr>
          <w:sz w:val="22"/>
          <w:szCs w:val="22"/>
          <w:lang w:val="ro-RO"/>
        </w:rPr>
      </w:pPr>
      <w:r w:rsidRPr="008547F6">
        <w:rPr>
          <w:sz w:val="22"/>
          <w:szCs w:val="22"/>
          <w:lang w:val="ro-RO"/>
        </w:rPr>
        <w:t>Î</w:t>
      </w:r>
      <w:r w:rsidR="00591085" w:rsidRPr="008547F6">
        <w:rPr>
          <w:sz w:val="22"/>
          <w:szCs w:val="22"/>
          <w:lang w:val="ro-RO"/>
        </w:rPr>
        <w:t xml:space="preserve">n perioada de </w:t>
      </w:r>
      <w:r w:rsidR="00683538" w:rsidRPr="008547F6">
        <w:rPr>
          <w:sz w:val="22"/>
          <w:szCs w:val="22"/>
          <w:lang w:val="ro-RO"/>
        </w:rPr>
        <w:t>execuție</w:t>
      </w:r>
      <w:r w:rsidR="00591085" w:rsidRPr="008547F6">
        <w:rPr>
          <w:sz w:val="22"/>
          <w:szCs w:val="22"/>
          <w:lang w:val="ro-RO"/>
        </w:rPr>
        <w:t xml:space="preserve"> a lucrărilor:</w:t>
      </w:r>
    </w:p>
    <w:p w:rsidR="00D842C9" w:rsidRPr="008547F6" w:rsidRDefault="00591085" w:rsidP="00873F9D">
      <w:pPr>
        <w:pStyle w:val="Default"/>
        <w:numPr>
          <w:ilvl w:val="1"/>
          <w:numId w:val="37"/>
        </w:numPr>
        <w:ind w:left="709" w:hanging="283"/>
        <w:jc w:val="both"/>
        <w:rPr>
          <w:sz w:val="22"/>
          <w:szCs w:val="22"/>
          <w:lang w:val="ro-RO"/>
        </w:rPr>
      </w:pPr>
      <w:r w:rsidRPr="008547F6">
        <w:rPr>
          <w:sz w:val="22"/>
          <w:szCs w:val="22"/>
          <w:lang w:val="ro-RO"/>
        </w:rPr>
        <w:t xml:space="preserve">se vor utiliza utilaje performante cu nivel redus de zgomot </w:t>
      </w:r>
      <w:proofErr w:type="spellStart"/>
      <w:r w:rsidR="008B0C7A" w:rsidRPr="008547F6">
        <w:rPr>
          <w:sz w:val="22"/>
          <w:szCs w:val="22"/>
          <w:lang w:val="ro-RO"/>
        </w:rPr>
        <w:t>şi</w:t>
      </w:r>
      <w:proofErr w:type="spellEnd"/>
      <w:r w:rsidR="008B0C7A" w:rsidRPr="008547F6">
        <w:rPr>
          <w:sz w:val="22"/>
          <w:szCs w:val="22"/>
          <w:lang w:val="ro-RO"/>
        </w:rPr>
        <w:t xml:space="preserve"> pentru care s-a realizat revizia tehnică;</w:t>
      </w:r>
    </w:p>
    <w:p w:rsidR="00D842C9" w:rsidRPr="008547F6" w:rsidRDefault="008B0C7A" w:rsidP="00873F9D">
      <w:pPr>
        <w:pStyle w:val="Default"/>
        <w:numPr>
          <w:ilvl w:val="1"/>
          <w:numId w:val="37"/>
        </w:numPr>
        <w:ind w:left="709" w:hanging="283"/>
        <w:jc w:val="both"/>
        <w:rPr>
          <w:sz w:val="22"/>
          <w:szCs w:val="22"/>
          <w:lang w:val="ro-RO"/>
        </w:rPr>
      </w:pPr>
      <w:r w:rsidRPr="008547F6">
        <w:rPr>
          <w:sz w:val="22"/>
          <w:szCs w:val="22"/>
          <w:lang w:val="ro-RO"/>
        </w:rPr>
        <w:t xml:space="preserve">se va limita la minim timpul de lucru al utilajelor grele de </w:t>
      </w:r>
      <w:r w:rsidR="00683538" w:rsidRPr="008547F6">
        <w:rPr>
          <w:sz w:val="22"/>
          <w:szCs w:val="22"/>
          <w:lang w:val="ro-RO"/>
        </w:rPr>
        <w:t>construcții</w:t>
      </w:r>
      <w:r w:rsidRPr="008547F6">
        <w:rPr>
          <w:sz w:val="22"/>
          <w:szCs w:val="22"/>
          <w:lang w:val="ro-RO"/>
        </w:rPr>
        <w:t>;</w:t>
      </w:r>
    </w:p>
    <w:p w:rsidR="00D842C9" w:rsidRPr="008547F6" w:rsidRDefault="008B0C7A" w:rsidP="00873F9D">
      <w:pPr>
        <w:pStyle w:val="Default"/>
        <w:numPr>
          <w:ilvl w:val="1"/>
          <w:numId w:val="37"/>
        </w:numPr>
        <w:ind w:left="709" w:hanging="283"/>
        <w:jc w:val="both"/>
        <w:rPr>
          <w:sz w:val="22"/>
          <w:szCs w:val="22"/>
          <w:lang w:val="ro-RO"/>
        </w:rPr>
      </w:pPr>
      <w:r w:rsidRPr="008547F6">
        <w:rPr>
          <w:sz w:val="22"/>
          <w:szCs w:val="22"/>
          <w:lang w:val="ro-RO"/>
        </w:rPr>
        <w:t xml:space="preserve">utilajele </w:t>
      </w:r>
      <w:proofErr w:type="spellStart"/>
      <w:r w:rsidRPr="008547F6">
        <w:rPr>
          <w:sz w:val="22"/>
          <w:szCs w:val="22"/>
          <w:lang w:val="ro-RO"/>
        </w:rPr>
        <w:t>şi</w:t>
      </w:r>
      <w:proofErr w:type="spellEnd"/>
      <w:r w:rsidRPr="008547F6">
        <w:rPr>
          <w:sz w:val="22"/>
          <w:szCs w:val="22"/>
          <w:lang w:val="ro-RO"/>
        </w:rPr>
        <w:t xml:space="preserve"> mijloacele de transport vor fi supuse periodic </w:t>
      </w:r>
      <w:r w:rsidR="00683538" w:rsidRPr="008547F6">
        <w:rPr>
          <w:sz w:val="22"/>
          <w:szCs w:val="22"/>
          <w:lang w:val="ro-RO"/>
        </w:rPr>
        <w:t>inspecțiilor</w:t>
      </w:r>
      <w:r w:rsidRPr="008547F6">
        <w:rPr>
          <w:sz w:val="22"/>
          <w:szCs w:val="22"/>
          <w:lang w:val="ro-RO"/>
        </w:rPr>
        <w:t xml:space="preserve"> tehnice </w:t>
      </w:r>
      <w:proofErr w:type="spellStart"/>
      <w:r w:rsidRPr="008547F6">
        <w:rPr>
          <w:sz w:val="22"/>
          <w:szCs w:val="22"/>
          <w:lang w:val="ro-RO"/>
        </w:rPr>
        <w:t>şi</w:t>
      </w:r>
      <w:proofErr w:type="spellEnd"/>
      <w:r w:rsidRPr="008547F6">
        <w:rPr>
          <w:sz w:val="22"/>
          <w:szCs w:val="22"/>
          <w:lang w:val="ro-RO"/>
        </w:rPr>
        <w:t xml:space="preserve"> vor fi </w:t>
      </w:r>
      <w:r w:rsidR="00683538" w:rsidRPr="008547F6">
        <w:rPr>
          <w:sz w:val="22"/>
          <w:szCs w:val="22"/>
          <w:lang w:val="ro-RO"/>
        </w:rPr>
        <w:t>întreținute</w:t>
      </w:r>
      <w:r w:rsidRPr="008547F6">
        <w:rPr>
          <w:sz w:val="22"/>
          <w:szCs w:val="22"/>
          <w:lang w:val="ro-RO"/>
        </w:rPr>
        <w:t xml:space="preserve"> la parametrii normali de zgomot p</w:t>
      </w:r>
      <w:r w:rsidR="00591085" w:rsidRPr="008547F6">
        <w:rPr>
          <w:sz w:val="22"/>
          <w:szCs w:val="22"/>
          <w:lang w:val="ro-RO"/>
        </w:rPr>
        <w:t>r</w:t>
      </w:r>
      <w:r w:rsidRPr="008547F6">
        <w:rPr>
          <w:sz w:val="22"/>
          <w:szCs w:val="22"/>
          <w:lang w:val="ro-RO"/>
        </w:rPr>
        <w:t>o</w:t>
      </w:r>
      <w:r w:rsidR="00591085" w:rsidRPr="008547F6">
        <w:rPr>
          <w:sz w:val="22"/>
          <w:szCs w:val="22"/>
          <w:lang w:val="ro-RO"/>
        </w:rPr>
        <w:t>dus</w:t>
      </w:r>
      <w:r w:rsidRPr="008547F6">
        <w:rPr>
          <w:sz w:val="22"/>
          <w:szCs w:val="22"/>
          <w:lang w:val="ro-RO"/>
        </w:rPr>
        <w:t>;</w:t>
      </w:r>
    </w:p>
    <w:p w:rsidR="00D842C9" w:rsidRPr="008547F6" w:rsidRDefault="008B0C7A" w:rsidP="00873F9D">
      <w:pPr>
        <w:pStyle w:val="Default"/>
        <w:numPr>
          <w:ilvl w:val="1"/>
          <w:numId w:val="37"/>
        </w:numPr>
        <w:ind w:left="709" w:hanging="283"/>
        <w:jc w:val="both"/>
        <w:rPr>
          <w:sz w:val="22"/>
          <w:szCs w:val="22"/>
          <w:lang w:val="ro-RO"/>
        </w:rPr>
      </w:pPr>
      <w:r w:rsidRPr="008547F6">
        <w:rPr>
          <w:sz w:val="22"/>
          <w:szCs w:val="22"/>
          <w:lang w:val="ro-RO"/>
        </w:rPr>
        <w:t xml:space="preserve">reducerea vitezei de deplasare </w:t>
      </w:r>
      <w:proofErr w:type="spellStart"/>
      <w:r w:rsidRPr="008547F6">
        <w:rPr>
          <w:sz w:val="22"/>
          <w:szCs w:val="22"/>
          <w:lang w:val="ro-RO"/>
        </w:rPr>
        <w:t>şi</w:t>
      </w:r>
      <w:proofErr w:type="spellEnd"/>
      <w:r w:rsidRPr="008547F6">
        <w:rPr>
          <w:sz w:val="22"/>
          <w:szCs w:val="22"/>
          <w:lang w:val="ro-RO"/>
        </w:rPr>
        <w:t xml:space="preserve"> </w:t>
      </w:r>
      <w:r w:rsidR="00683538" w:rsidRPr="008547F6">
        <w:rPr>
          <w:sz w:val="22"/>
          <w:szCs w:val="22"/>
          <w:lang w:val="ro-RO"/>
        </w:rPr>
        <w:t>menținerea</w:t>
      </w:r>
      <w:r w:rsidRPr="008547F6">
        <w:rPr>
          <w:sz w:val="22"/>
          <w:szCs w:val="22"/>
          <w:lang w:val="ro-RO"/>
        </w:rPr>
        <w:t xml:space="preserve"> stării tehnice corespunzăt</w:t>
      </w:r>
      <w:r w:rsidR="00421A4E" w:rsidRPr="008547F6">
        <w:rPr>
          <w:sz w:val="22"/>
          <w:szCs w:val="22"/>
          <w:lang w:val="ro-RO"/>
        </w:rPr>
        <w:t>oare a mijloacelor de transport.</w:t>
      </w:r>
    </w:p>
    <w:p w:rsidR="00D842C9" w:rsidRPr="008547F6" w:rsidRDefault="00421A4E" w:rsidP="00873F9D">
      <w:pPr>
        <w:pStyle w:val="Default"/>
        <w:numPr>
          <w:ilvl w:val="0"/>
          <w:numId w:val="37"/>
        </w:numPr>
        <w:jc w:val="both"/>
        <w:rPr>
          <w:sz w:val="22"/>
          <w:szCs w:val="22"/>
          <w:lang w:val="ro-RO"/>
        </w:rPr>
      </w:pPr>
      <w:r w:rsidRPr="008547F6">
        <w:rPr>
          <w:sz w:val="22"/>
          <w:szCs w:val="22"/>
          <w:lang w:val="ro-RO"/>
        </w:rPr>
        <w:t>Î</w:t>
      </w:r>
      <w:r w:rsidR="008B0C7A" w:rsidRPr="008547F6">
        <w:rPr>
          <w:sz w:val="22"/>
          <w:szCs w:val="22"/>
          <w:lang w:val="ro-RO"/>
        </w:rPr>
        <w:t xml:space="preserve">n perioada de </w:t>
      </w:r>
      <w:r w:rsidR="00683538" w:rsidRPr="008547F6">
        <w:rPr>
          <w:sz w:val="22"/>
          <w:szCs w:val="22"/>
          <w:lang w:val="ro-RO"/>
        </w:rPr>
        <w:t>funcționare</w:t>
      </w:r>
      <w:r w:rsidR="008B0C7A" w:rsidRPr="008547F6">
        <w:rPr>
          <w:sz w:val="22"/>
          <w:szCs w:val="22"/>
          <w:lang w:val="ro-RO"/>
        </w:rPr>
        <w:t xml:space="preserve">: </w:t>
      </w:r>
    </w:p>
    <w:p w:rsidR="00D842C9" w:rsidRPr="008547F6" w:rsidRDefault="00771A55" w:rsidP="00873F9D">
      <w:pPr>
        <w:pStyle w:val="Default"/>
        <w:numPr>
          <w:ilvl w:val="1"/>
          <w:numId w:val="37"/>
        </w:numPr>
        <w:ind w:left="709" w:hanging="283"/>
        <w:jc w:val="both"/>
        <w:rPr>
          <w:sz w:val="22"/>
          <w:szCs w:val="22"/>
          <w:lang w:val="ro-RO"/>
        </w:rPr>
      </w:pPr>
      <w:r w:rsidRPr="008547F6">
        <w:rPr>
          <w:sz w:val="22"/>
          <w:szCs w:val="22"/>
          <w:lang w:val="ro-RO"/>
        </w:rPr>
        <w:t>Conform AIM nr. 9/2017, n</w:t>
      </w:r>
      <w:r w:rsidR="00C646EF" w:rsidRPr="008547F6">
        <w:rPr>
          <w:sz w:val="22"/>
          <w:szCs w:val="22"/>
          <w:lang w:val="ro-RO"/>
        </w:rPr>
        <w:t>ivelul de zgomot continuu echivalent ponderat A (</w:t>
      </w:r>
      <w:proofErr w:type="spellStart"/>
      <w:r w:rsidR="00C646EF" w:rsidRPr="008547F6">
        <w:rPr>
          <w:sz w:val="22"/>
          <w:szCs w:val="22"/>
          <w:lang w:val="ro-RO"/>
        </w:rPr>
        <w:t>AeqT</w:t>
      </w:r>
      <w:proofErr w:type="spellEnd"/>
      <w:r w:rsidR="00C646EF" w:rsidRPr="008547F6">
        <w:rPr>
          <w:sz w:val="22"/>
          <w:szCs w:val="22"/>
          <w:lang w:val="ro-RO"/>
        </w:rPr>
        <w:t xml:space="preserve">) se va încadra în limitele STAS 10009/2017 </w:t>
      </w:r>
      <w:r w:rsidR="00726C87" w:rsidRPr="008547F6">
        <w:rPr>
          <w:sz w:val="22"/>
          <w:szCs w:val="22"/>
          <w:lang w:val="ro-RO"/>
        </w:rPr>
        <w:t xml:space="preserve">- </w:t>
      </w:r>
      <w:r w:rsidR="00C646EF" w:rsidRPr="008547F6">
        <w:rPr>
          <w:sz w:val="22"/>
          <w:szCs w:val="22"/>
          <w:lang w:val="ro-RO"/>
        </w:rPr>
        <w:t xml:space="preserve">Acustica Urbană - </w:t>
      </w:r>
      <w:r w:rsidR="00C04D9A" w:rsidRPr="008547F6">
        <w:rPr>
          <w:sz w:val="22"/>
          <w:szCs w:val="22"/>
          <w:lang w:val="ro-RO"/>
        </w:rPr>
        <w:t xml:space="preserve">Limite </w:t>
      </w:r>
      <w:r w:rsidR="00C646EF" w:rsidRPr="008547F6">
        <w:rPr>
          <w:sz w:val="22"/>
          <w:szCs w:val="22"/>
          <w:lang w:val="ro-RO"/>
        </w:rPr>
        <w:t xml:space="preserve">admisibile ale nivelului de </w:t>
      </w:r>
      <w:r w:rsidR="00C646EF" w:rsidRPr="008547F6">
        <w:rPr>
          <w:sz w:val="22"/>
          <w:szCs w:val="22"/>
          <w:lang w:val="ro-RO"/>
        </w:rPr>
        <w:lastRenderedPageBreak/>
        <w:t xml:space="preserve">zgomot </w:t>
      </w:r>
      <w:proofErr w:type="spellStart"/>
      <w:r w:rsidR="00C646EF" w:rsidRPr="008547F6">
        <w:rPr>
          <w:sz w:val="22"/>
          <w:szCs w:val="22"/>
          <w:lang w:val="ro-RO"/>
        </w:rPr>
        <w:t>şi</w:t>
      </w:r>
      <w:proofErr w:type="spellEnd"/>
      <w:r w:rsidR="00C646EF" w:rsidRPr="008547F6">
        <w:rPr>
          <w:sz w:val="22"/>
          <w:szCs w:val="22"/>
          <w:lang w:val="ro-RO"/>
        </w:rPr>
        <w:t xml:space="preserve"> O</w:t>
      </w:r>
      <w:r w:rsidR="008B0C7A" w:rsidRPr="008547F6">
        <w:rPr>
          <w:sz w:val="22"/>
          <w:szCs w:val="22"/>
          <w:lang w:val="ro-RO"/>
        </w:rPr>
        <w:t xml:space="preserve">rdinul </w:t>
      </w:r>
      <w:r w:rsidR="00C646EF" w:rsidRPr="008547F6">
        <w:rPr>
          <w:sz w:val="22"/>
          <w:szCs w:val="22"/>
          <w:lang w:val="ro-RO"/>
        </w:rPr>
        <w:t>M</w:t>
      </w:r>
      <w:r w:rsidR="008B0C7A" w:rsidRPr="008547F6">
        <w:rPr>
          <w:sz w:val="22"/>
          <w:szCs w:val="22"/>
          <w:lang w:val="ro-RO"/>
        </w:rPr>
        <w:t>S</w:t>
      </w:r>
      <w:r w:rsidR="00C646EF" w:rsidRPr="008547F6">
        <w:rPr>
          <w:sz w:val="22"/>
          <w:szCs w:val="22"/>
          <w:lang w:val="ro-RO"/>
        </w:rPr>
        <w:t xml:space="preserve"> </w:t>
      </w:r>
      <w:r w:rsidR="008B0C7A" w:rsidRPr="008547F6">
        <w:rPr>
          <w:sz w:val="22"/>
          <w:szCs w:val="22"/>
          <w:lang w:val="ro-RO"/>
        </w:rPr>
        <w:t xml:space="preserve">nr. </w:t>
      </w:r>
      <w:r w:rsidR="00726C87" w:rsidRPr="008547F6">
        <w:rPr>
          <w:sz w:val="22"/>
          <w:szCs w:val="22"/>
          <w:lang w:val="ro-RO"/>
        </w:rPr>
        <w:t>119</w:t>
      </w:r>
      <w:r w:rsidR="00C646EF" w:rsidRPr="008547F6">
        <w:rPr>
          <w:sz w:val="22"/>
          <w:szCs w:val="22"/>
          <w:lang w:val="ro-RO"/>
        </w:rPr>
        <w:t xml:space="preserve">/2014 pentru aprobarea Normelor de igienă </w:t>
      </w:r>
      <w:proofErr w:type="spellStart"/>
      <w:r w:rsidR="00C646EF" w:rsidRPr="008547F6">
        <w:rPr>
          <w:sz w:val="22"/>
          <w:szCs w:val="22"/>
          <w:lang w:val="ro-RO"/>
        </w:rPr>
        <w:t>şi</w:t>
      </w:r>
      <w:proofErr w:type="spellEnd"/>
      <w:r w:rsidR="00C646EF" w:rsidRPr="008547F6">
        <w:rPr>
          <w:sz w:val="22"/>
          <w:szCs w:val="22"/>
          <w:lang w:val="ro-RO"/>
        </w:rPr>
        <w:t xml:space="preserve"> sănătate publică privind mediul de </w:t>
      </w:r>
      <w:r w:rsidR="00683538" w:rsidRPr="008547F6">
        <w:rPr>
          <w:sz w:val="22"/>
          <w:szCs w:val="22"/>
          <w:lang w:val="ro-RO"/>
        </w:rPr>
        <w:t>viață</w:t>
      </w:r>
      <w:r w:rsidR="00C646EF" w:rsidRPr="008547F6">
        <w:rPr>
          <w:sz w:val="22"/>
          <w:szCs w:val="22"/>
          <w:lang w:val="ro-RO"/>
        </w:rPr>
        <w:t xml:space="preserve"> al </w:t>
      </w:r>
      <w:r w:rsidR="00683538" w:rsidRPr="008547F6">
        <w:rPr>
          <w:sz w:val="22"/>
          <w:szCs w:val="22"/>
          <w:lang w:val="ro-RO"/>
        </w:rPr>
        <w:t>populației</w:t>
      </w:r>
      <w:r w:rsidR="00C646EF" w:rsidRPr="008547F6">
        <w:rPr>
          <w:sz w:val="22"/>
          <w:szCs w:val="22"/>
          <w:lang w:val="ro-RO"/>
        </w:rPr>
        <w:t>, respectiv:</w:t>
      </w:r>
    </w:p>
    <w:p w:rsidR="00D842C9" w:rsidRPr="008547F6" w:rsidRDefault="00C646EF" w:rsidP="00873F9D">
      <w:pPr>
        <w:pStyle w:val="Default"/>
        <w:numPr>
          <w:ilvl w:val="2"/>
          <w:numId w:val="37"/>
        </w:numPr>
        <w:ind w:left="1134" w:hanging="425"/>
        <w:jc w:val="both"/>
        <w:rPr>
          <w:sz w:val="22"/>
          <w:szCs w:val="22"/>
          <w:lang w:val="ro-RO"/>
        </w:rPr>
      </w:pPr>
      <w:r w:rsidRPr="008547F6">
        <w:rPr>
          <w:sz w:val="22"/>
          <w:szCs w:val="22"/>
          <w:lang w:val="ro-RO"/>
        </w:rPr>
        <w:t xml:space="preserve">65 dB - la limita zonei </w:t>
      </w:r>
      <w:r w:rsidR="00683538" w:rsidRPr="008547F6">
        <w:rPr>
          <w:sz w:val="22"/>
          <w:szCs w:val="22"/>
          <w:lang w:val="ro-RO"/>
        </w:rPr>
        <w:t>funcționale</w:t>
      </w:r>
      <w:r w:rsidRPr="008547F6">
        <w:rPr>
          <w:sz w:val="22"/>
          <w:szCs w:val="22"/>
          <w:lang w:val="ro-RO"/>
        </w:rPr>
        <w:t xml:space="preserve"> a amplasamentulu</w:t>
      </w:r>
      <w:r w:rsidR="00C04D9A" w:rsidRPr="008547F6">
        <w:rPr>
          <w:sz w:val="22"/>
          <w:szCs w:val="22"/>
          <w:lang w:val="ro-RO"/>
        </w:rPr>
        <w:t>i (limita incintei industriale);</w:t>
      </w:r>
    </w:p>
    <w:p w:rsidR="00D842C9" w:rsidRPr="008547F6" w:rsidRDefault="00C646EF" w:rsidP="00873F9D">
      <w:pPr>
        <w:pStyle w:val="Default"/>
        <w:numPr>
          <w:ilvl w:val="2"/>
          <w:numId w:val="37"/>
        </w:numPr>
        <w:ind w:left="1134" w:hanging="425"/>
        <w:jc w:val="both"/>
        <w:rPr>
          <w:sz w:val="22"/>
          <w:szCs w:val="22"/>
          <w:lang w:val="ro-RO"/>
        </w:rPr>
      </w:pPr>
      <w:r w:rsidRPr="008547F6">
        <w:rPr>
          <w:sz w:val="22"/>
          <w:szCs w:val="22"/>
          <w:lang w:val="ro-RO"/>
        </w:rPr>
        <w:t xml:space="preserve">55 dB în timpul zilei / 45 dB noaptea (între orele 23:00 – 7:00) </w:t>
      </w:r>
      <w:r w:rsidR="00C04D9A" w:rsidRPr="008547F6">
        <w:rPr>
          <w:sz w:val="22"/>
          <w:szCs w:val="22"/>
          <w:lang w:val="ro-RO"/>
        </w:rPr>
        <w:t xml:space="preserve">- </w:t>
      </w:r>
      <w:r w:rsidRPr="008547F6">
        <w:rPr>
          <w:sz w:val="22"/>
          <w:szCs w:val="22"/>
          <w:lang w:val="ro-RO"/>
        </w:rPr>
        <w:t>la faţada clădirilor învecinate, considerate zone protejate</w:t>
      </w:r>
      <w:r w:rsidR="00C04D9A" w:rsidRPr="008547F6">
        <w:rPr>
          <w:sz w:val="22"/>
          <w:szCs w:val="22"/>
          <w:lang w:val="ro-RO"/>
        </w:rPr>
        <w:t>;</w:t>
      </w:r>
    </w:p>
    <w:p w:rsidR="00D842C9" w:rsidRPr="008547F6" w:rsidRDefault="00C646EF" w:rsidP="00873F9D">
      <w:pPr>
        <w:pStyle w:val="Default"/>
        <w:numPr>
          <w:ilvl w:val="2"/>
          <w:numId w:val="37"/>
        </w:numPr>
        <w:ind w:left="1134" w:hanging="425"/>
        <w:jc w:val="both"/>
        <w:rPr>
          <w:sz w:val="22"/>
          <w:szCs w:val="22"/>
          <w:lang w:val="ro-RO"/>
        </w:rPr>
      </w:pPr>
      <w:r w:rsidRPr="008547F6">
        <w:rPr>
          <w:sz w:val="22"/>
          <w:szCs w:val="22"/>
          <w:lang w:val="ro-RO"/>
        </w:rPr>
        <w:t xml:space="preserve">35 dB în timpul zilei / 30 dB noaptea (între orele 23:00 – 7:00) în interiorul zonelor </w:t>
      </w:r>
      <w:r w:rsidR="00683538" w:rsidRPr="008547F6">
        <w:rPr>
          <w:sz w:val="22"/>
          <w:szCs w:val="22"/>
          <w:lang w:val="ro-RO"/>
        </w:rPr>
        <w:t>funcționale</w:t>
      </w:r>
      <w:r w:rsidRPr="008547F6">
        <w:rPr>
          <w:sz w:val="22"/>
          <w:szCs w:val="22"/>
          <w:lang w:val="ro-RO"/>
        </w:rPr>
        <w:t xml:space="preserve"> ale clădirilor de locuit </w:t>
      </w:r>
      <w:r w:rsidR="00726C87" w:rsidRPr="008547F6">
        <w:rPr>
          <w:sz w:val="22"/>
          <w:szCs w:val="22"/>
          <w:lang w:val="ro-RO"/>
        </w:rPr>
        <w:t>considerate teritorii protejate</w:t>
      </w:r>
      <w:r w:rsidRPr="008547F6">
        <w:rPr>
          <w:sz w:val="22"/>
          <w:szCs w:val="22"/>
          <w:lang w:val="ro-RO"/>
        </w:rPr>
        <w:t xml:space="preserve">, aflate în zona de impact a </w:t>
      </w:r>
      <w:r w:rsidR="00683538" w:rsidRPr="008547F6">
        <w:rPr>
          <w:sz w:val="22"/>
          <w:szCs w:val="22"/>
          <w:lang w:val="ro-RO"/>
        </w:rPr>
        <w:t>activității</w:t>
      </w:r>
      <w:r w:rsidRPr="008547F6">
        <w:rPr>
          <w:sz w:val="22"/>
          <w:szCs w:val="22"/>
          <w:lang w:val="ro-RO"/>
        </w:rPr>
        <w:t xml:space="preserve"> </w:t>
      </w:r>
      <w:r w:rsidR="00683538" w:rsidRPr="008547F6">
        <w:rPr>
          <w:sz w:val="22"/>
          <w:szCs w:val="22"/>
          <w:lang w:val="ro-RO"/>
        </w:rPr>
        <w:t>desfășurate</w:t>
      </w:r>
      <w:r w:rsidRPr="008547F6">
        <w:rPr>
          <w:sz w:val="22"/>
          <w:szCs w:val="22"/>
          <w:lang w:val="ro-RO"/>
        </w:rPr>
        <w:t xml:space="preserve"> pe amplasamentul autorizat.</w:t>
      </w:r>
    </w:p>
    <w:p w:rsidR="00C646EF" w:rsidRPr="008547F6" w:rsidRDefault="00726C87" w:rsidP="00873F9D">
      <w:pPr>
        <w:pStyle w:val="Default"/>
        <w:ind w:left="709"/>
        <w:jc w:val="both"/>
        <w:rPr>
          <w:sz w:val="22"/>
          <w:szCs w:val="22"/>
          <w:lang w:val="ro-RO"/>
        </w:rPr>
      </w:pPr>
      <w:r w:rsidRPr="008547F6">
        <w:rPr>
          <w:sz w:val="22"/>
          <w:szCs w:val="22"/>
          <w:lang w:val="ro-RO"/>
        </w:rPr>
        <w:t>Conform STAS 10009</w:t>
      </w:r>
      <w:r w:rsidR="008B0C7A" w:rsidRPr="008547F6">
        <w:rPr>
          <w:sz w:val="22"/>
          <w:szCs w:val="22"/>
          <w:lang w:val="ro-RO"/>
        </w:rPr>
        <w:t>/</w:t>
      </w:r>
      <w:r w:rsidR="007C7DFC" w:rsidRPr="008547F6">
        <w:rPr>
          <w:sz w:val="22"/>
          <w:szCs w:val="22"/>
          <w:lang w:val="ro-RO"/>
        </w:rPr>
        <w:t>2</w:t>
      </w:r>
      <w:r w:rsidR="00C646EF" w:rsidRPr="008547F6">
        <w:rPr>
          <w:sz w:val="22"/>
          <w:szCs w:val="22"/>
          <w:lang w:val="ro-RO"/>
        </w:rPr>
        <w:t>017, în cazul a două sau mai multe zone și dotări funcționale adiacente, cu valori diferite ale nivelului de zgomot, ca limită admisibilă, pe linia de separație între aceste zone se ia în considerare valoarea cea mai mică.</w:t>
      </w:r>
      <w:r w:rsidR="008B0C7A" w:rsidRPr="008547F6">
        <w:rPr>
          <w:sz w:val="22"/>
          <w:szCs w:val="22"/>
          <w:lang w:val="ro-RO"/>
        </w:rPr>
        <w:t xml:space="preserve"> </w:t>
      </w:r>
    </w:p>
    <w:p w:rsidR="00C646EF" w:rsidRPr="008547F6" w:rsidRDefault="00C646EF" w:rsidP="00873F9D">
      <w:pPr>
        <w:spacing w:after="0" w:line="240" w:lineRule="auto"/>
        <w:jc w:val="both"/>
        <w:rPr>
          <w:rFonts w:cs="Calibri"/>
          <w:color w:val="000000"/>
        </w:rPr>
      </w:pPr>
    </w:p>
    <w:p w:rsidR="000C0D82" w:rsidRPr="008547F6" w:rsidRDefault="00EE7C28" w:rsidP="00873F9D">
      <w:pPr>
        <w:pStyle w:val="Titlu3"/>
        <w:numPr>
          <w:ilvl w:val="0"/>
          <w:numId w:val="0"/>
        </w:numPr>
        <w:spacing w:before="0" w:after="0"/>
        <w:jc w:val="both"/>
        <w:rPr>
          <w:rFonts w:ascii="Calibri" w:eastAsia="Malgun Gothic" w:hAnsi="Calibri" w:cs="Calibri"/>
          <w:sz w:val="23"/>
          <w:szCs w:val="23"/>
        </w:rPr>
      </w:pPr>
      <w:bookmarkStart w:id="33" w:name="_Toc870038"/>
      <w:r w:rsidRPr="008547F6">
        <w:rPr>
          <w:rFonts w:ascii="Calibri" w:eastAsia="Malgun Gothic" w:hAnsi="Calibri" w:cs="Calibri"/>
          <w:sz w:val="23"/>
          <w:szCs w:val="23"/>
        </w:rPr>
        <w:t>d</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683538"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împotriva </w:t>
      </w:r>
      <w:r w:rsidR="00683538" w:rsidRPr="008547F6">
        <w:rPr>
          <w:rFonts w:ascii="Calibri" w:eastAsia="Malgun Gothic" w:hAnsi="Calibri" w:cs="Calibri"/>
          <w:sz w:val="23"/>
          <w:szCs w:val="23"/>
        </w:rPr>
        <w:t>radiațiilor</w:t>
      </w:r>
      <w:bookmarkEnd w:id="33"/>
    </w:p>
    <w:p w:rsidR="000C0D82" w:rsidRPr="008547F6" w:rsidRDefault="00EE7C28" w:rsidP="00873F9D">
      <w:pPr>
        <w:pStyle w:val="Default"/>
        <w:ind w:left="360"/>
        <w:jc w:val="both"/>
        <w:rPr>
          <w:sz w:val="22"/>
          <w:szCs w:val="22"/>
          <w:lang w:val="ro-RO"/>
        </w:rPr>
      </w:pPr>
      <w:r w:rsidRPr="008547F6">
        <w:rPr>
          <w:sz w:val="22"/>
          <w:szCs w:val="22"/>
          <w:lang w:val="ro-RO"/>
        </w:rPr>
        <w:t>d.1</w:t>
      </w:r>
      <w:r w:rsidR="00873F9D" w:rsidRPr="008547F6">
        <w:rPr>
          <w:sz w:val="22"/>
          <w:szCs w:val="22"/>
          <w:lang w:val="ro-RO"/>
        </w:rPr>
        <w:t>.</w:t>
      </w:r>
      <w:r w:rsidR="000C0D82" w:rsidRPr="008547F6">
        <w:rPr>
          <w:sz w:val="22"/>
          <w:szCs w:val="22"/>
          <w:lang w:val="ro-RO"/>
        </w:rPr>
        <w:t xml:space="preserve"> </w:t>
      </w:r>
      <w:r w:rsidR="00BD7A29" w:rsidRPr="008547F6">
        <w:rPr>
          <w:sz w:val="22"/>
          <w:szCs w:val="22"/>
          <w:lang w:val="ro-RO"/>
        </w:rPr>
        <w:t xml:space="preserve">Sursele </w:t>
      </w:r>
      <w:r w:rsidR="000C0D82" w:rsidRPr="008547F6">
        <w:rPr>
          <w:sz w:val="22"/>
          <w:szCs w:val="22"/>
          <w:lang w:val="ro-RO"/>
        </w:rPr>
        <w:t xml:space="preserve">de </w:t>
      </w:r>
      <w:r w:rsidR="00683538" w:rsidRPr="008547F6">
        <w:rPr>
          <w:sz w:val="22"/>
          <w:szCs w:val="22"/>
          <w:lang w:val="ro-RO"/>
        </w:rPr>
        <w:t>radiații</w:t>
      </w:r>
      <w:r w:rsidR="00BD7A29" w:rsidRPr="008547F6">
        <w:rPr>
          <w:sz w:val="22"/>
          <w:szCs w:val="22"/>
          <w:lang w:val="ro-RO"/>
        </w:rPr>
        <w:t xml:space="preserve">: </w:t>
      </w:r>
      <w:r w:rsidR="007A206E" w:rsidRPr="008547F6">
        <w:rPr>
          <w:sz w:val="22"/>
          <w:szCs w:val="22"/>
          <w:lang w:val="ro-RO"/>
        </w:rPr>
        <w:t>N</w:t>
      </w:r>
      <w:r w:rsidR="00BD7A29" w:rsidRPr="008547F6">
        <w:rPr>
          <w:sz w:val="22"/>
          <w:szCs w:val="22"/>
          <w:lang w:val="ro-RO"/>
        </w:rPr>
        <w:t>u este cazul</w:t>
      </w:r>
      <w:r w:rsidR="00771A55" w:rsidRPr="008547F6">
        <w:rPr>
          <w:sz w:val="22"/>
          <w:szCs w:val="22"/>
          <w:lang w:val="ro-RO"/>
        </w:rPr>
        <w:t>;</w:t>
      </w:r>
    </w:p>
    <w:p w:rsidR="000C0D82" w:rsidRPr="008547F6" w:rsidRDefault="00EE7C28" w:rsidP="00873F9D">
      <w:pPr>
        <w:pStyle w:val="Default"/>
        <w:ind w:left="360"/>
        <w:jc w:val="both"/>
        <w:rPr>
          <w:sz w:val="22"/>
          <w:szCs w:val="22"/>
          <w:lang w:val="ro-RO"/>
        </w:rPr>
      </w:pPr>
      <w:r w:rsidRPr="008547F6">
        <w:rPr>
          <w:sz w:val="22"/>
          <w:szCs w:val="22"/>
          <w:lang w:val="ro-RO"/>
        </w:rPr>
        <w:t>d.2</w:t>
      </w:r>
      <w:r w:rsidR="00873F9D" w:rsidRPr="008547F6">
        <w:rPr>
          <w:sz w:val="22"/>
          <w:szCs w:val="22"/>
          <w:lang w:val="ro-RO"/>
        </w:rPr>
        <w:t>.</w:t>
      </w:r>
      <w:r w:rsidR="000C0D82" w:rsidRPr="008547F6">
        <w:rPr>
          <w:sz w:val="22"/>
          <w:szCs w:val="22"/>
          <w:lang w:val="ro-RO"/>
        </w:rPr>
        <w:t xml:space="preserve"> </w:t>
      </w:r>
      <w:r w:rsidR="00BD7A29" w:rsidRPr="008547F6">
        <w:rPr>
          <w:sz w:val="22"/>
          <w:szCs w:val="22"/>
          <w:lang w:val="ro-RO"/>
        </w:rPr>
        <w:t xml:space="preserve">Amenajările </w:t>
      </w:r>
      <w:proofErr w:type="spellStart"/>
      <w:r w:rsidR="000C0D82" w:rsidRPr="008547F6">
        <w:rPr>
          <w:sz w:val="22"/>
          <w:szCs w:val="22"/>
          <w:lang w:val="ro-RO"/>
        </w:rPr>
        <w:t>şi</w:t>
      </w:r>
      <w:proofErr w:type="spellEnd"/>
      <w:r w:rsidR="000C0D82" w:rsidRPr="008547F6">
        <w:rPr>
          <w:sz w:val="22"/>
          <w:szCs w:val="22"/>
          <w:lang w:val="ro-RO"/>
        </w:rPr>
        <w:t xml:space="preserve"> dotările pentru </w:t>
      </w:r>
      <w:r w:rsidR="00683538" w:rsidRPr="008547F6">
        <w:rPr>
          <w:sz w:val="22"/>
          <w:szCs w:val="22"/>
          <w:lang w:val="ro-RO"/>
        </w:rPr>
        <w:t>protecția</w:t>
      </w:r>
      <w:r w:rsidR="000C0D82" w:rsidRPr="008547F6">
        <w:rPr>
          <w:sz w:val="22"/>
          <w:szCs w:val="22"/>
          <w:lang w:val="ro-RO"/>
        </w:rPr>
        <w:t xml:space="preserve"> împotriva </w:t>
      </w:r>
      <w:r w:rsidR="00683538" w:rsidRPr="008547F6">
        <w:rPr>
          <w:sz w:val="22"/>
          <w:szCs w:val="22"/>
          <w:lang w:val="ro-RO"/>
        </w:rPr>
        <w:t>radiațiilor</w:t>
      </w:r>
      <w:r w:rsidR="00BD7A29" w:rsidRPr="008547F6">
        <w:rPr>
          <w:sz w:val="22"/>
          <w:szCs w:val="22"/>
          <w:lang w:val="ro-RO"/>
        </w:rPr>
        <w:t xml:space="preserve">: </w:t>
      </w:r>
      <w:r w:rsidR="007A206E" w:rsidRPr="008547F6">
        <w:rPr>
          <w:sz w:val="22"/>
          <w:szCs w:val="22"/>
          <w:lang w:val="ro-RO"/>
        </w:rPr>
        <w:t>N</w:t>
      </w:r>
      <w:r w:rsidR="00BD7A29" w:rsidRPr="008547F6">
        <w:rPr>
          <w:sz w:val="22"/>
          <w:szCs w:val="22"/>
          <w:lang w:val="ro-RO"/>
        </w:rPr>
        <w:t>u este cazul</w:t>
      </w:r>
      <w:r w:rsidR="000C0D82" w:rsidRPr="008547F6">
        <w:rPr>
          <w:sz w:val="22"/>
          <w:szCs w:val="22"/>
          <w:lang w:val="ro-RO"/>
        </w:rPr>
        <w:t xml:space="preserve">. </w:t>
      </w:r>
    </w:p>
    <w:p w:rsidR="00782AC7" w:rsidRPr="008547F6" w:rsidRDefault="00782AC7" w:rsidP="00873F9D">
      <w:pPr>
        <w:pStyle w:val="Default"/>
        <w:jc w:val="both"/>
        <w:rPr>
          <w:sz w:val="22"/>
          <w:szCs w:val="22"/>
          <w:lang w:val="ro-RO"/>
        </w:rPr>
      </w:pPr>
    </w:p>
    <w:p w:rsidR="000C0D82" w:rsidRPr="008547F6" w:rsidRDefault="00EE7C28" w:rsidP="00873F9D">
      <w:pPr>
        <w:pStyle w:val="Titlu3"/>
        <w:numPr>
          <w:ilvl w:val="0"/>
          <w:numId w:val="0"/>
        </w:numPr>
        <w:spacing w:before="0" w:after="0"/>
        <w:jc w:val="both"/>
        <w:rPr>
          <w:rFonts w:ascii="Calibri" w:eastAsia="Malgun Gothic" w:hAnsi="Calibri" w:cs="Calibri"/>
          <w:sz w:val="23"/>
          <w:szCs w:val="23"/>
        </w:rPr>
      </w:pPr>
      <w:bookmarkStart w:id="34" w:name="_Toc870039"/>
      <w:r w:rsidRPr="008547F6">
        <w:rPr>
          <w:rFonts w:ascii="Calibri" w:eastAsia="Malgun Gothic" w:hAnsi="Calibri" w:cs="Calibri"/>
          <w:sz w:val="23"/>
          <w:szCs w:val="23"/>
        </w:rPr>
        <w:t>e</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683538"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solului </w:t>
      </w:r>
      <w:proofErr w:type="spellStart"/>
      <w:r w:rsidR="000C0D82" w:rsidRPr="008547F6">
        <w:rPr>
          <w:rFonts w:ascii="Calibri" w:eastAsia="Malgun Gothic" w:hAnsi="Calibri" w:cs="Calibri"/>
          <w:sz w:val="23"/>
          <w:szCs w:val="23"/>
        </w:rPr>
        <w:t>şi</w:t>
      </w:r>
      <w:proofErr w:type="spellEnd"/>
      <w:r w:rsidR="000C0D82" w:rsidRPr="008547F6">
        <w:rPr>
          <w:rFonts w:ascii="Calibri" w:eastAsia="Malgun Gothic" w:hAnsi="Calibri" w:cs="Calibri"/>
          <w:sz w:val="23"/>
          <w:szCs w:val="23"/>
        </w:rPr>
        <w:t xml:space="preserve"> a subsolului:</w:t>
      </w:r>
      <w:bookmarkEnd w:id="34"/>
      <w:r w:rsidR="000C0D82" w:rsidRPr="008547F6">
        <w:rPr>
          <w:rFonts w:ascii="Calibri" w:eastAsia="Malgun Gothic" w:hAnsi="Calibri" w:cs="Calibri"/>
          <w:sz w:val="23"/>
          <w:szCs w:val="23"/>
        </w:rPr>
        <w:t xml:space="preserve"> </w:t>
      </w:r>
    </w:p>
    <w:p w:rsidR="000C0D82" w:rsidRPr="008547F6" w:rsidRDefault="00EE7C28" w:rsidP="00873F9D">
      <w:pPr>
        <w:pStyle w:val="Default"/>
        <w:jc w:val="both"/>
        <w:rPr>
          <w:b/>
          <w:sz w:val="22"/>
          <w:szCs w:val="22"/>
          <w:lang w:val="ro-RO"/>
        </w:rPr>
      </w:pPr>
      <w:r w:rsidRPr="008547F6">
        <w:rPr>
          <w:b/>
          <w:sz w:val="22"/>
          <w:szCs w:val="22"/>
          <w:lang w:val="ro-RO"/>
        </w:rPr>
        <w:t>e.1</w:t>
      </w:r>
      <w:r w:rsidR="00873F9D" w:rsidRPr="008547F6">
        <w:rPr>
          <w:b/>
          <w:sz w:val="22"/>
          <w:szCs w:val="22"/>
          <w:lang w:val="ro-RO"/>
        </w:rPr>
        <w:t>.</w:t>
      </w:r>
      <w:r w:rsidR="000C0D82" w:rsidRPr="008547F6">
        <w:rPr>
          <w:b/>
          <w:sz w:val="22"/>
          <w:szCs w:val="22"/>
          <w:lang w:val="ro-RO"/>
        </w:rPr>
        <w:t xml:space="preserve"> </w:t>
      </w:r>
      <w:r w:rsidR="00BD7A29" w:rsidRPr="008547F6">
        <w:rPr>
          <w:b/>
          <w:sz w:val="22"/>
          <w:szCs w:val="22"/>
          <w:lang w:val="ro-RO"/>
        </w:rPr>
        <w:t xml:space="preserve">Sursele </w:t>
      </w:r>
      <w:r w:rsidR="000C0D82" w:rsidRPr="008547F6">
        <w:rPr>
          <w:b/>
          <w:sz w:val="22"/>
          <w:szCs w:val="22"/>
          <w:lang w:val="ro-RO"/>
        </w:rPr>
        <w:t>de</w:t>
      </w:r>
      <w:r w:rsidR="00771A55" w:rsidRPr="008547F6">
        <w:rPr>
          <w:b/>
          <w:sz w:val="22"/>
          <w:szCs w:val="22"/>
          <w:lang w:val="ro-RO"/>
        </w:rPr>
        <w:t xml:space="preserve"> </w:t>
      </w:r>
      <w:r w:rsidR="00683538" w:rsidRPr="008547F6">
        <w:rPr>
          <w:b/>
          <w:sz w:val="22"/>
          <w:szCs w:val="22"/>
          <w:lang w:val="ro-RO"/>
        </w:rPr>
        <w:t>poluanți</w:t>
      </w:r>
      <w:r w:rsidR="00771A55" w:rsidRPr="008547F6">
        <w:rPr>
          <w:b/>
          <w:sz w:val="22"/>
          <w:szCs w:val="22"/>
          <w:lang w:val="ro-RO"/>
        </w:rPr>
        <w:t xml:space="preserve"> pentru sol, subsol, </w:t>
      </w:r>
      <w:r w:rsidR="000C0D82" w:rsidRPr="008547F6">
        <w:rPr>
          <w:b/>
          <w:sz w:val="22"/>
          <w:szCs w:val="22"/>
          <w:lang w:val="ro-RO"/>
        </w:rPr>
        <w:t>ape freatice</w:t>
      </w:r>
      <w:r w:rsidR="00771A55" w:rsidRPr="008547F6">
        <w:rPr>
          <w:b/>
          <w:sz w:val="22"/>
          <w:szCs w:val="22"/>
          <w:lang w:val="ro-RO"/>
        </w:rPr>
        <w:t xml:space="preserve"> și de adâncime:</w:t>
      </w:r>
    </w:p>
    <w:p w:rsidR="00F13192" w:rsidRPr="008547F6" w:rsidRDefault="00392FB6" w:rsidP="00873F9D">
      <w:pPr>
        <w:numPr>
          <w:ilvl w:val="0"/>
          <w:numId w:val="38"/>
        </w:numPr>
        <w:autoSpaceDE w:val="0"/>
        <w:autoSpaceDN w:val="0"/>
        <w:adjustRightInd w:val="0"/>
        <w:spacing w:after="0" w:line="240" w:lineRule="auto"/>
        <w:jc w:val="both"/>
        <w:rPr>
          <w:rFonts w:cs="Calibri"/>
          <w:color w:val="000000"/>
        </w:rPr>
      </w:pPr>
      <w:r w:rsidRPr="008547F6">
        <w:rPr>
          <w:rFonts w:cs="Calibri"/>
          <w:color w:val="000000"/>
        </w:rPr>
        <w:t>N</w:t>
      </w:r>
      <w:r w:rsidR="00D1747C" w:rsidRPr="008547F6">
        <w:rPr>
          <w:rFonts w:cs="Calibri"/>
          <w:color w:val="000000"/>
        </w:rPr>
        <w:t>u vor exista surse de poluare a solului</w:t>
      </w:r>
      <w:r w:rsidR="00AF287A" w:rsidRPr="008547F6">
        <w:rPr>
          <w:rFonts w:cs="Calibri"/>
          <w:color w:val="000000"/>
        </w:rPr>
        <w:t>;</w:t>
      </w:r>
      <w:r w:rsidR="00885E02" w:rsidRPr="008547F6">
        <w:rPr>
          <w:rFonts w:cs="Calibri"/>
          <w:color w:val="000000"/>
        </w:rPr>
        <w:t xml:space="preserve"> </w:t>
      </w:r>
      <w:r w:rsidR="00683538" w:rsidRPr="008547F6">
        <w:rPr>
          <w:rFonts w:cs="Calibri"/>
          <w:color w:val="000000"/>
        </w:rPr>
        <w:t>Activitățile</w:t>
      </w:r>
      <w:r w:rsidR="00885E02" w:rsidRPr="008547F6">
        <w:rPr>
          <w:rFonts w:cs="Calibri"/>
          <w:color w:val="000000"/>
        </w:rPr>
        <w:t xml:space="preserve"> se vor </w:t>
      </w:r>
      <w:r w:rsidR="00683538" w:rsidRPr="008547F6">
        <w:rPr>
          <w:rFonts w:cs="Calibri"/>
          <w:color w:val="000000"/>
        </w:rPr>
        <w:t>desfășura</w:t>
      </w:r>
      <w:r w:rsidR="00885E02" w:rsidRPr="008547F6">
        <w:rPr>
          <w:rFonts w:cs="Calibri"/>
          <w:color w:val="000000"/>
        </w:rPr>
        <w:t xml:space="preserve"> </w:t>
      </w:r>
      <w:r w:rsidR="00AF287A" w:rsidRPr="008547F6">
        <w:rPr>
          <w:rFonts w:cs="Calibri"/>
          <w:color w:val="000000"/>
        </w:rPr>
        <w:t>în ha</w:t>
      </w:r>
      <w:r w:rsidR="00C04D9A" w:rsidRPr="008547F6">
        <w:rPr>
          <w:rFonts w:cs="Calibri"/>
          <w:color w:val="000000"/>
        </w:rPr>
        <w:t xml:space="preserve">la existentă, </w:t>
      </w:r>
      <w:r w:rsidR="00726C87" w:rsidRPr="008547F6">
        <w:rPr>
          <w:rFonts w:cs="Calibri"/>
          <w:color w:val="000000"/>
        </w:rPr>
        <w:t xml:space="preserve">pe platforme </w:t>
      </w:r>
      <w:r w:rsidR="00463CE7" w:rsidRPr="008547F6">
        <w:rPr>
          <w:rFonts w:cs="Calibri"/>
          <w:color w:val="000000"/>
        </w:rPr>
        <w:t>betonate.</w:t>
      </w:r>
    </w:p>
    <w:p w:rsidR="00E75458" w:rsidRPr="008547F6" w:rsidRDefault="00392FB6" w:rsidP="00873F9D">
      <w:pPr>
        <w:numPr>
          <w:ilvl w:val="0"/>
          <w:numId w:val="38"/>
        </w:numPr>
        <w:autoSpaceDE w:val="0"/>
        <w:autoSpaceDN w:val="0"/>
        <w:adjustRightInd w:val="0"/>
        <w:spacing w:after="0" w:line="240" w:lineRule="auto"/>
        <w:jc w:val="both"/>
        <w:rPr>
          <w:rFonts w:cs="Calibri"/>
          <w:color w:val="000000"/>
        </w:rPr>
      </w:pPr>
      <w:r w:rsidRPr="008547F6">
        <w:rPr>
          <w:rFonts w:cs="Calibri"/>
          <w:color w:val="000000"/>
        </w:rPr>
        <w:t>Eventuale surse</w:t>
      </w:r>
      <w:r w:rsidR="00AF287A" w:rsidRPr="008547F6">
        <w:rPr>
          <w:rFonts w:cs="Calibri"/>
          <w:color w:val="000000"/>
        </w:rPr>
        <w:t xml:space="preserve"> de poluare a solului sunt reprezentate de posibile</w:t>
      </w:r>
      <w:r w:rsidR="00771A55" w:rsidRPr="008547F6">
        <w:rPr>
          <w:rFonts w:cs="Calibri"/>
          <w:color w:val="000000"/>
        </w:rPr>
        <w:t>le</w:t>
      </w:r>
      <w:r w:rsidR="00AF287A" w:rsidRPr="008547F6">
        <w:rPr>
          <w:rFonts w:cs="Calibri"/>
          <w:color w:val="000000"/>
        </w:rPr>
        <w:t xml:space="preserve"> scurgeri accidentale de materii auxiliare lichide </w:t>
      </w:r>
      <w:r w:rsidR="00771A55" w:rsidRPr="008547F6">
        <w:rPr>
          <w:rFonts w:cs="Calibri"/>
          <w:color w:val="000000"/>
        </w:rPr>
        <w:t>(</w:t>
      </w:r>
      <w:r w:rsidR="00683538" w:rsidRPr="008547F6">
        <w:rPr>
          <w:rFonts w:cs="Calibri"/>
          <w:color w:val="000000"/>
        </w:rPr>
        <w:t>soluții</w:t>
      </w:r>
      <w:r w:rsidR="00771A55" w:rsidRPr="008547F6">
        <w:rPr>
          <w:rFonts w:cs="Calibri"/>
          <w:color w:val="000000"/>
        </w:rPr>
        <w:t xml:space="preserve"> din băile de </w:t>
      </w:r>
      <w:r w:rsidR="00683538" w:rsidRPr="008547F6">
        <w:rPr>
          <w:rFonts w:cs="Calibri"/>
          <w:color w:val="000000"/>
        </w:rPr>
        <w:t>curățare</w:t>
      </w:r>
      <w:r w:rsidR="00771A55" w:rsidRPr="008547F6">
        <w:rPr>
          <w:rFonts w:cs="Calibri"/>
          <w:color w:val="000000"/>
        </w:rPr>
        <w:t>),</w:t>
      </w:r>
      <w:r w:rsidR="00AF287A" w:rsidRPr="008547F6">
        <w:rPr>
          <w:rFonts w:cs="Calibri"/>
          <w:color w:val="000000"/>
        </w:rPr>
        <w:t xml:space="preserve"> eventualele pierderi de ulei </w:t>
      </w:r>
      <w:proofErr w:type="spellStart"/>
      <w:r w:rsidR="00AF287A" w:rsidRPr="008547F6">
        <w:rPr>
          <w:rFonts w:cs="Calibri"/>
          <w:color w:val="000000"/>
        </w:rPr>
        <w:t>şi</w:t>
      </w:r>
      <w:proofErr w:type="spellEnd"/>
      <w:r w:rsidR="00AF287A" w:rsidRPr="008547F6">
        <w:rPr>
          <w:rFonts w:cs="Calibri"/>
          <w:color w:val="000000"/>
        </w:rPr>
        <w:t xml:space="preserve"> produse petroliere de la utilajele </w:t>
      </w:r>
      <w:proofErr w:type="spellStart"/>
      <w:r w:rsidR="00AF287A" w:rsidRPr="008547F6">
        <w:rPr>
          <w:rFonts w:cs="Calibri"/>
          <w:color w:val="000000"/>
        </w:rPr>
        <w:t>şi</w:t>
      </w:r>
      <w:proofErr w:type="spellEnd"/>
      <w:r w:rsidR="00AF287A" w:rsidRPr="008547F6">
        <w:rPr>
          <w:rFonts w:cs="Calibri"/>
          <w:color w:val="000000"/>
        </w:rPr>
        <w:t xml:space="preserve"> mijloacele de transport auto</w:t>
      </w:r>
      <w:r w:rsidR="00771A55" w:rsidRPr="008547F6">
        <w:rPr>
          <w:rFonts w:cs="Calibri"/>
          <w:color w:val="000000"/>
        </w:rPr>
        <w:t xml:space="preserve">, precum și </w:t>
      </w:r>
      <w:r w:rsidR="00AF287A" w:rsidRPr="008547F6">
        <w:rPr>
          <w:rFonts w:cs="Calibri"/>
          <w:color w:val="000000"/>
        </w:rPr>
        <w:t xml:space="preserve">depuneri </w:t>
      </w:r>
      <w:r w:rsidR="004523D8" w:rsidRPr="008547F6">
        <w:rPr>
          <w:rFonts w:cs="Calibri"/>
          <w:color w:val="000000"/>
        </w:rPr>
        <w:t xml:space="preserve">necontrolate de </w:t>
      </w:r>
      <w:r w:rsidR="00683538" w:rsidRPr="008547F6">
        <w:rPr>
          <w:rFonts w:cs="Calibri"/>
          <w:color w:val="000000"/>
        </w:rPr>
        <w:t>deșeuri</w:t>
      </w:r>
      <w:r w:rsidR="004523D8" w:rsidRPr="008547F6">
        <w:rPr>
          <w:rFonts w:cs="Calibri"/>
          <w:color w:val="000000"/>
        </w:rPr>
        <w:t xml:space="preserve"> pe sol.</w:t>
      </w:r>
    </w:p>
    <w:p w:rsidR="000C0D82" w:rsidRPr="008547F6" w:rsidRDefault="00EE7C28" w:rsidP="00873F9D">
      <w:pPr>
        <w:pStyle w:val="Default"/>
        <w:jc w:val="both"/>
        <w:rPr>
          <w:b/>
          <w:sz w:val="22"/>
          <w:szCs w:val="22"/>
          <w:lang w:val="ro-RO"/>
        </w:rPr>
      </w:pPr>
      <w:r w:rsidRPr="008547F6">
        <w:rPr>
          <w:b/>
          <w:sz w:val="22"/>
          <w:szCs w:val="22"/>
          <w:lang w:val="ro-RO"/>
        </w:rPr>
        <w:t>e.2</w:t>
      </w:r>
      <w:r w:rsidR="00873F9D" w:rsidRPr="008547F6">
        <w:rPr>
          <w:b/>
          <w:sz w:val="22"/>
          <w:szCs w:val="22"/>
          <w:lang w:val="ro-RO"/>
        </w:rPr>
        <w:t>.</w:t>
      </w:r>
      <w:r w:rsidR="000C0D82" w:rsidRPr="008547F6">
        <w:rPr>
          <w:b/>
          <w:sz w:val="22"/>
          <w:szCs w:val="22"/>
          <w:lang w:val="ro-RO"/>
        </w:rPr>
        <w:t xml:space="preserve"> </w:t>
      </w:r>
      <w:r w:rsidR="00BD7A29" w:rsidRPr="008547F6">
        <w:rPr>
          <w:b/>
          <w:sz w:val="22"/>
          <w:szCs w:val="22"/>
          <w:lang w:val="ro-RO"/>
        </w:rPr>
        <w:t xml:space="preserve">Lucrările </w:t>
      </w:r>
      <w:proofErr w:type="spellStart"/>
      <w:r w:rsidR="000C0D82" w:rsidRPr="008547F6">
        <w:rPr>
          <w:b/>
          <w:sz w:val="22"/>
          <w:szCs w:val="22"/>
          <w:lang w:val="ro-RO"/>
        </w:rPr>
        <w:t>şi</w:t>
      </w:r>
      <w:proofErr w:type="spellEnd"/>
      <w:r w:rsidR="000C0D82" w:rsidRPr="008547F6">
        <w:rPr>
          <w:b/>
          <w:sz w:val="22"/>
          <w:szCs w:val="22"/>
          <w:lang w:val="ro-RO"/>
        </w:rPr>
        <w:t xml:space="preserve"> dotările pentru </w:t>
      </w:r>
      <w:r w:rsidR="00683538" w:rsidRPr="008547F6">
        <w:rPr>
          <w:b/>
          <w:sz w:val="22"/>
          <w:szCs w:val="22"/>
          <w:lang w:val="ro-RO"/>
        </w:rPr>
        <w:t>protecția</w:t>
      </w:r>
      <w:r w:rsidR="000C0D82" w:rsidRPr="008547F6">
        <w:rPr>
          <w:b/>
          <w:sz w:val="22"/>
          <w:szCs w:val="22"/>
          <w:lang w:val="ro-RO"/>
        </w:rPr>
        <w:t xml:space="preserve"> solului </w:t>
      </w:r>
      <w:proofErr w:type="spellStart"/>
      <w:r w:rsidR="000C0D82" w:rsidRPr="008547F6">
        <w:rPr>
          <w:b/>
          <w:sz w:val="22"/>
          <w:szCs w:val="22"/>
          <w:lang w:val="ro-RO"/>
        </w:rPr>
        <w:t>şi</w:t>
      </w:r>
      <w:proofErr w:type="spellEnd"/>
      <w:r w:rsidR="000C0D82" w:rsidRPr="008547F6">
        <w:rPr>
          <w:b/>
          <w:sz w:val="22"/>
          <w:szCs w:val="22"/>
          <w:lang w:val="ro-RO"/>
        </w:rPr>
        <w:t xml:space="preserve"> a subsolului</w:t>
      </w:r>
      <w:r w:rsidR="00771A55" w:rsidRPr="008547F6">
        <w:rPr>
          <w:b/>
          <w:sz w:val="22"/>
          <w:szCs w:val="22"/>
          <w:lang w:val="ro-RO"/>
        </w:rPr>
        <w:t>:</w:t>
      </w:r>
    </w:p>
    <w:p w:rsidR="00AF287A" w:rsidRPr="008547F6" w:rsidRDefault="00771A55" w:rsidP="00873F9D">
      <w:pPr>
        <w:pStyle w:val="Default"/>
        <w:numPr>
          <w:ilvl w:val="0"/>
          <w:numId w:val="39"/>
        </w:numPr>
        <w:jc w:val="both"/>
        <w:rPr>
          <w:sz w:val="22"/>
          <w:szCs w:val="22"/>
          <w:lang w:val="ro-RO"/>
        </w:rPr>
      </w:pPr>
      <w:r w:rsidRPr="008547F6">
        <w:rPr>
          <w:sz w:val="22"/>
          <w:szCs w:val="22"/>
          <w:lang w:val="ro-RO"/>
        </w:rPr>
        <w:t>Î</w:t>
      </w:r>
      <w:r w:rsidR="00AF287A" w:rsidRPr="008547F6">
        <w:rPr>
          <w:sz w:val="22"/>
          <w:szCs w:val="22"/>
          <w:lang w:val="ro-RO"/>
        </w:rPr>
        <w:t xml:space="preserve">n perioada de </w:t>
      </w:r>
      <w:r w:rsidR="00683538" w:rsidRPr="008547F6">
        <w:rPr>
          <w:sz w:val="22"/>
          <w:szCs w:val="22"/>
          <w:lang w:val="ro-RO"/>
        </w:rPr>
        <w:t>execuție</w:t>
      </w:r>
      <w:r w:rsidR="00AF287A" w:rsidRPr="008547F6">
        <w:rPr>
          <w:sz w:val="22"/>
          <w:szCs w:val="22"/>
          <w:lang w:val="ro-RO"/>
        </w:rPr>
        <w:t>:</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se vor lua măsuri adecvate de organizare de </w:t>
      </w:r>
      <w:r w:rsidR="00683538" w:rsidRPr="008547F6">
        <w:rPr>
          <w:sz w:val="22"/>
          <w:szCs w:val="22"/>
          <w:lang w:val="ro-RO"/>
        </w:rPr>
        <w:t>șantier</w:t>
      </w:r>
      <w:r w:rsidRPr="008547F6">
        <w:rPr>
          <w:sz w:val="22"/>
          <w:szCs w:val="22"/>
          <w:lang w:val="ro-RO"/>
        </w:rPr>
        <w:t xml:space="preserve"> </w:t>
      </w:r>
      <w:proofErr w:type="spellStart"/>
      <w:r w:rsidRPr="008547F6">
        <w:rPr>
          <w:sz w:val="22"/>
          <w:szCs w:val="22"/>
          <w:lang w:val="ro-RO"/>
        </w:rPr>
        <w:t>şi</w:t>
      </w:r>
      <w:proofErr w:type="spellEnd"/>
      <w:r w:rsidRPr="008547F6">
        <w:rPr>
          <w:sz w:val="22"/>
          <w:szCs w:val="22"/>
          <w:lang w:val="ro-RO"/>
        </w:rPr>
        <w:t xml:space="preserve"> de limitare a zonelor de impact;</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pământul în exces din </w:t>
      </w:r>
      <w:r w:rsidR="00683538" w:rsidRPr="008547F6">
        <w:rPr>
          <w:sz w:val="22"/>
          <w:szCs w:val="22"/>
          <w:lang w:val="ro-RO"/>
        </w:rPr>
        <w:t>excavații</w:t>
      </w:r>
      <w:r w:rsidRPr="008547F6">
        <w:rPr>
          <w:sz w:val="22"/>
          <w:szCs w:val="22"/>
          <w:lang w:val="ro-RO"/>
        </w:rPr>
        <w:t xml:space="preserve"> va fi folosit în totalitate pentru umpluturi;</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pe amplasament nu se vor depozita combustibili; alimentarea cu </w:t>
      </w:r>
      <w:r w:rsidR="00683538" w:rsidRPr="008547F6">
        <w:rPr>
          <w:sz w:val="22"/>
          <w:szCs w:val="22"/>
          <w:lang w:val="ro-RO"/>
        </w:rPr>
        <w:t>carburanți</w:t>
      </w:r>
      <w:r w:rsidRPr="008547F6">
        <w:rPr>
          <w:sz w:val="22"/>
          <w:szCs w:val="22"/>
          <w:lang w:val="ro-RO"/>
        </w:rPr>
        <w:t xml:space="preserve"> a utilajelor, mijloacelor de transport se va face numai din </w:t>
      </w:r>
      <w:r w:rsidR="00683538" w:rsidRPr="008547F6">
        <w:rPr>
          <w:sz w:val="22"/>
          <w:szCs w:val="22"/>
          <w:lang w:val="ro-RO"/>
        </w:rPr>
        <w:t>stații</w:t>
      </w:r>
      <w:r w:rsidRPr="008547F6">
        <w:rPr>
          <w:sz w:val="22"/>
          <w:szCs w:val="22"/>
          <w:lang w:val="ro-RO"/>
        </w:rPr>
        <w:t xml:space="preserve"> de </w:t>
      </w:r>
      <w:r w:rsidR="00683538" w:rsidRPr="008547F6">
        <w:rPr>
          <w:sz w:val="22"/>
          <w:szCs w:val="22"/>
          <w:lang w:val="ro-RO"/>
        </w:rPr>
        <w:t>distribuție</w:t>
      </w:r>
      <w:r w:rsidRPr="008547F6">
        <w:rPr>
          <w:sz w:val="22"/>
          <w:szCs w:val="22"/>
          <w:lang w:val="ro-RO"/>
        </w:rPr>
        <w:t xml:space="preserve"> </w:t>
      </w:r>
      <w:r w:rsidR="00683538" w:rsidRPr="008547F6">
        <w:rPr>
          <w:sz w:val="22"/>
          <w:szCs w:val="22"/>
          <w:lang w:val="ro-RO"/>
        </w:rPr>
        <w:t>carburanți</w:t>
      </w:r>
      <w:r w:rsidRPr="008547F6">
        <w:rPr>
          <w:sz w:val="22"/>
          <w:szCs w:val="22"/>
          <w:lang w:val="ro-RO"/>
        </w:rPr>
        <w:t xml:space="preserve"> autorizate;</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stocarea temporară controlată a materialelor, materiilor prime, etc., se va face în </w:t>
      </w:r>
      <w:proofErr w:type="spellStart"/>
      <w:r w:rsidRPr="008547F6">
        <w:rPr>
          <w:sz w:val="22"/>
          <w:szCs w:val="22"/>
          <w:lang w:val="ro-RO"/>
        </w:rPr>
        <w:t>spaţii</w:t>
      </w:r>
      <w:proofErr w:type="spellEnd"/>
      <w:r w:rsidRPr="008547F6">
        <w:rPr>
          <w:sz w:val="22"/>
          <w:szCs w:val="22"/>
          <w:lang w:val="ro-RO"/>
        </w:rPr>
        <w:t xml:space="preserve"> special amenajate, în zona organizării de </w:t>
      </w:r>
      <w:r w:rsidR="00683538" w:rsidRPr="008547F6">
        <w:rPr>
          <w:sz w:val="22"/>
          <w:szCs w:val="22"/>
          <w:lang w:val="ro-RO"/>
        </w:rPr>
        <w:t>șantier</w:t>
      </w:r>
      <w:r w:rsidRPr="008547F6">
        <w:rPr>
          <w:sz w:val="22"/>
          <w:szCs w:val="22"/>
          <w:lang w:val="ro-RO"/>
        </w:rPr>
        <w:t>;</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se va asigura gestionarea tuturor </w:t>
      </w:r>
      <w:r w:rsidR="00683538" w:rsidRPr="008547F6">
        <w:rPr>
          <w:sz w:val="22"/>
          <w:szCs w:val="22"/>
          <w:lang w:val="ro-RO"/>
        </w:rPr>
        <w:t>deșeurilor</w:t>
      </w:r>
      <w:r w:rsidR="00206FAF" w:rsidRPr="008547F6">
        <w:rPr>
          <w:sz w:val="22"/>
          <w:szCs w:val="22"/>
          <w:lang w:val="ro-RO"/>
        </w:rPr>
        <w:t xml:space="preserve">, conform </w:t>
      </w:r>
      <w:r w:rsidR="00683538" w:rsidRPr="008547F6">
        <w:rPr>
          <w:sz w:val="22"/>
          <w:szCs w:val="22"/>
          <w:lang w:val="ro-RO"/>
        </w:rPr>
        <w:t>legislației</w:t>
      </w:r>
      <w:r w:rsidR="00206FAF" w:rsidRPr="008547F6">
        <w:rPr>
          <w:sz w:val="22"/>
          <w:szCs w:val="22"/>
          <w:lang w:val="ro-RO"/>
        </w:rPr>
        <w:t xml:space="preserve"> în vigoare, </w:t>
      </w:r>
      <w:r w:rsidRPr="008547F6">
        <w:rPr>
          <w:sz w:val="22"/>
          <w:szCs w:val="22"/>
          <w:lang w:val="ro-RO"/>
        </w:rPr>
        <w:t xml:space="preserve">generate ca urmare a lucrărilor de </w:t>
      </w:r>
      <w:r w:rsidR="00683538" w:rsidRPr="008547F6">
        <w:rPr>
          <w:sz w:val="22"/>
          <w:szCs w:val="22"/>
          <w:lang w:val="ro-RO"/>
        </w:rPr>
        <w:t>execuție</w:t>
      </w:r>
      <w:r w:rsidRPr="008547F6">
        <w:rPr>
          <w:sz w:val="22"/>
          <w:szCs w:val="22"/>
          <w:lang w:val="ro-RO"/>
        </w:rPr>
        <w:t xml:space="preserve"> a proiectului (colectare separată, stocare temporară, transport, valorificare</w:t>
      </w:r>
      <w:r w:rsidR="00CF4B12" w:rsidRPr="008547F6">
        <w:rPr>
          <w:sz w:val="22"/>
          <w:szCs w:val="22"/>
          <w:lang w:val="ro-RO"/>
        </w:rPr>
        <w:t xml:space="preserve"> </w:t>
      </w:r>
      <w:r w:rsidRPr="008547F6">
        <w:rPr>
          <w:sz w:val="22"/>
          <w:szCs w:val="22"/>
          <w:lang w:val="ro-RO"/>
        </w:rPr>
        <w:t>/</w:t>
      </w:r>
      <w:r w:rsidR="00CF4B12" w:rsidRPr="008547F6">
        <w:rPr>
          <w:sz w:val="22"/>
          <w:szCs w:val="22"/>
          <w:lang w:val="ro-RO"/>
        </w:rPr>
        <w:t xml:space="preserve"> </w:t>
      </w:r>
      <w:r w:rsidRPr="008547F6">
        <w:rPr>
          <w:sz w:val="22"/>
          <w:szCs w:val="22"/>
          <w:lang w:val="ro-RO"/>
        </w:rPr>
        <w:t xml:space="preserve">eliminare prin </w:t>
      </w:r>
      <w:r w:rsidR="008821A7" w:rsidRPr="008547F6">
        <w:rPr>
          <w:sz w:val="22"/>
          <w:szCs w:val="22"/>
          <w:lang w:val="ro-RO"/>
        </w:rPr>
        <w:t>societăți</w:t>
      </w:r>
      <w:r w:rsidRPr="008547F6">
        <w:rPr>
          <w:sz w:val="22"/>
          <w:szCs w:val="22"/>
          <w:lang w:val="ro-RO"/>
        </w:rPr>
        <w:t xml:space="preserve"> autorizate); </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executarea lucrărilor de </w:t>
      </w:r>
      <w:r w:rsidR="008821A7" w:rsidRPr="008547F6">
        <w:rPr>
          <w:sz w:val="22"/>
          <w:szCs w:val="22"/>
          <w:lang w:val="ro-RO"/>
        </w:rPr>
        <w:t>întreținere reparații</w:t>
      </w:r>
      <w:r w:rsidRPr="008547F6">
        <w:rPr>
          <w:sz w:val="22"/>
          <w:szCs w:val="22"/>
          <w:lang w:val="ro-RO"/>
        </w:rPr>
        <w:t xml:space="preserve"> </w:t>
      </w:r>
      <w:proofErr w:type="spellStart"/>
      <w:r w:rsidRPr="008547F6">
        <w:rPr>
          <w:sz w:val="22"/>
          <w:szCs w:val="22"/>
          <w:lang w:val="ro-RO"/>
        </w:rPr>
        <w:t>şi</w:t>
      </w:r>
      <w:proofErr w:type="spellEnd"/>
      <w:r w:rsidRPr="008547F6">
        <w:rPr>
          <w:sz w:val="22"/>
          <w:szCs w:val="22"/>
          <w:lang w:val="ro-RO"/>
        </w:rPr>
        <w:t xml:space="preserve"> spălarea utilajelor </w:t>
      </w:r>
      <w:proofErr w:type="spellStart"/>
      <w:r w:rsidRPr="008547F6">
        <w:rPr>
          <w:sz w:val="22"/>
          <w:szCs w:val="22"/>
          <w:lang w:val="ro-RO"/>
        </w:rPr>
        <w:t>şi</w:t>
      </w:r>
      <w:proofErr w:type="spellEnd"/>
      <w:r w:rsidRPr="008547F6">
        <w:rPr>
          <w:sz w:val="22"/>
          <w:szCs w:val="22"/>
          <w:lang w:val="ro-RO"/>
        </w:rPr>
        <w:t xml:space="preserve"> a mijloacelor de transport în exteriorul perimetrului de exploatare, de către </w:t>
      </w:r>
      <w:r w:rsidR="008821A7" w:rsidRPr="008547F6">
        <w:rPr>
          <w:sz w:val="22"/>
          <w:szCs w:val="22"/>
          <w:lang w:val="ro-RO"/>
        </w:rPr>
        <w:t>societăți</w:t>
      </w:r>
      <w:r w:rsidRPr="008547F6">
        <w:rPr>
          <w:sz w:val="22"/>
          <w:szCs w:val="22"/>
          <w:lang w:val="ro-RO"/>
        </w:rPr>
        <w:t xml:space="preserve"> specializate autorizate;</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se vor lua măsuri corespunzătoare în vederea reducerii la minim a </w:t>
      </w:r>
      <w:r w:rsidR="008821A7" w:rsidRPr="008547F6">
        <w:rPr>
          <w:sz w:val="22"/>
          <w:szCs w:val="22"/>
          <w:lang w:val="ro-RO"/>
        </w:rPr>
        <w:t>condițiilor</w:t>
      </w:r>
      <w:r w:rsidRPr="008547F6">
        <w:rPr>
          <w:sz w:val="22"/>
          <w:szCs w:val="22"/>
          <w:lang w:val="ro-RO"/>
        </w:rPr>
        <w:t xml:space="preserve"> care ar favoriza </w:t>
      </w:r>
      <w:r w:rsidR="00A4639D" w:rsidRPr="008547F6">
        <w:rPr>
          <w:sz w:val="22"/>
          <w:szCs w:val="22"/>
          <w:lang w:val="ro-RO"/>
        </w:rPr>
        <w:t>apariția</w:t>
      </w:r>
      <w:r w:rsidRPr="008547F6">
        <w:rPr>
          <w:sz w:val="22"/>
          <w:szCs w:val="22"/>
          <w:lang w:val="ro-RO"/>
        </w:rPr>
        <w:t xml:space="preserve"> unor poluări accidentale datorate </w:t>
      </w:r>
      <w:r w:rsidR="008821A7" w:rsidRPr="008547F6">
        <w:rPr>
          <w:sz w:val="22"/>
          <w:szCs w:val="22"/>
          <w:lang w:val="ro-RO"/>
        </w:rPr>
        <w:t>staționării</w:t>
      </w:r>
      <w:r w:rsidRPr="008547F6">
        <w:rPr>
          <w:sz w:val="22"/>
          <w:szCs w:val="22"/>
          <w:lang w:val="ro-RO"/>
        </w:rPr>
        <w:t xml:space="preserve">, </w:t>
      </w:r>
      <w:r w:rsidR="008821A7" w:rsidRPr="008547F6">
        <w:rPr>
          <w:sz w:val="22"/>
          <w:szCs w:val="22"/>
          <w:lang w:val="ro-RO"/>
        </w:rPr>
        <w:t>funcționării</w:t>
      </w:r>
      <w:r w:rsidRPr="008547F6">
        <w:rPr>
          <w:sz w:val="22"/>
          <w:szCs w:val="22"/>
          <w:lang w:val="ro-RO"/>
        </w:rPr>
        <w:t xml:space="preserve"> </w:t>
      </w:r>
      <w:proofErr w:type="spellStart"/>
      <w:r w:rsidRPr="008547F6">
        <w:rPr>
          <w:sz w:val="22"/>
          <w:szCs w:val="22"/>
          <w:lang w:val="ro-RO"/>
        </w:rPr>
        <w:t>şi</w:t>
      </w:r>
      <w:proofErr w:type="spellEnd"/>
      <w:r w:rsidRPr="008547F6">
        <w:rPr>
          <w:sz w:val="22"/>
          <w:szCs w:val="22"/>
          <w:lang w:val="ro-RO"/>
        </w:rPr>
        <w:t xml:space="preserve"> transportului cu utilajele </w:t>
      </w:r>
      <w:proofErr w:type="spellStart"/>
      <w:r w:rsidRPr="008547F6">
        <w:rPr>
          <w:sz w:val="22"/>
          <w:szCs w:val="22"/>
          <w:lang w:val="ro-RO"/>
        </w:rPr>
        <w:t>şi</w:t>
      </w:r>
      <w:proofErr w:type="spellEnd"/>
      <w:r w:rsidRPr="008547F6">
        <w:rPr>
          <w:sz w:val="22"/>
          <w:szCs w:val="22"/>
          <w:lang w:val="ro-RO"/>
        </w:rPr>
        <w:t xml:space="preserve"> mijloacele de transport din dotare sau datorită </w:t>
      </w:r>
      <w:r w:rsidR="008821A7" w:rsidRPr="008547F6">
        <w:rPr>
          <w:sz w:val="22"/>
          <w:szCs w:val="22"/>
          <w:lang w:val="ro-RO"/>
        </w:rPr>
        <w:t>funcționării</w:t>
      </w:r>
      <w:r w:rsidRPr="008547F6">
        <w:rPr>
          <w:sz w:val="22"/>
          <w:szCs w:val="22"/>
          <w:lang w:val="ro-RO"/>
        </w:rPr>
        <w:t xml:space="preserve"> </w:t>
      </w:r>
      <w:r w:rsidR="008821A7" w:rsidRPr="008547F6">
        <w:rPr>
          <w:sz w:val="22"/>
          <w:szCs w:val="22"/>
          <w:lang w:val="ro-RO"/>
        </w:rPr>
        <w:t>necorespunzătoare</w:t>
      </w:r>
      <w:r w:rsidRPr="008547F6">
        <w:rPr>
          <w:sz w:val="22"/>
          <w:szCs w:val="22"/>
          <w:lang w:val="ro-RO"/>
        </w:rPr>
        <w:t>;</w:t>
      </w:r>
    </w:p>
    <w:p w:rsidR="00EA6813" w:rsidRPr="008547F6" w:rsidRDefault="00EA6813" w:rsidP="00873F9D">
      <w:pPr>
        <w:pStyle w:val="Default"/>
        <w:numPr>
          <w:ilvl w:val="1"/>
          <w:numId w:val="39"/>
        </w:numPr>
        <w:ind w:left="709" w:hanging="283"/>
        <w:jc w:val="both"/>
        <w:rPr>
          <w:sz w:val="22"/>
          <w:szCs w:val="22"/>
          <w:lang w:val="ro-RO"/>
        </w:rPr>
      </w:pPr>
      <w:r w:rsidRPr="008547F6">
        <w:rPr>
          <w:sz w:val="22"/>
          <w:szCs w:val="22"/>
          <w:lang w:val="ro-RO"/>
        </w:rPr>
        <w:t xml:space="preserve">reabilitarea terenului aferent organizării de </w:t>
      </w:r>
      <w:r w:rsidR="008821A7" w:rsidRPr="008547F6">
        <w:rPr>
          <w:sz w:val="22"/>
          <w:szCs w:val="22"/>
          <w:lang w:val="ro-RO"/>
        </w:rPr>
        <w:t>șantier</w:t>
      </w:r>
      <w:r w:rsidRPr="008547F6">
        <w:rPr>
          <w:sz w:val="22"/>
          <w:szCs w:val="22"/>
          <w:lang w:val="ro-RO"/>
        </w:rPr>
        <w:t xml:space="preserve"> după finalizarea lucrărilor de </w:t>
      </w:r>
      <w:r w:rsidR="008821A7" w:rsidRPr="008547F6">
        <w:rPr>
          <w:sz w:val="22"/>
          <w:szCs w:val="22"/>
          <w:lang w:val="ro-RO"/>
        </w:rPr>
        <w:t>execuție</w:t>
      </w:r>
      <w:r w:rsidRPr="008547F6">
        <w:rPr>
          <w:sz w:val="22"/>
          <w:szCs w:val="22"/>
          <w:lang w:val="ro-RO"/>
        </w:rPr>
        <w:t xml:space="preserve"> </w:t>
      </w:r>
      <w:proofErr w:type="spellStart"/>
      <w:r w:rsidRPr="008547F6">
        <w:rPr>
          <w:sz w:val="22"/>
          <w:szCs w:val="22"/>
          <w:lang w:val="ro-RO"/>
        </w:rPr>
        <w:t>şi</w:t>
      </w:r>
      <w:proofErr w:type="spellEnd"/>
      <w:r w:rsidRPr="008547F6">
        <w:rPr>
          <w:sz w:val="22"/>
          <w:szCs w:val="22"/>
          <w:lang w:val="ro-RO"/>
        </w:rPr>
        <w:t xml:space="preserve"> aducerea acestuia la starea </w:t>
      </w:r>
      <w:r w:rsidR="008821A7" w:rsidRPr="008547F6">
        <w:rPr>
          <w:sz w:val="22"/>
          <w:szCs w:val="22"/>
          <w:lang w:val="ro-RO"/>
        </w:rPr>
        <w:t>inițială</w:t>
      </w:r>
      <w:r w:rsidRPr="008547F6">
        <w:rPr>
          <w:sz w:val="22"/>
          <w:szCs w:val="22"/>
          <w:lang w:val="ro-RO"/>
        </w:rPr>
        <w:t>.</w:t>
      </w:r>
    </w:p>
    <w:p w:rsidR="00AF287A" w:rsidRPr="008547F6" w:rsidRDefault="00771A55" w:rsidP="00873F9D">
      <w:pPr>
        <w:pStyle w:val="Default"/>
        <w:numPr>
          <w:ilvl w:val="0"/>
          <w:numId w:val="39"/>
        </w:numPr>
        <w:jc w:val="both"/>
        <w:rPr>
          <w:sz w:val="22"/>
          <w:szCs w:val="22"/>
          <w:lang w:val="ro-RO"/>
        </w:rPr>
      </w:pPr>
      <w:r w:rsidRPr="008547F6">
        <w:rPr>
          <w:sz w:val="22"/>
          <w:szCs w:val="22"/>
          <w:lang w:val="ro-RO"/>
        </w:rPr>
        <w:t>Î</w:t>
      </w:r>
      <w:r w:rsidR="00AF287A" w:rsidRPr="008547F6">
        <w:rPr>
          <w:sz w:val="22"/>
          <w:szCs w:val="22"/>
          <w:lang w:val="ro-RO"/>
        </w:rPr>
        <w:t xml:space="preserve">n perioada de </w:t>
      </w:r>
      <w:r w:rsidR="008821A7" w:rsidRPr="008547F6">
        <w:rPr>
          <w:sz w:val="22"/>
          <w:szCs w:val="22"/>
          <w:lang w:val="ro-RO"/>
        </w:rPr>
        <w:t>funcționare</w:t>
      </w:r>
      <w:r w:rsidR="003C4F61" w:rsidRPr="008547F6">
        <w:rPr>
          <w:sz w:val="22"/>
          <w:szCs w:val="22"/>
          <w:lang w:val="ro-RO"/>
        </w:rPr>
        <w:t>:</w:t>
      </w:r>
    </w:p>
    <w:p w:rsidR="00F338BA" w:rsidRPr="008547F6" w:rsidRDefault="00F338BA" w:rsidP="00873F9D">
      <w:pPr>
        <w:pStyle w:val="Default"/>
        <w:numPr>
          <w:ilvl w:val="1"/>
          <w:numId w:val="39"/>
        </w:numPr>
        <w:ind w:left="709" w:hanging="283"/>
        <w:jc w:val="both"/>
        <w:rPr>
          <w:sz w:val="22"/>
          <w:szCs w:val="22"/>
          <w:lang w:val="ro-RO"/>
        </w:rPr>
      </w:pPr>
      <w:r w:rsidRPr="008547F6">
        <w:rPr>
          <w:sz w:val="22"/>
          <w:szCs w:val="22"/>
          <w:lang w:val="ro-RO"/>
        </w:rPr>
        <w:t>Băile</w:t>
      </w:r>
      <w:r w:rsidR="003D1E71" w:rsidRPr="008547F6">
        <w:rPr>
          <w:sz w:val="22"/>
          <w:szCs w:val="22"/>
          <w:lang w:val="ro-RO"/>
        </w:rPr>
        <w:t xml:space="preserve"> (cuvele)</w:t>
      </w:r>
      <w:r w:rsidRPr="008547F6">
        <w:rPr>
          <w:sz w:val="22"/>
          <w:szCs w:val="22"/>
          <w:lang w:val="ro-RO"/>
        </w:rPr>
        <w:t xml:space="preserve"> liniei de </w:t>
      </w:r>
      <w:r w:rsidR="008821A7" w:rsidRPr="008547F6">
        <w:rPr>
          <w:sz w:val="22"/>
          <w:szCs w:val="22"/>
          <w:lang w:val="ro-RO"/>
        </w:rPr>
        <w:t>curățare</w:t>
      </w:r>
      <w:r w:rsidRPr="008547F6">
        <w:rPr>
          <w:sz w:val="22"/>
          <w:szCs w:val="22"/>
          <w:lang w:val="ro-RO"/>
        </w:rPr>
        <w:t xml:space="preserve"> sunt </w:t>
      </w:r>
      <w:r w:rsidR="008821A7" w:rsidRPr="008547F6">
        <w:rPr>
          <w:sz w:val="22"/>
          <w:szCs w:val="22"/>
          <w:lang w:val="ro-RO"/>
        </w:rPr>
        <w:t>confecționate</w:t>
      </w:r>
      <w:r w:rsidRPr="008547F6">
        <w:rPr>
          <w:sz w:val="22"/>
          <w:szCs w:val="22"/>
          <w:lang w:val="ro-RO"/>
        </w:rPr>
        <w:t xml:space="preserve"> din oțel inoxidabil </w:t>
      </w:r>
      <w:proofErr w:type="spellStart"/>
      <w:r w:rsidRPr="008547F6">
        <w:rPr>
          <w:sz w:val="22"/>
          <w:szCs w:val="22"/>
          <w:lang w:val="ro-RO"/>
        </w:rPr>
        <w:t>austenitic</w:t>
      </w:r>
      <w:proofErr w:type="spellEnd"/>
      <w:r w:rsidRPr="008547F6">
        <w:rPr>
          <w:sz w:val="22"/>
          <w:szCs w:val="22"/>
          <w:lang w:val="ro-RO"/>
        </w:rPr>
        <w:t xml:space="preserve">, amplasate pe platforme betonate </w:t>
      </w:r>
      <w:proofErr w:type="spellStart"/>
      <w:r w:rsidRPr="008547F6">
        <w:rPr>
          <w:sz w:val="22"/>
          <w:szCs w:val="22"/>
          <w:lang w:val="ro-RO"/>
        </w:rPr>
        <w:t>şi</w:t>
      </w:r>
      <w:proofErr w:type="spellEnd"/>
      <w:r w:rsidRPr="008547F6">
        <w:rPr>
          <w:sz w:val="22"/>
          <w:szCs w:val="22"/>
          <w:lang w:val="ro-RO"/>
        </w:rPr>
        <w:t xml:space="preserve"> impermeabilizate hidrofug exterior, neexistând riscul unor </w:t>
      </w:r>
      <w:proofErr w:type="spellStart"/>
      <w:r w:rsidRPr="008547F6">
        <w:rPr>
          <w:sz w:val="22"/>
          <w:szCs w:val="22"/>
          <w:lang w:val="ro-RO"/>
        </w:rPr>
        <w:t>exfiltraţii</w:t>
      </w:r>
      <w:proofErr w:type="spellEnd"/>
      <w:r w:rsidRPr="008547F6">
        <w:rPr>
          <w:sz w:val="22"/>
          <w:szCs w:val="22"/>
          <w:lang w:val="ro-RO"/>
        </w:rPr>
        <w:t xml:space="preserve">, cu poluarea solului </w:t>
      </w:r>
      <w:proofErr w:type="spellStart"/>
      <w:r w:rsidRPr="008547F6">
        <w:rPr>
          <w:sz w:val="22"/>
          <w:szCs w:val="22"/>
          <w:lang w:val="ro-RO"/>
        </w:rPr>
        <w:t>şi</w:t>
      </w:r>
      <w:proofErr w:type="spellEnd"/>
      <w:r w:rsidRPr="008547F6">
        <w:rPr>
          <w:sz w:val="22"/>
          <w:szCs w:val="22"/>
          <w:lang w:val="ro-RO"/>
        </w:rPr>
        <w:t xml:space="preserve"> a </w:t>
      </w:r>
      <w:r w:rsidR="00050539" w:rsidRPr="008547F6">
        <w:rPr>
          <w:sz w:val="22"/>
          <w:szCs w:val="22"/>
          <w:lang w:val="ro-RO"/>
        </w:rPr>
        <w:t>subsolului</w:t>
      </w:r>
      <w:r w:rsidRPr="008547F6">
        <w:rPr>
          <w:sz w:val="22"/>
          <w:szCs w:val="22"/>
          <w:lang w:val="ro-RO"/>
        </w:rPr>
        <w:t>.</w:t>
      </w:r>
    </w:p>
    <w:p w:rsidR="000B59E8" w:rsidRPr="008547F6" w:rsidRDefault="000B59E8" w:rsidP="00873F9D">
      <w:pPr>
        <w:pStyle w:val="Default"/>
        <w:numPr>
          <w:ilvl w:val="1"/>
          <w:numId w:val="39"/>
        </w:numPr>
        <w:ind w:left="709" w:hanging="283"/>
        <w:jc w:val="both"/>
        <w:rPr>
          <w:sz w:val="22"/>
          <w:szCs w:val="22"/>
          <w:lang w:val="ro-RO"/>
        </w:rPr>
      </w:pPr>
      <w:r w:rsidRPr="008547F6">
        <w:rPr>
          <w:sz w:val="22"/>
          <w:szCs w:val="22"/>
          <w:lang w:val="ro-RO"/>
        </w:rPr>
        <w:t xml:space="preserve">Se va verifica permanent </w:t>
      </w:r>
      <w:r w:rsidR="008821A7" w:rsidRPr="008547F6">
        <w:rPr>
          <w:sz w:val="22"/>
          <w:szCs w:val="22"/>
          <w:lang w:val="ro-RO"/>
        </w:rPr>
        <w:t>etanșeitatea</w:t>
      </w:r>
      <w:r w:rsidRPr="008547F6">
        <w:rPr>
          <w:sz w:val="22"/>
          <w:szCs w:val="22"/>
          <w:lang w:val="ro-RO"/>
        </w:rPr>
        <w:t xml:space="preserve"> </w:t>
      </w:r>
      <w:r w:rsidR="008821A7" w:rsidRPr="008547F6">
        <w:rPr>
          <w:sz w:val="22"/>
          <w:szCs w:val="22"/>
          <w:lang w:val="ro-RO"/>
        </w:rPr>
        <w:t>rețelelor</w:t>
      </w:r>
      <w:r w:rsidRPr="008547F6">
        <w:rPr>
          <w:sz w:val="22"/>
          <w:szCs w:val="22"/>
          <w:lang w:val="ro-RO"/>
        </w:rPr>
        <w:t xml:space="preserve"> de ape uzate, pentru detectarea eventualelor scurgeri sau pierderi.</w:t>
      </w:r>
    </w:p>
    <w:p w:rsidR="00AF287A" w:rsidRPr="008547F6" w:rsidRDefault="00AF287A" w:rsidP="00873F9D">
      <w:pPr>
        <w:pStyle w:val="Default"/>
        <w:numPr>
          <w:ilvl w:val="1"/>
          <w:numId w:val="39"/>
        </w:numPr>
        <w:ind w:left="709" w:hanging="283"/>
        <w:jc w:val="both"/>
        <w:rPr>
          <w:sz w:val="22"/>
          <w:szCs w:val="22"/>
          <w:lang w:val="ro-RO"/>
        </w:rPr>
      </w:pPr>
      <w:r w:rsidRPr="008547F6">
        <w:rPr>
          <w:sz w:val="22"/>
          <w:szCs w:val="22"/>
          <w:lang w:val="ro-RO"/>
        </w:rPr>
        <w:t xml:space="preserve">Procesul tehnologic se va </w:t>
      </w:r>
      <w:r w:rsidR="008821A7" w:rsidRPr="008547F6">
        <w:rPr>
          <w:sz w:val="22"/>
          <w:szCs w:val="22"/>
          <w:lang w:val="ro-RO"/>
        </w:rPr>
        <w:t>desfășura</w:t>
      </w:r>
      <w:r w:rsidRPr="008547F6">
        <w:rPr>
          <w:sz w:val="22"/>
          <w:szCs w:val="22"/>
          <w:lang w:val="ro-RO"/>
        </w:rPr>
        <w:t xml:space="preserve"> în hala existentă</w:t>
      </w:r>
      <w:r w:rsidR="00C04D9A" w:rsidRPr="008547F6">
        <w:rPr>
          <w:sz w:val="22"/>
          <w:szCs w:val="22"/>
          <w:lang w:val="ro-RO"/>
        </w:rPr>
        <w:t>,</w:t>
      </w:r>
      <w:r w:rsidRPr="008547F6">
        <w:rPr>
          <w:sz w:val="22"/>
          <w:szCs w:val="22"/>
          <w:lang w:val="ro-RO"/>
        </w:rPr>
        <w:t xml:space="preserve"> </w:t>
      </w:r>
      <w:r w:rsidR="00C04D9A" w:rsidRPr="008547F6">
        <w:rPr>
          <w:sz w:val="22"/>
          <w:szCs w:val="22"/>
          <w:lang w:val="ro-RO"/>
        </w:rPr>
        <w:t>închisă</w:t>
      </w:r>
      <w:r w:rsidR="0057043C" w:rsidRPr="008547F6">
        <w:rPr>
          <w:sz w:val="22"/>
          <w:szCs w:val="22"/>
          <w:lang w:val="ro-RO"/>
        </w:rPr>
        <w:t xml:space="preserve">, pe </w:t>
      </w:r>
      <w:r w:rsidR="008821A7" w:rsidRPr="008547F6">
        <w:rPr>
          <w:sz w:val="22"/>
          <w:szCs w:val="22"/>
          <w:lang w:val="ro-RO"/>
        </w:rPr>
        <w:t>platforme</w:t>
      </w:r>
      <w:r w:rsidR="0057043C" w:rsidRPr="008547F6">
        <w:rPr>
          <w:sz w:val="22"/>
          <w:szCs w:val="22"/>
          <w:lang w:val="ro-RO"/>
        </w:rPr>
        <w:t xml:space="preserve"> betonate</w:t>
      </w:r>
      <w:r w:rsidR="00771A55" w:rsidRPr="008547F6">
        <w:rPr>
          <w:sz w:val="22"/>
          <w:szCs w:val="22"/>
          <w:lang w:val="ro-RO"/>
        </w:rPr>
        <w:t>.</w:t>
      </w:r>
    </w:p>
    <w:p w:rsidR="00EA6813" w:rsidRPr="008547F6" w:rsidRDefault="00BC5DA0" w:rsidP="00873F9D">
      <w:pPr>
        <w:pStyle w:val="Default"/>
        <w:numPr>
          <w:ilvl w:val="1"/>
          <w:numId w:val="39"/>
        </w:numPr>
        <w:ind w:left="709" w:hanging="283"/>
        <w:jc w:val="both"/>
        <w:rPr>
          <w:sz w:val="22"/>
          <w:szCs w:val="22"/>
          <w:lang w:val="ro-RO"/>
        </w:rPr>
      </w:pPr>
      <w:r w:rsidRPr="008547F6">
        <w:rPr>
          <w:sz w:val="22"/>
          <w:szCs w:val="22"/>
          <w:lang w:val="ro-RO"/>
        </w:rPr>
        <w:t>C</w:t>
      </w:r>
      <w:r w:rsidR="00EA6813" w:rsidRPr="008547F6">
        <w:rPr>
          <w:sz w:val="22"/>
          <w:szCs w:val="22"/>
          <w:lang w:val="ro-RO"/>
        </w:rPr>
        <w:t xml:space="preserve">olectarea </w:t>
      </w:r>
      <w:r w:rsidR="008821A7" w:rsidRPr="008547F6">
        <w:rPr>
          <w:sz w:val="22"/>
          <w:szCs w:val="22"/>
          <w:lang w:val="ro-RO"/>
        </w:rPr>
        <w:t>deșeurilor</w:t>
      </w:r>
      <w:r w:rsidR="00EA6813" w:rsidRPr="008547F6">
        <w:rPr>
          <w:sz w:val="22"/>
          <w:szCs w:val="22"/>
          <w:lang w:val="ro-RO"/>
        </w:rPr>
        <w:t xml:space="preserve"> pe tipuri </w:t>
      </w:r>
      <w:proofErr w:type="spellStart"/>
      <w:r w:rsidR="00EA6813" w:rsidRPr="008547F6">
        <w:rPr>
          <w:sz w:val="22"/>
          <w:szCs w:val="22"/>
          <w:lang w:val="ro-RO"/>
        </w:rPr>
        <w:t>şi</w:t>
      </w:r>
      <w:proofErr w:type="spellEnd"/>
      <w:r w:rsidR="00EA6813" w:rsidRPr="008547F6">
        <w:rPr>
          <w:sz w:val="22"/>
          <w:szCs w:val="22"/>
          <w:lang w:val="ro-RO"/>
        </w:rPr>
        <w:t xml:space="preserve"> depozitarea temporară a acestora în </w:t>
      </w:r>
      <w:r w:rsidR="008821A7" w:rsidRPr="008547F6">
        <w:rPr>
          <w:sz w:val="22"/>
          <w:szCs w:val="22"/>
          <w:lang w:val="ro-RO"/>
        </w:rPr>
        <w:t>spații</w:t>
      </w:r>
      <w:r w:rsidR="00EA6813" w:rsidRPr="008547F6">
        <w:rPr>
          <w:sz w:val="22"/>
          <w:szCs w:val="22"/>
          <w:lang w:val="ro-RO"/>
        </w:rPr>
        <w:t xml:space="preserve"> special amenajate.</w:t>
      </w:r>
    </w:p>
    <w:p w:rsidR="00771A55" w:rsidRPr="008547F6" w:rsidRDefault="00771A55" w:rsidP="00873F9D">
      <w:pPr>
        <w:pStyle w:val="Default"/>
        <w:jc w:val="both"/>
        <w:rPr>
          <w:sz w:val="22"/>
          <w:szCs w:val="22"/>
          <w:lang w:val="ro-RO"/>
        </w:rPr>
      </w:pPr>
    </w:p>
    <w:p w:rsidR="000C0D82" w:rsidRPr="008547F6" w:rsidRDefault="00F87DF4" w:rsidP="00873F9D">
      <w:pPr>
        <w:pStyle w:val="Titlu3"/>
        <w:numPr>
          <w:ilvl w:val="0"/>
          <w:numId w:val="0"/>
        </w:numPr>
        <w:spacing w:before="0" w:after="0"/>
        <w:jc w:val="both"/>
        <w:rPr>
          <w:rFonts w:ascii="Calibri" w:eastAsia="Malgun Gothic" w:hAnsi="Calibri" w:cs="Calibri"/>
          <w:sz w:val="23"/>
          <w:szCs w:val="23"/>
        </w:rPr>
      </w:pPr>
      <w:bookmarkStart w:id="35" w:name="_Toc870040"/>
      <w:r w:rsidRPr="008547F6">
        <w:rPr>
          <w:rFonts w:ascii="Calibri" w:eastAsia="Malgun Gothic" w:hAnsi="Calibri" w:cs="Calibri"/>
          <w:sz w:val="23"/>
          <w:szCs w:val="23"/>
        </w:rPr>
        <w:t>f</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8821A7"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ecosistemelor terestre </w:t>
      </w:r>
      <w:proofErr w:type="spellStart"/>
      <w:r w:rsidR="000C0D82" w:rsidRPr="008547F6">
        <w:rPr>
          <w:rFonts w:ascii="Calibri" w:eastAsia="Malgun Gothic" w:hAnsi="Calibri" w:cs="Calibri"/>
          <w:sz w:val="23"/>
          <w:szCs w:val="23"/>
        </w:rPr>
        <w:t>şi</w:t>
      </w:r>
      <w:proofErr w:type="spellEnd"/>
      <w:r w:rsidR="000C0D82" w:rsidRPr="008547F6">
        <w:rPr>
          <w:rFonts w:ascii="Calibri" w:eastAsia="Malgun Gothic" w:hAnsi="Calibri" w:cs="Calibri"/>
          <w:sz w:val="23"/>
          <w:szCs w:val="23"/>
        </w:rPr>
        <w:t xml:space="preserve"> acvatice</w:t>
      </w:r>
      <w:bookmarkEnd w:id="35"/>
    </w:p>
    <w:p w:rsidR="00353FF2" w:rsidRPr="008547F6" w:rsidRDefault="00F87DF4" w:rsidP="00873F9D">
      <w:pPr>
        <w:pStyle w:val="Default"/>
        <w:numPr>
          <w:ilvl w:val="0"/>
          <w:numId w:val="40"/>
        </w:numPr>
        <w:jc w:val="both"/>
        <w:rPr>
          <w:b/>
          <w:sz w:val="22"/>
          <w:szCs w:val="22"/>
          <w:lang w:val="ro-RO"/>
        </w:rPr>
      </w:pPr>
      <w:r w:rsidRPr="008547F6">
        <w:rPr>
          <w:b/>
          <w:sz w:val="22"/>
          <w:szCs w:val="22"/>
          <w:lang w:val="ro-RO"/>
        </w:rPr>
        <w:t>f.1</w:t>
      </w:r>
      <w:r w:rsidR="00873F9D" w:rsidRPr="008547F6">
        <w:rPr>
          <w:b/>
          <w:sz w:val="22"/>
          <w:szCs w:val="22"/>
          <w:lang w:val="ro-RO"/>
        </w:rPr>
        <w:t>.</w:t>
      </w:r>
      <w:r w:rsidR="000C0D82" w:rsidRPr="008547F6">
        <w:rPr>
          <w:b/>
          <w:sz w:val="22"/>
          <w:szCs w:val="22"/>
          <w:lang w:val="ro-RO"/>
        </w:rPr>
        <w:t xml:space="preserve"> </w:t>
      </w:r>
      <w:r w:rsidR="000F2196" w:rsidRPr="008547F6">
        <w:rPr>
          <w:b/>
          <w:sz w:val="22"/>
          <w:szCs w:val="22"/>
          <w:lang w:val="ro-RO"/>
        </w:rPr>
        <w:t xml:space="preserve">Identificarea </w:t>
      </w:r>
      <w:r w:rsidR="000C0D82" w:rsidRPr="008547F6">
        <w:rPr>
          <w:b/>
          <w:sz w:val="22"/>
          <w:szCs w:val="22"/>
          <w:lang w:val="ro-RO"/>
        </w:rPr>
        <w:t>arealelor sensibile ce pot fi afectate de proiect</w:t>
      </w:r>
      <w:r w:rsidR="00054112" w:rsidRPr="008547F6">
        <w:rPr>
          <w:b/>
          <w:sz w:val="22"/>
          <w:szCs w:val="22"/>
          <w:lang w:val="ro-RO"/>
        </w:rPr>
        <w:t xml:space="preserve"> </w:t>
      </w:r>
    </w:p>
    <w:p w:rsidR="00353FF2" w:rsidRPr="008547F6" w:rsidRDefault="00054112" w:rsidP="00873F9D">
      <w:pPr>
        <w:pStyle w:val="Default"/>
        <w:ind w:left="360"/>
        <w:jc w:val="both"/>
        <w:rPr>
          <w:sz w:val="22"/>
          <w:szCs w:val="22"/>
          <w:lang w:val="ro-RO"/>
        </w:rPr>
      </w:pPr>
      <w:r w:rsidRPr="008547F6">
        <w:rPr>
          <w:sz w:val="22"/>
          <w:szCs w:val="22"/>
          <w:lang w:val="ro-RO"/>
        </w:rPr>
        <w:t>Nu este cazul.</w:t>
      </w:r>
      <w:r w:rsidR="009862CF" w:rsidRPr="008547F6">
        <w:rPr>
          <w:sz w:val="22"/>
          <w:szCs w:val="22"/>
          <w:lang w:val="ro-RO"/>
        </w:rPr>
        <w:t xml:space="preserve"> </w:t>
      </w:r>
      <w:r w:rsidR="00726C87" w:rsidRPr="008547F6">
        <w:rPr>
          <w:sz w:val="22"/>
          <w:szCs w:val="22"/>
          <w:lang w:val="ro-RO"/>
        </w:rPr>
        <w:t xml:space="preserve">Conform Deciziei etapei de evaluare </w:t>
      </w:r>
      <w:r w:rsidR="008821A7" w:rsidRPr="008547F6">
        <w:rPr>
          <w:sz w:val="22"/>
          <w:szCs w:val="22"/>
          <w:lang w:val="ro-RO"/>
        </w:rPr>
        <w:t>inițială</w:t>
      </w:r>
      <w:r w:rsidR="00726C87" w:rsidRPr="008547F6">
        <w:rPr>
          <w:sz w:val="22"/>
          <w:szCs w:val="22"/>
          <w:lang w:val="ro-RO"/>
        </w:rPr>
        <w:t xml:space="preserve"> nr. 477/28.12.2018 emisă de APM </w:t>
      </w:r>
      <w:r w:rsidR="008821A7" w:rsidRPr="008547F6">
        <w:rPr>
          <w:sz w:val="22"/>
          <w:szCs w:val="22"/>
          <w:lang w:val="ro-RO"/>
        </w:rPr>
        <w:t>Dâmbovița</w:t>
      </w:r>
      <w:r w:rsidR="00726C87" w:rsidRPr="008547F6">
        <w:rPr>
          <w:sz w:val="22"/>
          <w:szCs w:val="22"/>
          <w:lang w:val="ro-RO"/>
        </w:rPr>
        <w:t>, p</w:t>
      </w:r>
      <w:r w:rsidR="000F2196" w:rsidRPr="008547F6">
        <w:rPr>
          <w:sz w:val="22"/>
          <w:szCs w:val="22"/>
          <w:lang w:val="ro-RO"/>
        </w:rPr>
        <w:t xml:space="preserve">roiectul propus nu intră sub </w:t>
      </w:r>
      <w:r w:rsidR="008821A7" w:rsidRPr="008547F6">
        <w:rPr>
          <w:sz w:val="22"/>
          <w:szCs w:val="22"/>
          <w:lang w:val="ro-RO"/>
        </w:rPr>
        <w:t>incidența</w:t>
      </w:r>
      <w:r w:rsidR="000F2196" w:rsidRPr="008547F6">
        <w:rPr>
          <w:sz w:val="22"/>
          <w:szCs w:val="22"/>
          <w:lang w:val="ro-RO"/>
        </w:rPr>
        <w:t xml:space="preserve"> art. 28 din OUG nr. 57/2007 privind regimul ariilor naturale protejate, conservarea habitatelor naturale, a florei </w:t>
      </w:r>
      <w:proofErr w:type="spellStart"/>
      <w:r w:rsidR="000F2196" w:rsidRPr="008547F6">
        <w:rPr>
          <w:sz w:val="22"/>
          <w:szCs w:val="22"/>
          <w:lang w:val="ro-RO"/>
        </w:rPr>
        <w:t>şi</w:t>
      </w:r>
      <w:proofErr w:type="spellEnd"/>
      <w:r w:rsidR="000F2196" w:rsidRPr="008547F6">
        <w:rPr>
          <w:sz w:val="22"/>
          <w:szCs w:val="22"/>
          <w:lang w:val="ro-RO"/>
        </w:rPr>
        <w:t xml:space="preserve"> faunei sălbatice, cu modificările </w:t>
      </w:r>
      <w:proofErr w:type="spellStart"/>
      <w:r w:rsidR="000F2196" w:rsidRPr="008547F6">
        <w:rPr>
          <w:sz w:val="22"/>
          <w:szCs w:val="22"/>
          <w:lang w:val="ro-RO"/>
        </w:rPr>
        <w:t>şi</w:t>
      </w:r>
      <w:proofErr w:type="spellEnd"/>
      <w:r w:rsidR="000F2196" w:rsidRPr="008547F6">
        <w:rPr>
          <w:sz w:val="22"/>
          <w:szCs w:val="22"/>
          <w:lang w:val="ro-RO"/>
        </w:rPr>
        <w:t xml:space="preserve"> completările ulterioare, deoarece amplasamentul proiectului se află pe o platformă industrială </w:t>
      </w:r>
      <w:proofErr w:type="spellStart"/>
      <w:r w:rsidR="000F2196" w:rsidRPr="008547F6">
        <w:rPr>
          <w:sz w:val="22"/>
          <w:szCs w:val="22"/>
          <w:lang w:val="ro-RO"/>
        </w:rPr>
        <w:t>şi</w:t>
      </w:r>
      <w:proofErr w:type="spellEnd"/>
      <w:r w:rsidR="000F2196" w:rsidRPr="008547F6">
        <w:rPr>
          <w:sz w:val="22"/>
          <w:szCs w:val="22"/>
          <w:lang w:val="ro-RO"/>
        </w:rPr>
        <w:t xml:space="preserve"> nu se află în interiorul unei arii naturale pr</w:t>
      </w:r>
      <w:r w:rsidR="00726C87" w:rsidRPr="008547F6">
        <w:rPr>
          <w:sz w:val="22"/>
          <w:szCs w:val="22"/>
          <w:lang w:val="ro-RO"/>
        </w:rPr>
        <w:t>o</w:t>
      </w:r>
      <w:r w:rsidR="000F2196" w:rsidRPr="008547F6">
        <w:rPr>
          <w:sz w:val="22"/>
          <w:szCs w:val="22"/>
          <w:lang w:val="ro-RO"/>
        </w:rPr>
        <w:t>tejate de interes comunitar.</w:t>
      </w:r>
      <w:r w:rsidR="00FB3C49" w:rsidRPr="008547F6">
        <w:rPr>
          <w:sz w:val="22"/>
          <w:szCs w:val="22"/>
          <w:lang w:val="ro-RO"/>
        </w:rPr>
        <w:t xml:space="preserve"> Pe amplasamentul obiectivului </w:t>
      </w:r>
      <w:proofErr w:type="spellStart"/>
      <w:r w:rsidR="00FB3C49" w:rsidRPr="008547F6">
        <w:rPr>
          <w:sz w:val="22"/>
          <w:szCs w:val="22"/>
          <w:lang w:val="ro-RO"/>
        </w:rPr>
        <w:t>şi</w:t>
      </w:r>
      <w:proofErr w:type="spellEnd"/>
      <w:r w:rsidR="00FB3C49" w:rsidRPr="008547F6">
        <w:rPr>
          <w:sz w:val="22"/>
          <w:szCs w:val="22"/>
          <w:lang w:val="ro-RO"/>
        </w:rPr>
        <w:t xml:space="preserve"> în vecinătatea acestuia nu există habitate naturale </w:t>
      </w:r>
      <w:proofErr w:type="spellStart"/>
      <w:r w:rsidR="00FB3C49" w:rsidRPr="008547F6">
        <w:rPr>
          <w:sz w:val="22"/>
          <w:szCs w:val="22"/>
          <w:lang w:val="ro-RO"/>
        </w:rPr>
        <w:t>şi</w:t>
      </w:r>
      <w:proofErr w:type="spellEnd"/>
      <w:r w:rsidR="00FB3C49" w:rsidRPr="008547F6">
        <w:rPr>
          <w:sz w:val="22"/>
          <w:szCs w:val="22"/>
          <w:lang w:val="ro-RO"/>
        </w:rPr>
        <w:t xml:space="preserve">/sau specii sălbatice de interes comunitar ce pot fi afectate de realizarea proiectului. </w:t>
      </w:r>
    </w:p>
    <w:p w:rsidR="00353FF2" w:rsidRPr="008547F6" w:rsidRDefault="00F87DF4" w:rsidP="00873F9D">
      <w:pPr>
        <w:pStyle w:val="Default"/>
        <w:numPr>
          <w:ilvl w:val="0"/>
          <w:numId w:val="40"/>
        </w:numPr>
        <w:jc w:val="both"/>
        <w:rPr>
          <w:b/>
          <w:sz w:val="22"/>
          <w:szCs w:val="22"/>
          <w:lang w:val="ro-RO"/>
        </w:rPr>
      </w:pPr>
      <w:r w:rsidRPr="008547F6">
        <w:rPr>
          <w:b/>
          <w:sz w:val="22"/>
          <w:szCs w:val="22"/>
          <w:lang w:val="ro-RO"/>
        </w:rPr>
        <w:t>f.2</w:t>
      </w:r>
      <w:r w:rsidR="00873F9D" w:rsidRPr="008547F6">
        <w:rPr>
          <w:b/>
          <w:sz w:val="22"/>
          <w:szCs w:val="22"/>
          <w:lang w:val="ro-RO"/>
        </w:rPr>
        <w:t>.</w:t>
      </w:r>
      <w:r w:rsidR="000C0D82" w:rsidRPr="008547F6">
        <w:rPr>
          <w:b/>
          <w:sz w:val="22"/>
          <w:szCs w:val="22"/>
          <w:lang w:val="ro-RO"/>
        </w:rPr>
        <w:t xml:space="preserve"> </w:t>
      </w:r>
      <w:r w:rsidR="00AF287A" w:rsidRPr="008547F6">
        <w:rPr>
          <w:b/>
          <w:sz w:val="22"/>
          <w:szCs w:val="22"/>
          <w:lang w:val="ro-RO"/>
        </w:rPr>
        <w:t>Lucrările</w:t>
      </w:r>
      <w:r w:rsidR="000C0D82" w:rsidRPr="008547F6">
        <w:rPr>
          <w:b/>
          <w:sz w:val="22"/>
          <w:szCs w:val="22"/>
          <w:lang w:val="ro-RO"/>
        </w:rPr>
        <w:t xml:space="preserve">, dotările </w:t>
      </w:r>
      <w:proofErr w:type="spellStart"/>
      <w:r w:rsidR="000C0D82" w:rsidRPr="008547F6">
        <w:rPr>
          <w:b/>
          <w:sz w:val="22"/>
          <w:szCs w:val="22"/>
          <w:lang w:val="ro-RO"/>
        </w:rPr>
        <w:t>şi</w:t>
      </w:r>
      <w:proofErr w:type="spellEnd"/>
      <w:r w:rsidR="000C0D82" w:rsidRPr="008547F6">
        <w:rPr>
          <w:b/>
          <w:sz w:val="22"/>
          <w:szCs w:val="22"/>
          <w:lang w:val="ro-RO"/>
        </w:rPr>
        <w:t xml:space="preserve"> măsurile pentru </w:t>
      </w:r>
      <w:r w:rsidR="008821A7" w:rsidRPr="008547F6">
        <w:rPr>
          <w:b/>
          <w:sz w:val="22"/>
          <w:szCs w:val="22"/>
          <w:lang w:val="ro-RO"/>
        </w:rPr>
        <w:t>protecția</w:t>
      </w:r>
      <w:r w:rsidR="000C0D82" w:rsidRPr="008547F6">
        <w:rPr>
          <w:b/>
          <w:sz w:val="22"/>
          <w:szCs w:val="22"/>
          <w:lang w:val="ro-RO"/>
        </w:rPr>
        <w:t xml:space="preserve"> </w:t>
      </w:r>
      <w:r w:rsidR="008821A7" w:rsidRPr="008547F6">
        <w:rPr>
          <w:b/>
          <w:sz w:val="22"/>
          <w:szCs w:val="22"/>
          <w:lang w:val="ro-RO"/>
        </w:rPr>
        <w:t>biodiversității</w:t>
      </w:r>
      <w:r w:rsidR="000C0D82" w:rsidRPr="008547F6">
        <w:rPr>
          <w:b/>
          <w:sz w:val="22"/>
          <w:szCs w:val="22"/>
          <w:lang w:val="ro-RO"/>
        </w:rPr>
        <w:t xml:space="preserve">, monumentelor naturii </w:t>
      </w:r>
      <w:proofErr w:type="spellStart"/>
      <w:r w:rsidR="000C0D82" w:rsidRPr="008547F6">
        <w:rPr>
          <w:b/>
          <w:sz w:val="22"/>
          <w:szCs w:val="22"/>
          <w:lang w:val="ro-RO"/>
        </w:rPr>
        <w:t>şi</w:t>
      </w:r>
      <w:proofErr w:type="spellEnd"/>
      <w:r w:rsidR="000C0D82" w:rsidRPr="008547F6">
        <w:rPr>
          <w:b/>
          <w:sz w:val="22"/>
          <w:szCs w:val="22"/>
          <w:lang w:val="ro-RO"/>
        </w:rPr>
        <w:t xml:space="preserve"> ariilor protejate</w:t>
      </w:r>
      <w:r w:rsidR="005854AC" w:rsidRPr="008547F6">
        <w:rPr>
          <w:b/>
          <w:sz w:val="22"/>
          <w:szCs w:val="22"/>
          <w:lang w:val="ro-RO"/>
        </w:rPr>
        <w:t xml:space="preserve"> </w:t>
      </w:r>
    </w:p>
    <w:p w:rsidR="00FB3C49" w:rsidRPr="008547F6" w:rsidRDefault="00FB3C49" w:rsidP="00873F9D">
      <w:pPr>
        <w:pStyle w:val="Default"/>
        <w:ind w:left="360"/>
        <w:jc w:val="both"/>
        <w:rPr>
          <w:sz w:val="22"/>
          <w:szCs w:val="22"/>
          <w:u w:val="single"/>
          <w:lang w:val="ro-RO"/>
        </w:rPr>
      </w:pPr>
      <w:r w:rsidRPr="008547F6">
        <w:rPr>
          <w:sz w:val="22"/>
          <w:szCs w:val="22"/>
          <w:lang w:val="ro-RO"/>
        </w:rPr>
        <w:t>Nu este cazul.</w:t>
      </w:r>
    </w:p>
    <w:p w:rsidR="00A84D1B" w:rsidRPr="008547F6" w:rsidRDefault="00A84D1B" w:rsidP="00873F9D">
      <w:pPr>
        <w:pStyle w:val="Default"/>
        <w:jc w:val="both"/>
        <w:rPr>
          <w:b/>
          <w:sz w:val="22"/>
          <w:szCs w:val="22"/>
          <w:lang w:val="ro-RO"/>
        </w:rPr>
      </w:pPr>
    </w:p>
    <w:p w:rsidR="000C0D82" w:rsidRPr="008547F6" w:rsidRDefault="00F87DF4" w:rsidP="00873F9D">
      <w:pPr>
        <w:pStyle w:val="Titlu3"/>
        <w:numPr>
          <w:ilvl w:val="0"/>
          <w:numId w:val="0"/>
        </w:numPr>
        <w:spacing w:before="0" w:after="0"/>
        <w:jc w:val="both"/>
        <w:rPr>
          <w:rFonts w:ascii="Calibri" w:eastAsia="Malgun Gothic" w:hAnsi="Calibri" w:cs="Calibri"/>
          <w:sz w:val="23"/>
          <w:szCs w:val="23"/>
        </w:rPr>
      </w:pPr>
      <w:bookmarkStart w:id="36" w:name="_Toc870041"/>
      <w:r w:rsidRPr="008547F6">
        <w:rPr>
          <w:rFonts w:ascii="Calibri" w:eastAsia="Malgun Gothic" w:hAnsi="Calibri" w:cs="Calibri"/>
          <w:sz w:val="23"/>
          <w:szCs w:val="23"/>
        </w:rPr>
        <w:t>g</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w:t>
      </w:r>
      <w:r w:rsidR="008821A7" w:rsidRPr="008547F6">
        <w:rPr>
          <w:rFonts w:ascii="Calibri" w:eastAsia="Malgun Gothic" w:hAnsi="Calibri" w:cs="Calibri"/>
          <w:sz w:val="23"/>
          <w:szCs w:val="23"/>
        </w:rPr>
        <w:t>Protecția</w:t>
      </w:r>
      <w:r w:rsidR="000C0D82" w:rsidRPr="008547F6">
        <w:rPr>
          <w:rFonts w:ascii="Calibri" w:eastAsia="Malgun Gothic" w:hAnsi="Calibri" w:cs="Calibri"/>
          <w:sz w:val="23"/>
          <w:szCs w:val="23"/>
        </w:rPr>
        <w:t xml:space="preserve"> </w:t>
      </w:r>
      <w:r w:rsidR="008821A7" w:rsidRPr="008547F6">
        <w:rPr>
          <w:rFonts w:ascii="Calibri" w:eastAsia="Malgun Gothic" w:hAnsi="Calibri" w:cs="Calibri"/>
          <w:sz w:val="23"/>
          <w:szCs w:val="23"/>
        </w:rPr>
        <w:t>așezărilor</w:t>
      </w:r>
      <w:r w:rsidR="000C0D82" w:rsidRPr="008547F6">
        <w:rPr>
          <w:rFonts w:ascii="Calibri" w:eastAsia="Malgun Gothic" w:hAnsi="Calibri" w:cs="Calibri"/>
          <w:sz w:val="23"/>
          <w:szCs w:val="23"/>
        </w:rPr>
        <w:t xml:space="preserve"> umane </w:t>
      </w:r>
      <w:proofErr w:type="spellStart"/>
      <w:r w:rsidR="000C0D82" w:rsidRPr="008547F6">
        <w:rPr>
          <w:rFonts w:ascii="Calibri" w:eastAsia="Malgun Gothic" w:hAnsi="Calibri" w:cs="Calibri"/>
          <w:sz w:val="23"/>
          <w:szCs w:val="23"/>
        </w:rPr>
        <w:t>şi</w:t>
      </w:r>
      <w:proofErr w:type="spellEnd"/>
      <w:r w:rsidR="000C0D82" w:rsidRPr="008547F6">
        <w:rPr>
          <w:rFonts w:ascii="Calibri" w:eastAsia="Malgun Gothic" w:hAnsi="Calibri" w:cs="Calibri"/>
          <w:sz w:val="23"/>
          <w:szCs w:val="23"/>
        </w:rPr>
        <w:t xml:space="preserve"> a alt</w:t>
      </w:r>
      <w:r w:rsidR="00B87F85" w:rsidRPr="008547F6">
        <w:rPr>
          <w:rFonts w:ascii="Calibri" w:eastAsia="Malgun Gothic" w:hAnsi="Calibri" w:cs="Calibri"/>
          <w:sz w:val="23"/>
          <w:szCs w:val="23"/>
        </w:rPr>
        <w:t>or obiective de interes public</w:t>
      </w:r>
      <w:bookmarkEnd w:id="36"/>
    </w:p>
    <w:p w:rsidR="00353FF2" w:rsidRPr="008547F6" w:rsidRDefault="00F87DF4" w:rsidP="00873F9D">
      <w:pPr>
        <w:pStyle w:val="Default"/>
        <w:numPr>
          <w:ilvl w:val="0"/>
          <w:numId w:val="40"/>
        </w:numPr>
        <w:jc w:val="both"/>
        <w:rPr>
          <w:b/>
          <w:sz w:val="22"/>
          <w:szCs w:val="22"/>
          <w:lang w:val="ro-RO"/>
        </w:rPr>
      </w:pPr>
      <w:r w:rsidRPr="008547F6">
        <w:rPr>
          <w:b/>
          <w:sz w:val="22"/>
          <w:szCs w:val="22"/>
          <w:lang w:val="ro-RO"/>
        </w:rPr>
        <w:t>g.1</w:t>
      </w:r>
      <w:r w:rsidR="00873F9D" w:rsidRPr="008547F6">
        <w:rPr>
          <w:b/>
          <w:sz w:val="22"/>
          <w:szCs w:val="22"/>
          <w:lang w:val="ro-RO"/>
        </w:rPr>
        <w:t>.</w:t>
      </w:r>
      <w:r w:rsidR="000C0D82" w:rsidRPr="008547F6">
        <w:rPr>
          <w:b/>
          <w:sz w:val="22"/>
          <w:szCs w:val="22"/>
          <w:lang w:val="ro-RO"/>
        </w:rPr>
        <w:t xml:space="preserve"> </w:t>
      </w:r>
      <w:r w:rsidR="00283C48" w:rsidRPr="008547F6">
        <w:rPr>
          <w:b/>
          <w:sz w:val="22"/>
          <w:szCs w:val="22"/>
          <w:lang w:val="ro-RO"/>
        </w:rPr>
        <w:t xml:space="preserve">Identificarea </w:t>
      </w:r>
      <w:r w:rsidR="000C0D82" w:rsidRPr="008547F6">
        <w:rPr>
          <w:b/>
          <w:sz w:val="22"/>
          <w:szCs w:val="22"/>
          <w:lang w:val="ro-RO"/>
        </w:rPr>
        <w:t xml:space="preserve">obiectivelor de interes public, </w:t>
      </w:r>
      <w:r w:rsidR="008821A7" w:rsidRPr="008547F6">
        <w:rPr>
          <w:b/>
          <w:sz w:val="22"/>
          <w:szCs w:val="22"/>
          <w:lang w:val="ro-RO"/>
        </w:rPr>
        <w:t>distanta</w:t>
      </w:r>
      <w:r w:rsidR="000C0D82" w:rsidRPr="008547F6">
        <w:rPr>
          <w:b/>
          <w:sz w:val="22"/>
          <w:szCs w:val="22"/>
          <w:lang w:val="ro-RO"/>
        </w:rPr>
        <w:t xml:space="preserve"> </w:t>
      </w:r>
      <w:proofErr w:type="spellStart"/>
      <w:r w:rsidR="000C0D82" w:rsidRPr="008547F6">
        <w:rPr>
          <w:b/>
          <w:sz w:val="22"/>
          <w:szCs w:val="22"/>
          <w:lang w:val="ro-RO"/>
        </w:rPr>
        <w:t>faţă</w:t>
      </w:r>
      <w:proofErr w:type="spellEnd"/>
      <w:r w:rsidR="000C0D82" w:rsidRPr="008547F6">
        <w:rPr>
          <w:b/>
          <w:sz w:val="22"/>
          <w:szCs w:val="22"/>
          <w:lang w:val="ro-RO"/>
        </w:rPr>
        <w:t xml:space="preserve"> de </w:t>
      </w:r>
      <w:r w:rsidR="008821A7" w:rsidRPr="008547F6">
        <w:rPr>
          <w:b/>
          <w:sz w:val="22"/>
          <w:szCs w:val="22"/>
          <w:lang w:val="ro-RO"/>
        </w:rPr>
        <w:t>așezările</w:t>
      </w:r>
      <w:r w:rsidR="000C0D82" w:rsidRPr="008547F6">
        <w:rPr>
          <w:b/>
          <w:sz w:val="22"/>
          <w:szCs w:val="22"/>
          <w:lang w:val="ro-RO"/>
        </w:rPr>
        <w:t xml:space="preserve"> umane, respectiv </w:t>
      </w:r>
      <w:proofErr w:type="spellStart"/>
      <w:r w:rsidR="000C0D82" w:rsidRPr="008547F6">
        <w:rPr>
          <w:b/>
          <w:sz w:val="22"/>
          <w:szCs w:val="22"/>
          <w:lang w:val="ro-RO"/>
        </w:rPr>
        <w:t>faţă</w:t>
      </w:r>
      <w:proofErr w:type="spellEnd"/>
      <w:r w:rsidR="000C0D82" w:rsidRPr="008547F6">
        <w:rPr>
          <w:b/>
          <w:sz w:val="22"/>
          <w:szCs w:val="22"/>
          <w:lang w:val="ro-RO"/>
        </w:rPr>
        <w:t xml:space="preserve"> de monumente istorice </w:t>
      </w:r>
      <w:proofErr w:type="spellStart"/>
      <w:r w:rsidR="000C0D82" w:rsidRPr="008547F6">
        <w:rPr>
          <w:b/>
          <w:sz w:val="22"/>
          <w:szCs w:val="22"/>
          <w:lang w:val="ro-RO"/>
        </w:rPr>
        <w:t>şi</w:t>
      </w:r>
      <w:proofErr w:type="spellEnd"/>
      <w:r w:rsidR="000C0D82" w:rsidRPr="008547F6">
        <w:rPr>
          <w:b/>
          <w:sz w:val="22"/>
          <w:szCs w:val="22"/>
          <w:lang w:val="ro-RO"/>
        </w:rPr>
        <w:t xml:space="preserve"> de arhitectură, alte zone asupra cărora există instituit un regim de </w:t>
      </w:r>
      <w:r w:rsidR="008821A7" w:rsidRPr="008547F6">
        <w:rPr>
          <w:b/>
          <w:sz w:val="22"/>
          <w:szCs w:val="22"/>
          <w:lang w:val="ro-RO"/>
        </w:rPr>
        <w:t>restricție</w:t>
      </w:r>
      <w:r w:rsidR="000C0D82" w:rsidRPr="008547F6">
        <w:rPr>
          <w:b/>
          <w:sz w:val="22"/>
          <w:szCs w:val="22"/>
          <w:lang w:val="ro-RO"/>
        </w:rPr>
        <w:t xml:space="preserve">, zone de interes </w:t>
      </w:r>
      <w:r w:rsidR="008821A7" w:rsidRPr="008547F6">
        <w:rPr>
          <w:b/>
          <w:sz w:val="22"/>
          <w:szCs w:val="22"/>
          <w:lang w:val="ro-RO"/>
        </w:rPr>
        <w:t>tradițional</w:t>
      </w:r>
      <w:r w:rsidR="00F82EF5" w:rsidRPr="008547F6">
        <w:rPr>
          <w:b/>
          <w:sz w:val="22"/>
          <w:szCs w:val="22"/>
          <w:lang w:val="ro-RO"/>
        </w:rPr>
        <w:t>:</w:t>
      </w:r>
      <w:r w:rsidR="000C0D82" w:rsidRPr="008547F6">
        <w:rPr>
          <w:b/>
          <w:sz w:val="22"/>
          <w:szCs w:val="22"/>
          <w:lang w:val="ro-RO"/>
        </w:rPr>
        <w:t xml:space="preserve"> </w:t>
      </w:r>
    </w:p>
    <w:p w:rsidR="00353FF2" w:rsidRPr="008547F6" w:rsidRDefault="008821A7" w:rsidP="00873F9D">
      <w:pPr>
        <w:pStyle w:val="Default"/>
        <w:ind w:left="360"/>
        <w:jc w:val="both"/>
        <w:rPr>
          <w:sz w:val="22"/>
          <w:szCs w:val="22"/>
          <w:lang w:val="ro-RO"/>
        </w:rPr>
      </w:pPr>
      <w:r>
        <w:rPr>
          <w:sz w:val="22"/>
          <w:szCs w:val="22"/>
          <w:lang w:val="ro-RO"/>
        </w:rPr>
        <w:t>D</w:t>
      </w:r>
      <w:r w:rsidRPr="008547F6">
        <w:rPr>
          <w:sz w:val="22"/>
          <w:szCs w:val="22"/>
          <w:lang w:val="ro-RO"/>
        </w:rPr>
        <w:t>istanța</w:t>
      </w:r>
      <w:r w:rsidR="000F2CD0" w:rsidRPr="008547F6">
        <w:rPr>
          <w:sz w:val="22"/>
          <w:szCs w:val="22"/>
          <w:lang w:val="ro-RO"/>
        </w:rPr>
        <w:t xml:space="preserve"> </w:t>
      </w:r>
      <w:proofErr w:type="spellStart"/>
      <w:r w:rsidR="000F2CD0" w:rsidRPr="008547F6">
        <w:rPr>
          <w:sz w:val="22"/>
          <w:szCs w:val="22"/>
          <w:lang w:val="ro-RO"/>
        </w:rPr>
        <w:t>faţă</w:t>
      </w:r>
      <w:proofErr w:type="spellEnd"/>
      <w:r w:rsidR="000F2CD0" w:rsidRPr="008547F6">
        <w:rPr>
          <w:sz w:val="22"/>
          <w:szCs w:val="22"/>
          <w:lang w:val="ro-RO"/>
        </w:rPr>
        <w:t xml:space="preserve"> de zona locuită</w:t>
      </w:r>
      <w:r w:rsidR="00A265BF" w:rsidRPr="008547F6">
        <w:rPr>
          <w:sz w:val="22"/>
          <w:szCs w:val="22"/>
          <w:lang w:val="ro-RO"/>
        </w:rPr>
        <w:t xml:space="preserve">: </w:t>
      </w:r>
      <w:r w:rsidR="00DF3C5D" w:rsidRPr="008547F6">
        <w:rPr>
          <w:sz w:val="22"/>
          <w:szCs w:val="22"/>
          <w:lang w:val="ro-RO"/>
        </w:rPr>
        <w:t xml:space="preserve">cca </w:t>
      </w:r>
      <w:r w:rsidR="00E61DE9" w:rsidRPr="008547F6">
        <w:rPr>
          <w:sz w:val="22"/>
          <w:szCs w:val="22"/>
          <w:lang w:val="ro-RO"/>
        </w:rPr>
        <w:t>1</w:t>
      </w:r>
      <w:r w:rsidR="00A265BF" w:rsidRPr="008547F6">
        <w:rPr>
          <w:sz w:val="22"/>
          <w:szCs w:val="22"/>
          <w:lang w:val="ro-RO"/>
        </w:rPr>
        <w:t>k</w:t>
      </w:r>
      <w:r w:rsidR="000F2CD0" w:rsidRPr="008547F6">
        <w:rPr>
          <w:sz w:val="22"/>
          <w:szCs w:val="22"/>
          <w:lang w:val="ro-RO"/>
        </w:rPr>
        <w:t>m.</w:t>
      </w:r>
    </w:p>
    <w:p w:rsidR="000F2CD0" w:rsidRPr="008547F6" w:rsidRDefault="000F2CD0" w:rsidP="00873F9D">
      <w:pPr>
        <w:pStyle w:val="Default"/>
        <w:ind w:left="360"/>
        <w:jc w:val="both"/>
        <w:rPr>
          <w:sz w:val="22"/>
          <w:szCs w:val="22"/>
          <w:u w:val="single"/>
          <w:lang w:val="ro-RO"/>
        </w:rPr>
      </w:pPr>
      <w:r w:rsidRPr="008547F6">
        <w:rPr>
          <w:sz w:val="22"/>
          <w:szCs w:val="22"/>
          <w:lang w:val="ro-RO"/>
        </w:rPr>
        <w:t xml:space="preserve">Conform Listei </w:t>
      </w:r>
      <w:r w:rsidR="008821A7" w:rsidRPr="008547F6">
        <w:rPr>
          <w:sz w:val="22"/>
          <w:szCs w:val="22"/>
          <w:lang w:val="ro-RO"/>
        </w:rPr>
        <w:t>Naționale</w:t>
      </w:r>
      <w:r w:rsidRPr="008547F6">
        <w:rPr>
          <w:sz w:val="22"/>
          <w:szCs w:val="22"/>
          <w:lang w:val="ro-RO"/>
        </w:rPr>
        <w:t xml:space="preserve"> a Monumentelor istorice actualizată în anul 2015, publicată de Ministerul Culturii în Monitorul Oficial al României partea I, nr. 113/bis/15.II.2016, proiectul propus </w:t>
      </w:r>
      <w:r w:rsidRPr="008547F6">
        <w:rPr>
          <w:b/>
          <w:sz w:val="22"/>
          <w:szCs w:val="22"/>
          <w:lang w:val="ro-RO"/>
        </w:rPr>
        <w:t>nu</w:t>
      </w:r>
      <w:r w:rsidRPr="008547F6">
        <w:rPr>
          <w:sz w:val="22"/>
          <w:szCs w:val="22"/>
          <w:lang w:val="ro-RO"/>
        </w:rPr>
        <w:t xml:space="preserve"> se </w:t>
      </w:r>
      <w:r w:rsidR="007279FD" w:rsidRPr="008547F6">
        <w:rPr>
          <w:sz w:val="22"/>
          <w:szCs w:val="22"/>
          <w:lang w:val="ro-RO"/>
        </w:rPr>
        <w:t>intersectează</w:t>
      </w:r>
      <w:r w:rsidRPr="008547F6">
        <w:rPr>
          <w:sz w:val="22"/>
          <w:szCs w:val="22"/>
          <w:lang w:val="ro-RO"/>
        </w:rPr>
        <w:t xml:space="preserve"> cu situri sau monumente istorice </w:t>
      </w:r>
      <w:proofErr w:type="spellStart"/>
      <w:r w:rsidRPr="008547F6">
        <w:rPr>
          <w:sz w:val="22"/>
          <w:szCs w:val="22"/>
          <w:lang w:val="ro-RO"/>
        </w:rPr>
        <w:t>şi</w:t>
      </w:r>
      <w:proofErr w:type="spellEnd"/>
      <w:r w:rsidRPr="008547F6">
        <w:rPr>
          <w:sz w:val="22"/>
          <w:szCs w:val="22"/>
          <w:lang w:val="ro-RO"/>
        </w:rPr>
        <w:t xml:space="preserve"> arhitectonice. </w:t>
      </w:r>
    </w:p>
    <w:p w:rsidR="00353FF2" w:rsidRPr="008547F6" w:rsidRDefault="00F87DF4" w:rsidP="00873F9D">
      <w:pPr>
        <w:pStyle w:val="Default"/>
        <w:numPr>
          <w:ilvl w:val="0"/>
          <w:numId w:val="40"/>
        </w:numPr>
        <w:jc w:val="both"/>
        <w:rPr>
          <w:b/>
          <w:sz w:val="22"/>
          <w:szCs w:val="22"/>
          <w:lang w:val="ro-RO"/>
        </w:rPr>
      </w:pPr>
      <w:r w:rsidRPr="008547F6">
        <w:rPr>
          <w:b/>
          <w:sz w:val="22"/>
          <w:szCs w:val="22"/>
          <w:lang w:val="ro-RO"/>
        </w:rPr>
        <w:t>g.2</w:t>
      </w:r>
      <w:r w:rsidR="00873F9D" w:rsidRPr="008547F6">
        <w:rPr>
          <w:b/>
          <w:sz w:val="22"/>
          <w:szCs w:val="22"/>
          <w:lang w:val="ro-RO"/>
        </w:rPr>
        <w:t>.</w:t>
      </w:r>
      <w:r w:rsidR="000C0D82" w:rsidRPr="008547F6">
        <w:rPr>
          <w:b/>
          <w:sz w:val="22"/>
          <w:szCs w:val="22"/>
          <w:lang w:val="ro-RO"/>
        </w:rPr>
        <w:t xml:space="preserve"> </w:t>
      </w:r>
      <w:r w:rsidR="00283C48" w:rsidRPr="008547F6">
        <w:rPr>
          <w:b/>
          <w:sz w:val="22"/>
          <w:szCs w:val="22"/>
          <w:lang w:val="ro-RO"/>
        </w:rPr>
        <w:t>Lucrările</w:t>
      </w:r>
      <w:r w:rsidR="000C0D82" w:rsidRPr="008547F6">
        <w:rPr>
          <w:b/>
          <w:sz w:val="22"/>
          <w:szCs w:val="22"/>
          <w:lang w:val="ro-RO"/>
        </w:rPr>
        <w:t xml:space="preserve">, dotările </w:t>
      </w:r>
      <w:proofErr w:type="spellStart"/>
      <w:r w:rsidR="000C0D82" w:rsidRPr="008547F6">
        <w:rPr>
          <w:b/>
          <w:sz w:val="22"/>
          <w:szCs w:val="22"/>
          <w:lang w:val="ro-RO"/>
        </w:rPr>
        <w:t>şi</w:t>
      </w:r>
      <w:proofErr w:type="spellEnd"/>
      <w:r w:rsidR="000C0D82" w:rsidRPr="008547F6">
        <w:rPr>
          <w:b/>
          <w:sz w:val="22"/>
          <w:szCs w:val="22"/>
          <w:lang w:val="ro-RO"/>
        </w:rPr>
        <w:t xml:space="preserve"> măsurile pentru </w:t>
      </w:r>
      <w:r w:rsidR="008821A7" w:rsidRPr="008547F6">
        <w:rPr>
          <w:b/>
          <w:sz w:val="22"/>
          <w:szCs w:val="22"/>
          <w:lang w:val="ro-RO"/>
        </w:rPr>
        <w:t>protecția</w:t>
      </w:r>
      <w:r w:rsidR="000C0D82" w:rsidRPr="008547F6">
        <w:rPr>
          <w:b/>
          <w:sz w:val="22"/>
          <w:szCs w:val="22"/>
          <w:lang w:val="ro-RO"/>
        </w:rPr>
        <w:t xml:space="preserve"> </w:t>
      </w:r>
      <w:r w:rsidR="008821A7" w:rsidRPr="008547F6">
        <w:rPr>
          <w:b/>
          <w:sz w:val="22"/>
          <w:szCs w:val="22"/>
          <w:lang w:val="ro-RO"/>
        </w:rPr>
        <w:t>așezărilor</w:t>
      </w:r>
      <w:r w:rsidR="000C0D82" w:rsidRPr="008547F6">
        <w:rPr>
          <w:b/>
          <w:sz w:val="22"/>
          <w:szCs w:val="22"/>
          <w:lang w:val="ro-RO"/>
        </w:rPr>
        <w:t xml:space="preserve"> umane </w:t>
      </w:r>
      <w:proofErr w:type="spellStart"/>
      <w:r w:rsidR="000C0D82" w:rsidRPr="008547F6">
        <w:rPr>
          <w:b/>
          <w:sz w:val="22"/>
          <w:szCs w:val="22"/>
          <w:lang w:val="ro-RO"/>
        </w:rPr>
        <w:t>şi</w:t>
      </w:r>
      <w:proofErr w:type="spellEnd"/>
      <w:r w:rsidR="000C0D82" w:rsidRPr="008547F6">
        <w:rPr>
          <w:b/>
          <w:sz w:val="22"/>
          <w:szCs w:val="22"/>
          <w:lang w:val="ro-RO"/>
        </w:rPr>
        <w:t xml:space="preserve"> a obiectivelor protejate </w:t>
      </w:r>
      <w:proofErr w:type="spellStart"/>
      <w:r w:rsidR="000C0D82" w:rsidRPr="008547F6">
        <w:rPr>
          <w:b/>
          <w:sz w:val="22"/>
          <w:szCs w:val="22"/>
          <w:lang w:val="ro-RO"/>
        </w:rPr>
        <w:t>şi</w:t>
      </w:r>
      <w:proofErr w:type="spellEnd"/>
      <w:r w:rsidR="000C0D82" w:rsidRPr="008547F6">
        <w:rPr>
          <w:b/>
          <w:sz w:val="22"/>
          <w:szCs w:val="22"/>
          <w:lang w:val="ro-RO"/>
        </w:rPr>
        <w:t>/sau de interes public</w:t>
      </w:r>
      <w:r w:rsidR="00DE386C" w:rsidRPr="008547F6">
        <w:rPr>
          <w:b/>
          <w:sz w:val="22"/>
          <w:szCs w:val="22"/>
          <w:lang w:val="ro-RO"/>
        </w:rPr>
        <w:t>:</w:t>
      </w:r>
      <w:r w:rsidR="000C0D82" w:rsidRPr="008547F6">
        <w:rPr>
          <w:b/>
          <w:sz w:val="22"/>
          <w:szCs w:val="22"/>
          <w:lang w:val="ro-RO"/>
        </w:rPr>
        <w:t xml:space="preserve"> </w:t>
      </w:r>
    </w:p>
    <w:p w:rsidR="00353FF2" w:rsidRPr="008547F6" w:rsidRDefault="00DE386C" w:rsidP="00873F9D">
      <w:pPr>
        <w:pStyle w:val="Default"/>
        <w:numPr>
          <w:ilvl w:val="1"/>
          <w:numId w:val="40"/>
        </w:numPr>
        <w:ind w:left="709" w:hanging="283"/>
        <w:jc w:val="both"/>
        <w:rPr>
          <w:sz w:val="22"/>
          <w:szCs w:val="22"/>
          <w:u w:val="single"/>
          <w:lang w:val="ro-RO"/>
        </w:rPr>
      </w:pPr>
      <w:r w:rsidRPr="008547F6">
        <w:rPr>
          <w:sz w:val="22"/>
          <w:szCs w:val="22"/>
          <w:lang w:val="ro-RO"/>
        </w:rPr>
        <w:t>Î</w:t>
      </w:r>
      <w:r w:rsidR="00D6405D" w:rsidRPr="008547F6">
        <w:rPr>
          <w:sz w:val="22"/>
          <w:szCs w:val="22"/>
          <w:lang w:val="ro-RO"/>
        </w:rPr>
        <w:t xml:space="preserve">n perioada de </w:t>
      </w:r>
      <w:r w:rsidR="008821A7" w:rsidRPr="008547F6">
        <w:rPr>
          <w:sz w:val="22"/>
          <w:szCs w:val="22"/>
          <w:lang w:val="ro-RO"/>
        </w:rPr>
        <w:t>execuție</w:t>
      </w:r>
      <w:r w:rsidR="00D6405D" w:rsidRPr="008547F6">
        <w:rPr>
          <w:sz w:val="22"/>
          <w:szCs w:val="22"/>
          <w:lang w:val="ro-RO"/>
        </w:rPr>
        <w:t xml:space="preserve"> lucrări se va respecta traseul de transport </w:t>
      </w:r>
      <w:proofErr w:type="spellStart"/>
      <w:r w:rsidR="00D6405D" w:rsidRPr="008547F6">
        <w:rPr>
          <w:sz w:val="22"/>
          <w:szCs w:val="22"/>
          <w:lang w:val="ro-RO"/>
        </w:rPr>
        <w:t>şi</w:t>
      </w:r>
      <w:proofErr w:type="spellEnd"/>
      <w:r w:rsidR="00D6405D" w:rsidRPr="008547F6">
        <w:rPr>
          <w:sz w:val="22"/>
          <w:szCs w:val="22"/>
          <w:lang w:val="ro-RO"/>
        </w:rPr>
        <w:t xml:space="preserve"> acces a vehiculelor </w:t>
      </w:r>
      <w:proofErr w:type="spellStart"/>
      <w:r w:rsidR="00D6405D" w:rsidRPr="008547F6">
        <w:rPr>
          <w:sz w:val="22"/>
          <w:szCs w:val="22"/>
          <w:lang w:val="ro-RO"/>
        </w:rPr>
        <w:t>şi</w:t>
      </w:r>
      <w:proofErr w:type="spellEnd"/>
      <w:r w:rsidR="00D6405D" w:rsidRPr="008547F6">
        <w:rPr>
          <w:sz w:val="22"/>
          <w:szCs w:val="22"/>
          <w:lang w:val="ro-RO"/>
        </w:rPr>
        <w:t xml:space="preserve"> utilajelor care </w:t>
      </w:r>
      <w:r w:rsidRPr="008547F6">
        <w:rPr>
          <w:sz w:val="22"/>
          <w:szCs w:val="22"/>
          <w:lang w:val="ro-RO"/>
        </w:rPr>
        <w:t xml:space="preserve">generează </w:t>
      </w:r>
      <w:r w:rsidR="00D6405D" w:rsidRPr="008547F6">
        <w:rPr>
          <w:sz w:val="22"/>
          <w:szCs w:val="22"/>
          <w:lang w:val="ro-RO"/>
        </w:rPr>
        <w:t xml:space="preserve">un impact minim asupra confortului </w:t>
      </w:r>
      <w:r w:rsidR="008821A7" w:rsidRPr="008547F6">
        <w:rPr>
          <w:sz w:val="22"/>
          <w:szCs w:val="22"/>
          <w:lang w:val="ro-RO"/>
        </w:rPr>
        <w:t>populației</w:t>
      </w:r>
      <w:r w:rsidR="00D6405D" w:rsidRPr="008547F6">
        <w:rPr>
          <w:sz w:val="22"/>
          <w:szCs w:val="22"/>
          <w:lang w:val="ro-RO"/>
        </w:rPr>
        <w:t xml:space="preserve"> din zonă </w:t>
      </w:r>
      <w:proofErr w:type="spellStart"/>
      <w:r w:rsidR="00D6405D" w:rsidRPr="008547F6">
        <w:rPr>
          <w:sz w:val="22"/>
          <w:szCs w:val="22"/>
          <w:lang w:val="ro-RO"/>
        </w:rPr>
        <w:t>şi</w:t>
      </w:r>
      <w:proofErr w:type="spellEnd"/>
      <w:r w:rsidR="00D6405D" w:rsidRPr="008547F6">
        <w:rPr>
          <w:sz w:val="22"/>
          <w:szCs w:val="22"/>
          <w:lang w:val="ro-RO"/>
        </w:rPr>
        <w:t xml:space="preserve"> a factorilor de mediu, în baza acceptului </w:t>
      </w:r>
      <w:r w:rsidR="008821A7" w:rsidRPr="008547F6">
        <w:rPr>
          <w:sz w:val="22"/>
          <w:szCs w:val="22"/>
          <w:lang w:val="ro-RO"/>
        </w:rPr>
        <w:t>autorităților</w:t>
      </w:r>
      <w:r w:rsidR="00D6405D" w:rsidRPr="008547F6">
        <w:rPr>
          <w:sz w:val="22"/>
          <w:szCs w:val="22"/>
          <w:lang w:val="ro-RO"/>
        </w:rPr>
        <w:t xml:space="preserve"> administrative locale.</w:t>
      </w:r>
    </w:p>
    <w:p w:rsidR="00353FF2" w:rsidRPr="008547F6" w:rsidRDefault="00DE386C" w:rsidP="00873F9D">
      <w:pPr>
        <w:pStyle w:val="Default"/>
        <w:numPr>
          <w:ilvl w:val="1"/>
          <w:numId w:val="40"/>
        </w:numPr>
        <w:ind w:left="709" w:hanging="283"/>
        <w:jc w:val="both"/>
        <w:rPr>
          <w:sz w:val="22"/>
          <w:szCs w:val="22"/>
          <w:u w:val="single"/>
          <w:lang w:val="ro-RO"/>
        </w:rPr>
      </w:pPr>
      <w:r w:rsidRPr="008547F6">
        <w:rPr>
          <w:sz w:val="22"/>
          <w:szCs w:val="22"/>
          <w:lang w:val="ro-RO"/>
        </w:rPr>
        <w:t>Î</w:t>
      </w:r>
      <w:r w:rsidR="00D6405D" w:rsidRPr="008547F6">
        <w:rPr>
          <w:sz w:val="22"/>
          <w:szCs w:val="22"/>
          <w:lang w:val="ro-RO"/>
        </w:rPr>
        <w:t xml:space="preserve">n perioada de </w:t>
      </w:r>
      <w:r w:rsidR="008821A7" w:rsidRPr="008547F6">
        <w:rPr>
          <w:sz w:val="22"/>
          <w:szCs w:val="22"/>
          <w:lang w:val="ro-RO"/>
        </w:rPr>
        <w:t>funcționare</w:t>
      </w:r>
      <w:r w:rsidR="00D6405D" w:rsidRPr="008547F6">
        <w:rPr>
          <w:sz w:val="22"/>
          <w:szCs w:val="22"/>
          <w:lang w:val="ro-RO"/>
        </w:rPr>
        <w:t>:</w:t>
      </w:r>
    </w:p>
    <w:p w:rsidR="00353FF2" w:rsidRPr="008547F6" w:rsidRDefault="00D6405D" w:rsidP="00873F9D">
      <w:pPr>
        <w:pStyle w:val="Default"/>
        <w:numPr>
          <w:ilvl w:val="2"/>
          <w:numId w:val="40"/>
        </w:numPr>
        <w:ind w:left="1134" w:hanging="425"/>
        <w:jc w:val="both"/>
        <w:rPr>
          <w:sz w:val="22"/>
          <w:szCs w:val="22"/>
          <w:u w:val="single"/>
          <w:lang w:val="ro-RO"/>
        </w:rPr>
      </w:pPr>
      <w:r w:rsidRPr="008547F6">
        <w:rPr>
          <w:sz w:val="22"/>
          <w:szCs w:val="22"/>
          <w:lang w:val="ro-RO"/>
        </w:rPr>
        <w:t xml:space="preserve">utilajele </w:t>
      </w:r>
      <w:proofErr w:type="spellStart"/>
      <w:r w:rsidRPr="008547F6">
        <w:rPr>
          <w:sz w:val="22"/>
          <w:szCs w:val="22"/>
          <w:lang w:val="ro-RO"/>
        </w:rPr>
        <w:t>şi</w:t>
      </w:r>
      <w:proofErr w:type="spellEnd"/>
      <w:r w:rsidRPr="008547F6">
        <w:rPr>
          <w:sz w:val="22"/>
          <w:szCs w:val="22"/>
          <w:lang w:val="ro-RO"/>
        </w:rPr>
        <w:t xml:space="preserve"> mijloacele de transport vor fi supuse </w:t>
      </w:r>
      <w:r w:rsidR="008821A7" w:rsidRPr="008547F6">
        <w:rPr>
          <w:sz w:val="22"/>
          <w:szCs w:val="22"/>
          <w:lang w:val="ro-RO"/>
        </w:rPr>
        <w:t>inspecțiilor</w:t>
      </w:r>
      <w:r w:rsidR="000F2CD0" w:rsidRPr="008547F6">
        <w:rPr>
          <w:sz w:val="22"/>
          <w:szCs w:val="22"/>
          <w:lang w:val="ro-RO"/>
        </w:rPr>
        <w:t xml:space="preserve"> tehnice perio</w:t>
      </w:r>
      <w:r w:rsidRPr="008547F6">
        <w:rPr>
          <w:sz w:val="22"/>
          <w:szCs w:val="22"/>
          <w:lang w:val="ro-RO"/>
        </w:rPr>
        <w:t xml:space="preserve">dice </w:t>
      </w:r>
      <w:proofErr w:type="spellStart"/>
      <w:r w:rsidRPr="008547F6">
        <w:rPr>
          <w:sz w:val="22"/>
          <w:szCs w:val="22"/>
          <w:lang w:val="ro-RO"/>
        </w:rPr>
        <w:t>şi</w:t>
      </w:r>
      <w:proofErr w:type="spellEnd"/>
      <w:r w:rsidRPr="008547F6">
        <w:rPr>
          <w:sz w:val="22"/>
          <w:szCs w:val="22"/>
          <w:lang w:val="ro-RO"/>
        </w:rPr>
        <w:t xml:space="preserve"> vor fi </w:t>
      </w:r>
      <w:r w:rsidR="008821A7" w:rsidRPr="008547F6">
        <w:rPr>
          <w:sz w:val="22"/>
          <w:szCs w:val="22"/>
          <w:lang w:val="ro-RO"/>
        </w:rPr>
        <w:t>întreținute</w:t>
      </w:r>
      <w:r w:rsidRPr="008547F6">
        <w:rPr>
          <w:sz w:val="22"/>
          <w:szCs w:val="22"/>
          <w:lang w:val="ro-RO"/>
        </w:rPr>
        <w:t xml:space="preserve"> în parametrii normali de zgomot produs;</w:t>
      </w:r>
    </w:p>
    <w:p w:rsidR="00D6405D" w:rsidRPr="008547F6" w:rsidRDefault="00D6405D" w:rsidP="00873F9D">
      <w:pPr>
        <w:pStyle w:val="Default"/>
        <w:numPr>
          <w:ilvl w:val="2"/>
          <w:numId w:val="40"/>
        </w:numPr>
        <w:ind w:left="1134" w:hanging="425"/>
        <w:jc w:val="both"/>
        <w:rPr>
          <w:sz w:val="22"/>
          <w:szCs w:val="22"/>
          <w:u w:val="single"/>
          <w:lang w:val="ro-RO"/>
        </w:rPr>
      </w:pPr>
      <w:r w:rsidRPr="008547F6">
        <w:rPr>
          <w:sz w:val="22"/>
          <w:szCs w:val="22"/>
          <w:lang w:val="ro-RO"/>
        </w:rPr>
        <w:t xml:space="preserve">respectarea traseului de transport </w:t>
      </w:r>
      <w:proofErr w:type="spellStart"/>
      <w:r w:rsidRPr="008547F6">
        <w:rPr>
          <w:sz w:val="22"/>
          <w:szCs w:val="22"/>
          <w:lang w:val="ro-RO"/>
        </w:rPr>
        <w:t>şi</w:t>
      </w:r>
      <w:proofErr w:type="spellEnd"/>
      <w:r w:rsidRPr="008547F6">
        <w:rPr>
          <w:sz w:val="22"/>
          <w:szCs w:val="22"/>
          <w:lang w:val="ro-RO"/>
        </w:rPr>
        <w:t xml:space="preserve"> acces a vehiculelor </w:t>
      </w:r>
      <w:proofErr w:type="spellStart"/>
      <w:r w:rsidRPr="008547F6">
        <w:rPr>
          <w:sz w:val="22"/>
          <w:szCs w:val="22"/>
          <w:lang w:val="ro-RO"/>
        </w:rPr>
        <w:t>şi</w:t>
      </w:r>
      <w:proofErr w:type="spellEnd"/>
      <w:r w:rsidRPr="008547F6">
        <w:rPr>
          <w:sz w:val="22"/>
          <w:szCs w:val="22"/>
          <w:lang w:val="ro-RO"/>
        </w:rPr>
        <w:t xml:space="preserve"> a</w:t>
      </w:r>
      <w:r w:rsidR="00E61DE9" w:rsidRPr="008547F6">
        <w:rPr>
          <w:sz w:val="22"/>
          <w:szCs w:val="22"/>
          <w:lang w:val="ro-RO"/>
        </w:rPr>
        <w:t xml:space="preserve"> </w:t>
      </w:r>
      <w:r w:rsidRPr="008547F6">
        <w:rPr>
          <w:sz w:val="22"/>
          <w:szCs w:val="22"/>
          <w:lang w:val="ro-RO"/>
        </w:rPr>
        <w:t xml:space="preserve">utilajelor care </w:t>
      </w:r>
      <w:r w:rsidR="00DE386C" w:rsidRPr="008547F6">
        <w:rPr>
          <w:sz w:val="22"/>
          <w:szCs w:val="22"/>
          <w:lang w:val="ro-RO"/>
        </w:rPr>
        <w:t>generează</w:t>
      </w:r>
      <w:r w:rsidRPr="008547F6">
        <w:rPr>
          <w:sz w:val="22"/>
          <w:szCs w:val="22"/>
          <w:lang w:val="ro-RO"/>
        </w:rPr>
        <w:t xml:space="preserve"> un impact minim asupra confortului </w:t>
      </w:r>
      <w:r w:rsidR="008821A7" w:rsidRPr="008547F6">
        <w:rPr>
          <w:sz w:val="22"/>
          <w:szCs w:val="22"/>
          <w:lang w:val="ro-RO"/>
        </w:rPr>
        <w:t>populației</w:t>
      </w:r>
      <w:r w:rsidRPr="008547F6">
        <w:rPr>
          <w:sz w:val="22"/>
          <w:szCs w:val="22"/>
          <w:lang w:val="ro-RO"/>
        </w:rPr>
        <w:t xml:space="preserve"> din zonă </w:t>
      </w:r>
      <w:proofErr w:type="spellStart"/>
      <w:r w:rsidRPr="008547F6">
        <w:rPr>
          <w:sz w:val="22"/>
          <w:szCs w:val="22"/>
          <w:lang w:val="ro-RO"/>
        </w:rPr>
        <w:t>şi</w:t>
      </w:r>
      <w:proofErr w:type="spellEnd"/>
      <w:r w:rsidRPr="008547F6">
        <w:rPr>
          <w:sz w:val="22"/>
          <w:szCs w:val="22"/>
          <w:lang w:val="ro-RO"/>
        </w:rPr>
        <w:t xml:space="preserve"> a factorilor de mediu.</w:t>
      </w:r>
    </w:p>
    <w:p w:rsidR="00D6405D" w:rsidRPr="008547F6" w:rsidRDefault="00D6405D" w:rsidP="00873F9D">
      <w:pPr>
        <w:pStyle w:val="Default"/>
        <w:ind w:firstLine="720"/>
        <w:jc w:val="both"/>
        <w:rPr>
          <w:sz w:val="22"/>
          <w:szCs w:val="22"/>
          <w:lang w:val="ro-RO"/>
        </w:rPr>
      </w:pPr>
    </w:p>
    <w:p w:rsidR="000C0D82" w:rsidRPr="008547F6" w:rsidRDefault="00F87DF4" w:rsidP="00873F9D">
      <w:pPr>
        <w:pStyle w:val="Titlu3"/>
        <w:numPr>
          <w:ilvl w:val="0"/>
          <w:numId w:val="0"/>
        </w:numPr>
        <w:spacing w:before="0" w:after="0"/>
        <w:jc w:val="both"/>
        <w:rPr>
          <w:rFonts w:ascii="Calibri" w:eastAsia="Malgun Gothic" w:hAnsi="Calibri" w:cs="Calibri"/>
          <w:sz w:val="23"/>
          <w:szCs w:val="23"/>
        </w:rPr>
      </w:pPr>
      <w:bookmarkStart w:id="37" w:name="_Toc870042"/>
      <w:r w:rsidRPr="008547F6">
        <w:rPr>
          <w:rFonts w:ascii="Calibri" w:eastAsia="Malgun Gothic" w:hAnsi="Calibri" w:cs="Calibri"/>
          <w:sz w:val="23"/>
          <w:szCs w:val="23"/>
        </w:rPr>
        <w:t>h</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Prevenirea și gestionarea deșeurilor generate pe amplasament în timpul realizării proiectului</w:t>
      </w:r>
      <w:r w:rsidRPr="008547F6">
        <w:rPr>
          <w:rFonts w:ascii="Calibri" w:eastAsia="Malgun Gothic" w:hAnsi="Calibri" w:cs="Calibri"/>
          <w:sz w:val="23"/>
          <w:szCs w:val="23"/>
        </w:rPr>
        <w:t xml:space="preserve"> </w:t>
      </w:r>
      <w:r w:rsidR="000C0D82" w:rsidRPr="008547F6">
        <w:rPr>
          <w:rFonts w:ascii="Calibri" w:eastAsia="Malgun Gothic" w:hAnsi="Calibri" w:cs="Calibri"/>
          <w:sz w:val="23"/>
          <w:szCs w:val="23"/>
        </w:rPr>
        <w:t>/</w:t>
      </w:r>
      <w:r w:rsidRPr="008547F6">
        <w:rPr>
          <w:rFonts w:ascii="Calibri" w:eastAsia="Malgun Gothic" w:hAnsi="Calibri" w:cs="Calibri"/>
          <w:sz w:val="23"/>
          <w:szCs w:val="23"/>
        </w:rPr>
        <w:t xml:space="preserve"> </w:t>
      </w:r>
      <w:r w:rsidR="000C0D82" w:rsidRPr="008547F6">
        <w:rPr>
          <w:rFonts w:ascii="Calibri" w:eastAsia="Malgun Gothic" w:hAnsi="Calibri" w:cs="Calibri"/>
          <w:sz w:val="23"/>
          <w:szCs w:val="23"/>
        </w:rPr>
        <w:t>în timpul exploatării</w:t>
      </w:r>
      <w:r w:rsidRPr="008547F6">
        <w:rPr>
          <w:rFonts w:ascii="Calibri" w:eastAsia="Malgun Gothic" w:hAnsi="Calibri" w:cs="Calibri"/>
          <w:sz w:val="23"/>
          <w:szCs w:val="23"/>
        </w:rPr>
        <w:t>, inclusiv eliminarea</w:t>
      </w:r>
      <w:bookmarkEnd w:id="37"/>
    </w:p>
    <w:p w:rsidR="00B13DBD" w:rsidRPr="008547F6" w:rsidRDefault="00F87DF4" w:rsidP="00873F9D">
      <w:pPr>
        <w:pStyle w:val="Default"/>
        <w:numPr>
          <w:ilvl w:val="0"/>
          <w:numId w:val="40"/>
        </w:numPr>
        <w:jc w:val="both"/>
        <w:rPr>
          <w:b/>
          <w:sz w:val="22"/>
          <w:szCs w:val="22"/>
          <w:lang w:val="ro-RO"/>
        </w:rPr>
      </w:pPr>
      <w:r w:rsidRPr="008547F6">
        <w:rPr>
          <w:b/>
          <w:sz w:val="22"/>
          <w:szCs w:val="22"/>
          <w:lang w:val="ro-RO"/>
        </w:rPr>
        <w:t>h.1</w:t>
      </w:r>
      <w:r w:rsidR="00873F9D" w:rsidRPr="008547F6">
        <w:rPr>
          <w:b/>
          <w:sz w:val="22"/>
          <w:szCs w:val="22"/>
          <w:lang w:val="ro-RO"/>
        </w:rPr>
        <w:t>.</w:t>
      </w:r>
      <w:r w:rsidR="000C0D82" w:rsidRPr="008547F6">
        <w:rPr>
          <w:b/>
          <w:sz w:val="22"/>
          <w:szCs w:val="22"/>
          <w:lang w:val="ro-RO"/>
        </w:rPr>
        <w:t xml:space="preserve"> </w:t>
      </w:r>
      <w:r w:rsidR="000F2CD0" w:rsidRPr="008547F6">
        <w:rPr>
          <w:b/>
          <w:sz w:val="22"/>
          <w:szCs w:val="22"/>
          <w:lang w:val="ro-RO"/>
        </w:rPr>
        <w:t xml:space="preserve">Lista </w:t>
      </w:r>
      <w:r w:rsidR="000C0D82" w:rsidRPr="008547F6">
        <w:rPr>
          <w:b/>
          <w:sz w:val="22"/>
          <w:szCs w:val="22"/>
          <w:lang w:val="ro-RO"/>
        </w:rPr>
        <w:t>deșeurilor (clasificate și codificate în conformitate cu prevederile legislației europene și naționale privind deșeurile), cantități de deșeuri generate</w:t>
      </w:r>
      <w:r w:rsidR="00A97CBF" w:rsidRPr="008547F6">
        <w:rPr>
          <w:b/>
          <w:sz w:val="22"/>
          <w:szCs w:val="22"/>
          <w:lang w:val="ro-RO"/>
        </w:rPr>
        <w:t>:</w:t>
      </w:r>
    </w:p>
    <w:p w:rsidR="00B13DBD" w:rsidRPr="008547F6" w:rsidRDefault="00A97CBF" w:rsidP="00873F9D">
      <w:pPr>
        <w:pStyle w:val="Default"/>
        <w:numPr>
          <w:ilvl w:val="1"/>
          <w:numId w:val="40"/>
        </w:numPr>
        <w:jc w:val="both"/>
        <w:rPr>
          <w:sz w:val="22"/>
          <w:szCs w:val="22"/>
          <w:u w:val="single"/>
          <w:lang w:val="ro-RO"/>
        </w:rPr>
      </w:pPr>
      <w:r w:rsidRPr="008547F6">
        <w:rPr>
          <w:sz w:val="22"/>
          <w:szCs w:val="22"/>
          <w:lang w:val="ro-RO"/>
        </w:rPr>
        <w:t>Tabel</w:t>
      </w:r>
      <w:r w:rsidR="00DD7457" w:rsidRPr="008547F6">
        <w:rPr>
          <w:sz w:val="22"/>
          <w:szCs w:val="22"/>
          <w:lang w:val="ro-RO"/>
        </w:rPr>
        <w:t xml:space="preserve"> nr.</w:t>
      </w:r>
      <w:r w:rsidRPr="008547F6">
        <w:rPr>
          <w:sz w:val="22"/>
          <w:szCs w:val="22"/>
          <w:lang w:val="ro-RO"/>
        </w:rPr>
        <w:t xml:space="preserve"> 1 </w:t>
      </w:r>
      <w:r w:rsidR="00B13DBD" w:rsidRPr="008547F6">
        <w:rPr>
          <w:sz w:val="22"/>
          <w:szCs w:val="22"/>
          <w:lang w:val="ro-RO"/>
        </w:rPr>
        <w:t>–</w:t>
      </w:r>
      <w:r w:rsidRPr="008547F6">
        <w:rPr>
          <w:sz w:val="22"/>
          <w:szCs w:val="22"/>
          <w:lang w:val="ro-RO"/>
        </w:rPr>
        <w:t xml:space="preserve"> Lista</w:t>
      </w:r>
      <w:r w:rsidR="00B13DBD" w:rsidRPr="008547F6">
        <w:rPr>
          <w:sz w:val="22"/>
          <w:szCs w:val="22"/>
          <w:lang w:val="ro-RO"/>
        </w:rPr>
        <w:t xml:space="preserve"> </w:t>
      </w:r>
      <w:r w:rsidRPr="008547F6">
        <w:rPr>
          <w:sz w:val="22"/>
          <w:szCs w:val="22"/>
          <w:lang w:val="ro-RO"/>
        </w:rPr>
        <w:t xml:space="preserve">deșeuri generate în perioada de </w:t>
      </w:r>
      <w:r w:rsidR="008C37FA" w:rsidRPr="008547F6">
        <w:rPr>
          <w:sz w:val="22"/>
          <w:szCs w:val="22"/>
          <w:lang w:val="ro-RO"/>
        </w:rPr>
        <w:t>execuție</w:t>
      </w:r>
      <w:r w:rsidRPr="008547F6">
        <w:rPr>
          <w:sz w:val="22"/>
          <w:szCs w:val="22"/>
          <w:lang w:val="ro-RO"/>
        </w:rPr>
        <w:t xml:space="preserve"> a lucrărilor</w:t>
      </w:r>
    </w:p>
    <w:p w:rsidR="00A97CBF" w:rsidRPr="008547F6" w:rsidRDefault="00A97CBF" w:rsidP="00873F9D">
      <w:pPr>
        <w:pStyle w:val="Default"/>
        <w:numPr>
          <w:ilvl w:val="1"/>
          <w:numId w:val="40"/>
        </w:numPr>
        <w:jc w:val="both"/>
        <w:rPr>
          <w:sz w:val="22"/>
          <w:szCs w:val="22"/>
          <w:u w:val="single"/>
          <w:lang w:val="ro-RO"/>
        </w:rPr>
      </w:pPr>
      <w:r w:rsidRPr="008547F6">
        <w:rPr>
          <w:sz w:val="22"/>
          <w:szCs w:val="22"/>
          <w:lang w:val="ro-RO"/>
        </w:rPr>
        <w:t xml:space="preserve">Tabel </w:t>
      </w:r>
      <w:r w:rsidR="00DD7457" w:rsidRPr="008547F6">
        <w:rPr>
          <w:sz w:val="22"/>
          <w:szCs w:val="22"/>
          <w:lang w:val="ro-RO"/>
        </w:rPr>
        <w:t xml:space="preserve">nr. </w:t>
      </w:r>
      <w:r w:rsidRPr="008547F6">
        <w:rPr>
          <w:sz w:val="22"/>
          <w:szCs w:val="22"/>
          <w:lang w:val="ro-RO"/>
        </w:rPr>
        <w:t xml:space="preserve">2 </w:t>
      </w:r>
      <w:r w:rsidR="00B13DBD" w:rsidRPr="008547F6">
        <w:rPr>
          <w:sz w:val="22"/>
          <w:szCs w:val="22"/>
          <w:lang w:val="ro-RO"/>
        </w:rPr>
        <w:t>–</w:t>
      </w:r>
      <w:r w:rsidRPr="008547F6">
        <w:rPr>
          <w:sz w:val="22"/>
          <w:szCs w:val="22"/>
          <w:lang w:val="ro-RO"/>
        </w:rPr>
        <w:t xml:space="preserve"> Lista</w:t>
      </w:r>
      <w:r w:rsidR="00B13DBD" w:rsidRPr="008547F6">
        <w:rPr>
          <w:sz w:val="22"/>
          <w:szCs w:val="22"/>
          <w:lang w:val="ro-RO"/>
        </w:rPr>
        <w:t xml:space="preserve"> </w:t>
      </w:r>
      <w:r w:rsidRPr="008547F6">
        <w:rPr>
          <w:sz w:val="22"/>
          <w:szCs w:val="22"/>
          <w:lang w:val="ro-RO"/>
        </w:rPr>
        <w:t>deșeuri generate în perioada de funcționare.</w:t>
      </w:r>
    </w:p>
    <w:p w:rsidR="0031794E" w:rsidRPr="008547F6" w:rsidRDefault="00F87DF4" w:rsidP="00873F9D">
      <w:pPr>
        <w:pStyle w:val="Default"/>
        <w:numPr>
          <w:ilvl w:val="0"/>
          <w:numId w:val="40"/>
        </w:numPr>
        <w:jc w:val="both"/>
        <w:rPr>
          <w:b/>
          <w:sz w:val="22"/>
          <w:szCs w:val="22"/>
          <w:lang w:val="ro-RO"/>
        </w:rPr>
      </w:pPr>
      <w:r w:rsidRPr="008547F6">
        <w:rPr>
          <w:b/>
          <w:sz w:val="22"/>
          <w:szCs w:val="22"/>
          <w:lang w:val="ro-RO"/>
        </w:rPr>
        <w:t>h.2</w:t>
      </w:r>
      <w:r w:rsidR="00873F9D" w:rsidRPr="008547F6">
        <w:rPr>
          <w:b/>
          <w:sz w:val="22"/>
          <w:szCs w:val="22"/>
          <w:lang w:val="ro-RO"/>
        </w:rPr>
        <w:t>.</w:t>
      </w:r>
      <w:r w:rsidR="00283C48" w:rsidRPr="008547F6">
        <w:rPr>
          <w:b/>
          <w:sz w:val="22"/>
          <w:szCs w:val="22"/>
          <w:lang w:val="ro-RO"/>
        </w:rPr>
        <w:t xml:space="preserve"> </w:t>
      </w:r>
      <w:r w:rsidR="000F2CD0" w:rsidRPr="008547F6">
        <w:rPr>
          <w:b/>
          <w:sz w:val="22"/>
          <w:szCs w:val="22"/>
          <w:lang w:val="ro-RO"/>
        </w:rPr>
        <w:t xml:space="preserve">Programul </w:t>
      </w:r>
      <w:r w:rsidR="00283C48" w:rsidRPr="008547F6">
        <w:rPr>
          <w:b/>
          <w:sz w:val="22"/>
          <w:szCs w:val="22"/>
          <w:lang w:val="ro-RO"/>
        </w:rPr>
        <w:t>de prevenire și reducere a cantităților de deșeuri generate</w:t>
      </w:r>
      <w:r w:rsidR="00F11FF5" w:rsidRPr="008547F6">
        <w:rPr>
          <w:b/>
          <w:sz w:val="22"/>
          <w:szCs w:val="22"/>
          <w:lang w:val="ro-RO"/>
        </w:rPr>
        <w:t>:</w:t>
      </w:r>
    </w:p>
    <w:p w:rsidR="00283C48" w:rsidRPr="008547F6" w:rsidRDefault="00F11FF5" w:rsidP="00873F9D">
      <w:pPr>
        <w:pStyle w:val="Default"/>
        <w:ind w:left="360"/>
        <w:jc w:val="both"/>
        <w:rPr>
          <w:sz w:val="22"/>
          <w:szCs w:val="22"/>
          <w:lang w:val="ro-RO"/>
        </w:rPr>
      </w:pPr>
      <w:r w:rsidRPr="008547F6">
        <w:rPr>
          <w:sz w:val="22"/>
          <w:szCs w:val="22"/>
          <w:lang w:val="ro-RO"/>
        </w:rPr>
        <w:t xml:space="preserve">Compania deține Programul de prevenire și reducere a cantităților de deșeuri generate nr. 11991 / 24.08.2018, postat pe site-ul </w:t>
      </w:r>
      <w:r w:rsidR="003831DB" w:rsidRPr="008547F6">
        <w:rPr>
          <w:sz w:val="22"/>
          <w:szCs w:val="22"/>
          <w:lang w:val="ro-RO"/>
        </w:rPr>
        <w:t>O</w:t>
      </w:r>
      <w:r w:rsidRPr="008547F6">
        <w:rPr>
          <w:sz w:val="22"/>
          <w:szCs w:val="22"/>
          <w:lang w:val="ro-RO"/>
        </w:rPr>
        <w:t>ȚELINOX</w:t>
      </w:r>
      <w:r w:rsidR="004309F6" w:rsidRPr="008547F6">
        <w:rPr>
          <w:sz w:val="22"/>
          <w:szCs w:val="22"/>
          <w:lang w:val="ro-RO"/>
        </w:rPr>
        <w:t xml:space="preserve"> (</w:t>
      </w:r>
      <w:hyperlink r:id="rId11" w:history="1">
        <w:r w:rsidR="004309F6" w:rsidRPr="008547F6">
          <w:rPr>
            <w:rStyle w:val="Hyperlink"/>
            <w:color w:val="000000"/>
            <w:sz w:val="22"/>
            <w:szCs w:val="22"/>
            <w:lang w:val="ro-RO"/>
          </w:rPr>
          <w:t>http://www.otelinox.com/ro/quality/quality.asp</w:t>
        </w:r>
      </w:hyperlink>
      <w:r w:rsidR="004309F6" w:rsidRPr="008547F6">
        <w:rPr>
          <w:sz w:val="22"/>
          <w:szCs w:val="22"/>
          <w:lang w:val="ro-RO"/>
        </w:rPr>
        <w:t>)</w:t>
      </w:r>
      <w:r w:rsidRPr="008547F6">
        <w:rPr>
          <w:sz w:val="22"/>
          <w:szCs w:val="22"/>
          <w:lang w:val="ro-RO"/>
        </w:rPr>
        <w:t>.</w:t>
      </w:r>
    </w:p>
    <w:p w:rsidR="0082010C" w:rsidRPr="008547F6" w:rsidRDefault="00F87DF4" w:rsidP="00873F9D">
      <w:pPr>
        <w:pStyle w:val="Default"/>
        <w:numPr>
          <w:ilvl w:val="0"/>
          <w:numId w:val="40"/>
        </w:numPr>
        <w:jc w:val="both"/>
        <w:rPr>
          <w:b/>
          <w:sz w:val="22"/>
          <w:szCs w:val="22"/>
          <w:lang w:val="ro-RO"/>
        </w:rPr>
      </w:pPr>
      <w:r w:rsidRPr="008547F6">
        <w:rPr>
          <w:b/>
          <w:sz w:val="22"/>
          <w:szCs w:val="22"/>
          <w:lang w:val="ro-RO"/>
        </w:rPr>
        <w:t>h.3</w:t>
      </w:r>
      <w:r w:rsidR="00873F9D" w:rsidRPr="008547F6">
        <w:rPr>
          <w:b/>
          <w:sz w:val="22"/>
          <w:szCs w:val="22"/>
          <w:lang w:val="ro-RO"/>
        </w:rPr>
        <w:t>.</w:t>
      </w:r>
      <w:r w:rsidRPr="008547F6">
        <w:rPr>
          <w:b/>
          <w:sz w:val="22"/>
          <w:szCs w:val="22"/>
          <w:lang w:val="ro-RO"/>
        </w:rPr>
        <w:t xml:space="preserve"> </w:t>
      </w:r>
      <w:r w:rsidR="000F2CD0" w:rsidRPr="008547F6">
        <w:rPr>
          <w:b/>
          <w:sz w:val="22"/>
          <w:szCs w:val="22"/>
          <w:lang w:val="ro-RO"/>
        </w:rPr>
        <w:t xml:space="preserve">Planul </w:t>
      </w:r>
      <w:r w:rsidR="00283C48" w:rsidRPr="008547F6">
        <w:rPr>
          <w:b/>
          <w:sz w:val="22"/>
          <w:szCs w:val="22"/>
          <w:lang w:val="ro-RO"/>
        </w:rPr>
        <w:t>de gestionare a deșeurilor</w:t>
      </w:r>
      <w:r w:rsidR="003131DD" w:rsidRPr="008547F6">
        <w:rPr>
          <w:b/>
          <w:sz w:val="22"/>
          <w:szCs w:val="22"/>
          <w:lang w:val="ro-RO"/>
        </w:rPr>
        <w:t>:</w:t>
      </w:r>
    </w:p>
    <w:p w:rsidR="0082010C" w:rsidRPr="008547F6" w:rsidRDefault="008C37FA" w:rsidP="00873F9D">
      <w:pPr>
        <w:pStyle w:val="Default"/>
        <w:ind w:left="360"/>
        <w:jc w:val="both"/>
        <w:rPr>
          <w:sz w:val="22"/>
          <w:szCs w:val="22"/>
          <w:lang w:val="ro-RO"/>
        </w:rPr>
      </w:pPr>
      <w:r w:rsidRPr="008547F6">
        <w:rPr>
          <w:b/>
          <w:sz w:val="22"/>
          <w:szCs w:val="22"/>
          <w:lang w:val="ro-RO"/>
        </w:rPr>
        <w:t>Deșeurile</w:t>
      </w:r>
      <w:r w:rsidR="005442F1" w:rsidRPr="008547F6">
        <w:rPr>
          <w:b/>
          <w:sz w:val="22"/>
          <w:szCs w:val="22"/>
          <w:lang w:val="ro-RO"/>
        </w:rPr>
        <w:t xml:space="preserve"> generate în perioada </w:t>
      </w:r>
      <w:r w:rsidR="00283C48" w:rsidRPr="008547F6">
        <w:rPr>
          <w:b/>
          <w:sz w:val="22"/>
          <w:szCs w:val="22"/>
          <w:lang w:val="ro-RO"/>
        </w:rPr>
        <w:t xml:space="preserve">de </w:t>
      </w:r>
      <w:r w:rsidRPr="008547F6">
        <w:rPr>
          <w:b/>
          <w:sz w:val="22"/>
          <w:szCs w:val="22"/>
          <w:lang w:val="ro-RO"/>
        </w:rPr>
        <w:t>execuție</w:t>
      </w:r>
      <w:r w:rsidR="00283C48" w:rsidRPr="008547F6">
        <w:rPr>
          <w:b/>
          <w:sz w:val="22"/>
          <w:szCs w:val="22"/>
          <w:lang w:val="ro-RO"/>
        </w:rPr>
        <w:t xml:space="preserve"> a lucrărilor</w:t>
      </w:r>
      <w:r w:rsidR="00283C48" w:rsidRPr="008547F6">
        <w:rPr>
          <w:sz w:val="22"/>
          <w:szCs w:val="22"/>
          <w:lang w:val="ro-RO"/>
        </w:rPr>
        <w:t xml:space="preserve"> proiectate </w:t>
      </w:r>
      <w:r w:rsidR="00A62EA2" w:rsidRPr="008547F6">
        <w:rPr>
          <w:sz w:val="22"/>
          <w:szCs w:val="22"/>
          <w:lang w:val="ro-RO"/>
        </w:rPr>
        <w:t>(</w:t>
      </w:r>
      <w:r w:rsidR="00081532" w:rsidRPr="008547F6">
        <w:rPr>
          <w:sz w:val="22"/>
          <w:szCs w:val="22"/>
          <w:lang w:val="ro-RO"/>
        </w:rPr>
        <w:t>Tabelul</w:t>
      </w:r>
      <w:r w:rsidR="00DD7457" w:rsidRPr="008547F6">
        <w:rPr>
          <w:sz w:val="22"/>
          <w:szCs w:val="22"/>
          <w:lang w:val="ro-RO"/>
        </w:rPr>
        <w:t xml:space="preserve"> nr.</w:t>
      </w:r>
      <w:r w:rsidR="00081532" w:rsidRPr="008547F6">
        <w:rPr>
          <w:sz w:val="22"/>
          <w:szCs w:val="22"/>
          <w:lang w:val="ro-RO"/>
        </w:rPr>
        <w:t xml:space="preserve"> </w:t>
      </w:r>
      <w:r w:rsidR="00B07F52" w:rsidRPr="008547F6">
        <w:rPr>
          <w:sz w:val="22"/>
          <w:szCs w:val="22"/>
          <w:lang w:val="ro-RO"/>
        </w:rPr>
        <w:t>1</w:t>
      </w:r>
      <w:r w:rsidR="00A62EA2" w:rsidRPr="008547F6">
        <w:rPr>
          <w:sz w:val="22"/>
          <w:szCs w:val="22"/>
          <w:lang w:val="ro-RO"/>
        </w:rPr>
        <w:t>)</w:t>
      </w:r>
      <w:r w:rsidR="00283C48" w:rsidRPr="008547F6">
        <w:rPr>
          <w:sz w:val="22"/>
          <w:szCs w:val="22"/>
          <w:lang w:val="ro-RO"/>
        </w:rPr>
        <w:t>:</w:t>
      </w:r>
    </w:p>
    <w:p w:rsidR="003050FF" w:rsidRPr="008547F6" w:rsidRDefault="008C37FA" w:rsidP="00873F9D">
      <w:pPr>
        <w:pStyle w:val="Default"/>
        <w:numPr>
          <w:ilvl w:val="1"/>
          <w:numId w:val="40"/>
        </w:numPr>
        <w:ind w:left="709" w:hanging="283"/>
        <w:jc w:val="both"/>
        <w:rPr>
          <w:sz w:val="22"/>
          <w:szCs w:val="22"/>
          <w:lang w:val="ro-RO"/>
        </w:rPr>
      </w:pPr>
      <w:r w:rsidRPr="008547F6">
        <w:rPr>
          <w:sz w:val="22"/>
          <w:szCs w:val="22"/>
          <w:lang w:val="ro-RO"/>
        </w:rPr>
        <w:t>Deșeurile</w:t>
      </w:r>
      <w:r w:rsidR="003050FF" w:rsidRPr="008547F6">
        <w:rPr>
          <w:sz w:val="22"/>
          <w:szCs w:val="22"/>
          <w:lang w:val="ro-RO"/>
        </w:rPr>
        <w:t xml:space="preserve"> generate ca urmare a </w:t>
      </w:r>
      <w:r w:rsidRPr="008547F6">
        <w:rPr>
          <w:sz w:val="22"/>
          <w:szCs w:val="22"/>
          <w:lang w:val="ro-RO"/>
        </w:rPr>
        <w:t>desfășurării</w:t>
      </w:r>
      <w:r w:rsidR="003050FF" w:rsidRPr="008547F6">
        <w:rPr>
          <w:sz w:val="22"/>
          <w:szCs w:val="22"/>
          <w:lang w:val="ro-RO"/>
        </w:rPr>
        <w:t xml:space="preserve"> </w:t>
      </w:r>
      <w:r w:rsidRPr="008547F6">
        <w:rPr>
          <w:sz w:val="22"/>
          <w:szCs w:val="22"/>
          <w:lang w:val="ro-RO"/>
        </w:rPr>
        <w:t>activității</w:t>
      </w:r>
      <w:r w:rsidR="003050FF" w:rsidRPr="008547F6">
        <w:rPr>
          <w:sz w:val="22"/>
          <w:szCs w:val="22"/>
          <w:lang w:val="ro-RO"/>
        </w:rPr>
        <w:t xml:space="preserve"> vor fi </w:t>
      </w:r>
      <w:r w:rsidRPr="008547F6">
        <w:rPr>
          <w:sz w:val="22"/>
          <w:szCs w:val="22"/>
          <w:lang w:val="ro-RO"/>
        </w:rPr>
        <w:t>colectate</w:t>
      </w:r>
      <w:r w:rsidR="003050FF" w:rsidRPr="008547F6">
        <w:rPr>
          <w:sz w:val="22"/>
          <w:szCs w:val="22"/>
          <w:lang w:val="ro-RO"/>
        </w:rPr>
        <w:t xml:space="preserve"> selectiv </w:t>
      </w:r>
      <w:proofErr w:type="spellStart"/>
      <w:r w:rsidR="003050FF" w:rsidRPr="008547F6">
        <w:rPr>
          <w:sz w:val="22"/>
          <w:szCs w:val="22"/>
          <w:lang w:val="ro-RO"/>
        </w:rPr>
        <w:t>şi</w:t>
      </w:r>
      <w:proofErr w:type="spellEnd"/>
      <w:r w:rsidR="003050FF" w:rsidRPr="008547F6">
        <w:rPr>
          <w:sz w:val="22"/>
          <w:szCs w:val="22"/>
          <w:lang w:val="ro-RO"/>
        </w:rPr>
        <w:t xml:space="preserve"> stocate temporar, corespunzător prevederilor </w:t>
      </w:r>
      <w:r w:rsidRPr="008547F6">
        <w:rPr>
          <w:sz w:val="22"/>
          <w:szCs w:val="22"/>
          <w:lang w:val="ro-RO"/>
        </w:rPr>
        <w:t>legislației</w:t>
      </w:r>
      <w:r w:rsidR="003050FF" w:rsidRPr="008547F6">
        <w:rPr>
          <w:sz w:val="22"/>
          <w:szCs w:val="22"/>
          <w:lang w:val="ro-RO"/>
        </w:rPr>
        <w:t xml:space="preserve"> specifice în </w:t>
      </w:r>
      <w:r w:rsidRPr="008547F6">
        <w:rPr>
          <w:sz w:val="22"/>
          <w:szCs w:val="22"/>
          <w:lang w:val="ro-RO"/>
        </w:rPr>
        <w:t>spații</w:t>
      </w:r>
      <w:r w:rsidR="003050FF" w:rsidRPr="008547F6">
        <w:rPr>
          <w:sz w:val="22"/>
          <w:szCs w:val="22"/>
          <w:lang w:val="ro-RO"/>
        </w:rPr>
        <w:t xml:space="preserve"> special am</w:t>
      </w:r>
      <w:r w:rsidR="000F2CD0" w:rsidRPr="008547F6">
        <w:rPr>
          <w:sz w:val="22"/>
          <w:szCs w:val="22"/>
          <w:lang w:val="ro-RO"/>
        </w:rPr>
        <w:t xml:space="preserve">enajate, în containere </w:t>
      </w:r>
      <w:proofErr w:type="spellStart"/>
      <w:r w:rsidR="000F2CD0" w:rsidRPr="008547F6">
        <w:rPr>
          <w:sz w:val="22"/>
          <w:szCs w:val="22"/>
          <w:lang w:val="ro-RO"/>
        </w:rPr>
        <w:t>şi</w:t>
      </w:r>
      <w:proofErr w:type="spellEnd"/>
      <w:r w:rsidR="000F2CD0" w:rsidRPr="008547F6">
        <w:rPr>
          <w:sz w:val="22"/>
          <w:szCs w:val="22"/>
          <w:lang w:val="ro-RO"/>
        </w:rPr>
        <w:t xml:space="preserve"> recip</w:t>
      </w:r>
      <w:r w:rsidR="003050FF" w:rsidRPr="008547F6">
        <w:rPr>
          <w:sz w:val="22"/>
          <w:szCs w:val="22"/>
          <w:lang w:val="ro-RO"/>
        </w:rPr>
        <w:t>i</w:t>
      </w:r>
      <w:r w:rsidR="000F2CD0" w:rsidRPr="008547F6">
        <w:rPr>
          <w:sz w:val="22"/>
          <w:szCs w:val="22"/>
          <w:lang w:val="ro-RO"/>
        </w:rPr>
        <w:t>e</w:t>
      </w:r>
      <w:r w:rsidR="003050FF" w:rsidRPr="008547F6">
        <w:rPr>
          <w:sz w:val="22"/>
          <w:szCs w:val="22"/>
          <w:lang w:val="ro-RO"/>
        </w:rPr>
        <w:t>nte specializate în vederea eliminării</w:t>
      </w:r>
      <w:r w:rsidR="0008524A" w:rsidRPr="008547F6">
        <w:rPr>
          <w:sz w:val="22"/>
          <w:szCs w:val="22"/>
          <w:lang w:val="ro-RO"/>
        </w:rPr>
        <w:t xml:space="preserve"> </w:t>
      </w:r>
      <w:r w:rsidR="003050FF" w:rsidRPr="008547F6">
        <w:rPr>
          <w:sz w:val="22"/>
          <w:szCs w:val="22"/>
          <w:lang w:val="ro-RO"/>
        </w:rPr>
        <w:t>/</w:t>
      </w:r>
      <w:r w:rsidR="0008524A" w:rsidRPr="008547F6">
        <w:rPr>
          <w:sz w:val="22"/>
          <w:szCs w:val="22"/>
          <w:lang w:val="ro-RO"/>
        </w:rPr>
        <w:t xml:space="preserve"> </w:t>
      </w:r>
      <w:r w:rsidR="003050FF" w:rsidRPr="008547F6">
        <w:rPr>
          <w:sz w:val="22"/>
          <w:szCs w:val="22"/>
          <w:lang w:val="ro-RO"/>
        </w:rPr>
        <w:t>valorificării;</w:t>
      </w:r>
    </w:p>
    <w:p w:rsidR="003050FF" w:rsidRPr="008547F6" w:rsidRDefault="008C37FA" w:rsidP="00873F9D">
      <w:pPr>
        <w:pStyle w:val="Default"/>
        <w:numPr>
          <w:ilvl w:val="1"/>
          <w:numId w:val="40"/>
        </w:numPr>
        <w:ind w:left="709" w:hanging="283"/>
        <w:jc w:val="both"/>
        <w:rPr>
          <w:sz w:val="22"/>
          <w:szCs w:val="22"/>
          <w:lang w:val="ro-RO"/>
        </w:rPr>
      </w:pPr>
      <w:r w:rsidRPr="008547F6">
        <w:rPr>
          <w:sz w:val="22"/>
          <w:szCs w:val="22"/>
          <w:lang w:val="ro-RO"/>
        </w:rPr>
        <w:t>Deșeurile</w:t>
      </w:r>
      <w:r w:rsidR="003050FF" w:rsidRPr="008547F6">
        <w:rPr>
          <w:sz w:val="22"/>
          <w:szCs w:val="22"/>
          <w:lang w:val="ro-RO"/>
        </w:rPr>
        <w:t xml:space="preserve"> r</w:t>
      </w:r>
      <w:r w:rsidR="00DD290A" w:rsidRPr="008547F6">
        <w:rPr>
          <w:sz w:val="22"/>
          <w:szCs w:val="22"/>
          <w:lang w:val="ro-RO"/>
        </w:rPr>
        <w:t xml:space="preserve">efolosibile vor fi </w:t>
      </w:r>
      <w:r w:rsidRPr="008547F6">
        <w:rPr>
          <w:sz w:val="22"/>
          <w:szCs w:val="22"/>
          <w:lang w:val="ro-RO"/>
        </w:rPr>
        <w:t>reciclate</w:t>
      </w:r>
      <w:r w:rsidR="00033B31" w:rsidRPr="008547F6">
        <w:rPr>
          <w:sz w:val="22"/>
          <w:szCs w:val="22"/>
          <w:lang w:val="ro-RO"/>
        </w:rPr>
        <w:t xml:space="preserve"> / </w:t>
      </w:r>
      <w:r w:rsidR="00DD290A" w:rsidRPr="008547F6">
        <w:rPr>
          <w:sz w:val="22"/>
          <w:szCs w:val="22"/>
          <w:lang w:val="ro-RO"/>
        </w:rPr>
        <w:t>valorificate.</w:t>
      </w:r>
    </w:p>
    <w:p w:rsidR="0009509E" w:rsidRPr="008547F6" w:rsidRDefault="0009509E" w:rsidP="0009509E">
      <w:pPr>
        <w:pStyle w:val="Default"/>
        <w:jc w:val="both"/>
        <w:rPr>
          <w:sz w:val="22"/>
          <w:szCs w:val="22"/>
          <w:lang w:val="ro-RO"/>
        </w:rPr>
      </w:pPr>
    </w:p>
    <w:p w:rsidR="0009509E" w:rsidRPr="008547F6" w:rsidRDefault="0009509E" w:rsidP="0009509E">
      <w:pPr>
        <w:pStyle w:val="Default"/>
        <w:jc w:val="both"/>
        <w:rPr>
          <w:sz w:val="22"/>
          <w:szCs w:val="22"/>
          <w:lang w:val="ro-RO"/>
        </w:rPr>
      </w:pPr>
    </w:p>
    <w:p w:rsidR="0009509E" w:rsidRPr="008547F6" w:rsidRDefault="0009509E" w:rsidP="0009509E">
      <w:pPr>
        <w:pStyle w:val="Default"/>
        <w:jc w:val="both"/>
        <w:rPr>
          <w:sz w:val="22"/>
          <w:szCs w:val="22"/>
          <w:lang w:val="ro-RO"/>
        </w:rPr>
      </w:pPr>
    </w:p>
    <w:p w:rsidR="00E06336" w:rsidRPr="008547F6" w:rsidRDefault="00E06336" w:rsidP="003E6252">
      <w:pPr>
        <w:autoSpaceDE w:val="0"/>
        <w:autoSpaceDN w:val="0"/>
        <w:adjustRightInd w:val="0"/>
        <w:spacing w:after="0" w:line="240" w:lineRule="auto"/>
        <w:jc w:val="right"/>
        <w:rPr>
          <w:rFonts w:cs="Calibri"/>
          <w:color w:val="000000"/>
        </w:rPr>
      </w:pPr>
      <w:r w:rsidRPr="008547F6">
        <w:rPr>
          <w:rFonts w:cs="Calibri"/>
          <w:color w:val="000000"/>
        </w:rPr>
        <w:lastRenderedPageBreak/>
        <w:t>Tabel</w:t>
      </w:r>
      <w:r w:rsidR="00457FBD" w:rsidRPr="008547F6">
        <w:rPr>
          <w:rFonts w:cs="Calibri"/>
          <w:color w:val="000000"/>
        </w:rPr>
        <w:t>ul nr.</w:t>
      </w:r>
      <w:r w:rsidRPr="008547F6">
        <w:rPr>
          <w:rFonts w:cs="Calibri"/>
          <w:color w:val="000000"/>
        </w:rPr>
        <w:t xml:space="preserve"> 1 – Lista deșeuri generate</w:t>
      </w:r>
      <w:r w:rsidR="00DD290A" w:rsidRPr="008547F6">
        <w:rPr>
          <w:rFonts w:cs="Calibri"/>
          <w:color w:val="000000"/>
        </w:rPr>
        <w:t xml:space="preserve"> în perioada de </w:t>
      </w:r>
      <w:r w:rsidR="00777B2A" w:rsidRPr="008547F6">
        <w:rPr>
          <w:rFonts w:cs="Calibri"/>
          <w:color w:val="000000"/>
        </w:rPr>
        <w:t>execuție</w:t>
      </w:r>
      <w:r w:rsidR="00DD290A" w:rsidRPr="008547F6">
        <w:rPr>
          <w:rFonts w:cs="Calibri"/>
          <w:color w:val="000000"/>
        </w:rPr>
        <w:t xml:space="preserve"> a lucrărilor</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4"/>
        <w:gridCol w:w="1253"/>
        <w:gridCol w:w="873"/>
        <w:gridCol w:w="1487"/>
        <w:gridCol w:w="1134"/>
        <w:gridCol w:w="923"/>
        <w:gridCol w:w="992"/>
      </w:tblGrid>
      <w:tr w:rsidR="00793FFB" w:rsidRPr="008547F6" w:rsidTr="003E6252">
        <w:trPr>
          <w:cantSplit/>
          <w:tblHeader/>
          <w:jc w:val="center"/>
        </w:trPr>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885E02" w:rsidP="003E6252">
            <w:pPr>
              <w:tabs>
                <w:tab w:val="left" w:pos="810"/>
                <w:tab w:val="left" w:pos="900"/>
              </w:tabs>
              <w:spacing w:after="0" w:line="240" w:lineRule="auto"/>
              <w:jc w:val="center"/>
              <w:rPr>
                <w:rFonts w:cs="Calibri"/>
                <w:b/>
                <w:color w:val="000000"/>
              </w:rPr>
            </w:pPr>
            <w:r w:rsidRPr="008547F6">
              <w:rPr>
                <w:rFonts w:cs="Calibri"/>
                <w:b/>
                <w:color w:val="000000"/>
              </w:rPr>
              <w:t>Cate</w:t>
            </w:r>
            <w:r w:rsidR="00F17220" w:rsidRPr="008547F6">
              <w:rPr>
                <w:rFonts w:cs="Calibri"/>
                <w:b/>
                <w:color w:val="000000"/>
              </w:rPr>
              <w:t>g</w:t>
            </w:r>
            <w:r w:rsidRPr="008547F6">
              <w:rPr>
                <w:rFonts w:cs="Calibri"/>
                <w:b/>
                <w:color w:val="000000"/>
              </w:rPr>
              <w:t xml:space="preserve">oria </w:t>
            </w:r>
            <w:r w:rsidR="00777B2A" w:rsidRPr="008547F6">
              <w:rPr>
                <w:rFonts w:cs="Calibri"/>
                <w:b/>
                <w:color w:val="000000"/>
              </w:rPr>
              <w:t>deșeu</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 xml:space="preserve">Cod </w:t>
            </w:r>
            <w:r w:rsidR="00777B2A" w:rsidRPr="008547F6">
              <w:rPr>
                <w:rFonts w:cs="Calibri"/>
                <w:b/>
                <w:color w:val="000000"/>
              </w:rPr>
              <w:t>deșeu</w:t>
            </w:r>
            <w:r w:rsidR="0031794E" w:rsidRPr="008547F6">
              <w:rPr>
                <w:rFonts w:cs="Calibri"/>
                <w:b/>
                <w:color w:val="000000"/>
              </w:rPr>
              <w:t xml:space="preserve"> cf.</w:t>
            </w:r>
            <w:r w:rsidRPr="008547F6">
              <w:rPr>
                <w:rFonts w:cs="Calibri"/>
                <w:b/>
                <w:color w:val="000000"/>
              </w:rPr>
              <w:t xml:space="preserve"> H.G. nr. 856/2002</w:t>
            </w:r>
          </w:p>
        </w:tc>
        <w:tc>
          <w:tcPr>
            <w:tcW w:w="873" w:type="dxa"/>
            <w:vMerge w:val="restart"/>
            <w:tcBorders>
              <w:top w:val="single" w:sz="4" w:space="0" w:color="000000"/>
              <w:left w:val="single" w:sz="4" w:space="0" w:color="000000"/>
              <w:right w:val="single" w:sz="4" w:space="0" w:color="000000"/>
            </w:tcBorders>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Canti</w:t>
            </w:r>
            <w:r w:rsidR="007977CA" w:rsidRPr="008547F6">
              <w:rPr>
                <w:rFonts w:cs="Calibri"/>
                <w:b/>
                <w:color w:val="000000"/>
              </w:rPr>
              <w:t>-</w:t>
            </w:r>
            <w:r w:rsidRPr="008547F6">
              <w:rPr>
                <w:rFonts w:cs="Calibri"/>
                <w:b/>
                <w:color w:val="000000"/>
              </w:rPr>
              <w:t>tate</w:t>
            </w:r>
          </w:p>
          <w:p w:rsidR="0031794E" w:rsidRPr="008547F6" w:rsidRDefault="0031794E" w:rsidP="003E6252">
            <w:pPr>
              <w:tabs>
                <w:tab w:val="left" w:pos="810"/>
                <w:tab w:val="left" w:pos="900"/>
              </w:tabs>
              <w:spacing w:after="0" w:line="240" w:lineRule="auto"/>
              <w:jc w:val="center"/>
              <w:rPr>
                <w:rFonts w:cs="Calibri"/>
                <w:b/>
                <w:color w:val="000000"/>
              </w:rPr>
            </w:pPr>
            <w:r w:rsidRPr="008547F6">
              <w:rPr>
                <w:rFonts w:cs="Calibri"/>
                <w:b/>
                <w:color w:val="000000"/>
              </w:rPr>
              <w:t>[t]</w:t>
            </w:r>
          </w:p>
        </w:tc>
        <w:tc>
          <w:tcPr>
            <w:tcW w:w="1487" w:type="dxa"/>
            <w:vMerge w:val="restart"/>
            <w:tcBorders>
              <w:top w:val="single" w:sz="4" w:space="0" w:color="000000"/>
              <w:left w:val="single" w:sz="4" w:space="0" w:color="000000"/>
              <w:right w:val="single" w:sz="4" w:space="0" w:color="000000"/>
            </w:tcBorders>
            <w:shd w:val="clear" w:color="auto" w:fill="F2F2F2"/>
            <w:vAlign w:val="center"/>
          </w:tcPr>
          <w:p w:rsidR="00837623"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Starea</w:t>
            </w:r>
          </w:p>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fizică</w:t>
            </w:r>
          </w:p>
        </w:tc>
        <w:tc>
          <w:tcPr>
            <w:tcW w:w="304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 xml:space="preserve">Managementul </w:t>
            </w:r>
            <w:r w:rsidR="00777B2A" w:rsidRPr="008547F6">
              <w:rPr>
                <w:rFonts w:cs="Calibri"/>
                <w:b/>
                <w:color w:val="000000"/>
              </w:rPr>
              <w:t>deșeurilor</w:t>
            </w:r>
          </w:p>
        </w:tc>
      </w:tr>
      <w:tr w:rsidR="00793FFB" w:rsidRPr="008547F6" w:rsidTr="003E6252">
        <w:trPr>
          <w:cantSplit/>
          <w:tblHeader/>
          <w:jc w:val="center"/>
        </w:trPr>
        <w:tc>
          <w:tcPr>
            <w:tcW w:w="227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spacing w:after="0" w:line="240" w:lineRule="auto"/>
              <w:jc w:val="center"/>
              <w:rPr>
                <w:rFonts w:cs="Calibri"/>
                <w:b/>
                <w:color w:val="000000"/>
              </w:rPr>
            </w:pPr>
          </w:p>
        </w:tc>
        <w:tc>
          <w:tcPr>
            <w:tcW w:w="125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spacing w:after="0" w:line="240" w:lineRule="auto"/>
              <w:jc w:val="center"/>
              <w:rPr>
                <w:rFonts w:cs="Calibri"/>
                <w:b/>
                <w:color w:val="000000"/>
              </w:rPr>
            </w:pPr>
          </w:p>
        </w:tc>
        <w:tc>
          <w:tcPr>
            <w:tcW w:w="873" w:type="dxa"/>
            <w:vMerge/>
            <w:tcBorders>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spacing w:after="0" w:line="240" w:lineRule="auto"/>
              <w:jc w:val="center"/>
              <w:rPr>
                <w:rFonts w:cs="Calibri"/>
                <w:b/>
                <w:color w:val="000000"/>
              </w:rPr>
            </w:pPr>
          </w:p>
        </w:tc>
        <w:tc>
          <w:tcPr>
            <w:tcW w:w="1487" w:type="dxa"/>
            <w:vMerge/>
            <w:tcBorders>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spacing w:after="0" w:line="240" w:lineRule="auto"/>
              <w:jc w:val="center"/>
              <w:rPr>
                <w:rFonts w:cs="Calibri"/>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Valori</w:t>
            </w:r>
            <w:r w:rsidR="00B06AEE" w:rsidRPr="008547F6">
              <w:rPr>
                <w:rFonts w:cs="Calibri"/>
                <w:b/>
                <w:color w:val="000000"/>
              </w:rPr>
              <w:t>-</w:t>
            </w:r>
            <w:r w:rsidRPr="008547F6">
              <w:rPr>
                <w:rFonts w:cs="Calibri"/>
                <w:b/>
                <w:color w:val="000000"/>
              </w:rPr>
              <w:t>ficare</w:t>
            </w:r>
          </w:p>
        </w:tc>
        <w:tc>
          <w:tcPr>
            <w:tcW w:w="9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Elimi</w:t>
            </w:r>
            <w:r w:rsidR="00B06AEE" w:rsidRPr="008547F6">
              <w:rPr>
                <w:rFonts w:cs="Calibri"/>
                <w:b/>
                <w:color w:val="000000"/>
              </w:rPr>
              <w:t>-</w:t>
            </w:r>
            <w:r w:rsidRPr="008547F6">
              <w:rPr>
                <w:rFonts w:cs="Calibri"/>
                <w:b/>
                <w:color w:val="000000"/>
              </w:rPr>
              <w:t>nare</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Stocare</w:t>
            </w:r>
          </w:p>
        </w:tc>
      </w:tr>
      <w:tr w:rsidR="00C558C6" w:rsidRPr="008547F6" w:rsidTr="003E6252">
        <w:trPr>
          <w:cantSplit/>
          <w:jc w:val="center"/>
        </w:trPr>
        <w:tc>
          <w:tcPr>
            <w:tcW w:w="2274"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B80039" w:rsidP="003E6252">
            <w:pPr>
              <w:tabs>
                <w:tab w:val="left" w:pos="810"/>
                <w:tab w:val="left" w:pos="900"/>
              </w:tabs>
              <w:spacing w:after="0" w:line="240" w:lineRule="auto"/>
              <w:rPr>
                <w:rFonts w:cs="Calibri"/>
                <w:color w:val="000000"/>
              </w:rPr>
            </w:pPr>
            <w:r w:rsidRPr="008547F6">
              <w:rPr>
                <w:rFonts w:cs="Calibri"/>
                <w:color w:val="000000"/>
              </w:rPr>
              <w:t>Deșeuri</w:t>
            </w:r>
            <w:r w:rsidR="00C558C6" w:rsidRPr="008547F6">
              <w:rPr>
                <w:rFonts w:cs="Calibri"/>
                <w:color w:val="000000"/>
              </w:rPr>
              <w:t xml:space="preserve"> din beton</w:t>
            </w:r>
          </w:p>
        </w:tc>
        <w:tc>
          <w:tcPr>
            <w:tcW w:w="1253"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17 01 10</w:t>
            </w:r>
          </w:p>
        </w:tc>
        <w:tc>
          <w:tcPr>
            <w:tcW w:w="873"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~480</w:t>
            </w:r>
          </w:p>
        </w:tc>
        <w:tc>
          <w:tcPr>
            <w:tcW w:w="1487"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Solid</w:t>
            </w:r>
          </w:p>
        </w:tc>
        <w:tc>
          <w:tcPr>
            <w:tcW w:w="2057" w:type="dxa"/>
            <w:gridSpan w:val="2"/>
            <w:vMerge w:val="restart"/>
            <w:tcBorders>
              <w:top w:val="single" w:sz="4" w:space="0" w:color="000000"/>
              <w:left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 xml:space="preserve">Prin </w:t>
            </w:r>
            <w:r w:rsidR="00777B2A" w:rsidRPr="008547F6">
              <w:rPr>
                <w:rFonts w:cs="Calibri"/>
                <w:color w:val="000000"/>
              </w:rPr>
              <w:t>societăți</w:t>
            </w:r>
            <w:r w:rsidRPr="008547F6">
              <w:rPr>
                <w:rFonts w:cs="Calibri"/>
                <w:color w:val="000000"/>
              </w:rPr>
              <w:t xml:space="preserve"> autorizate</w:t>
            </w:r>
          </w:p>
        </w:tc>
        <w:tc>
          <w:tcPr>
            <w:tcW w:w="992" w:type="dxa"/>
            <w:vMerge w:val="restart"/>
            <w:tcBorders>
              <w:top w:val="single" w:sz="4" w:space="0" w:color="000000"/>
              <w:left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Tempo-rară, pe ampla-sament</w:t>
            </w:r>
          </w:p>
        </w:tc>
      </w:tr>
      <w:tr w:rsidR="00C558C6" w:rsidRPr="008547F6" w:rsidTr="003E6252">
        <w:trPr>
          <w:cantSplit/>
          <w:jc w:val="center"/>
        </w:trPr>
        <w:tc>
          <w:tcPr>
            <w:tcW w:w="2274"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B80039" w:rsidP="003E6252">
            <w:pPr>
              <w:tabs>
                <w:tab w:val="left" w:pos="810"/>
                <w:tab w:val="left" w:pos="900"/>
              </w:tabs>
              <w:spacing w:after="0" w:line="240" w:lineRule="auto"/>
              <w:rPr>
                <w:rFonts w:cs="Calibri"/>
                <w:color w:val="000000"/>
              </w:rPr>
            </w:pPr>
            <w:r w:rsidRPr="008547F6">
              <w:rPr>
                <w:rFonts w:cs="Calibri"/>
                <w:color w:val="000000"/>
              </w:rPr>
              <w:t>Deșeuri</w:t>
            </w:r>
            <w:r w:rsidR="00C558C6" w:rsidRPr="008547F6">
              <w:rPr>
                <w:rFonts w:cs="Calibri"/>
                <w:color w:val="000000"/>
              </w:rPr>
              <w:t xml:space="preserve"> menajere</w:t>
            </w:r>
          </w:p>
        </w:tc>
        <w:tc>
          <w:tcPr>
            <w:tcW w:w="1253"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20 03 01</w:t>
            </w:r>
          </w:p>
        </w:tc>
        <w:tc>
          <w:tcPr>
            <w:tcW w:w="873"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~1,2</w:t>
            </w:r>
          </w:p>
        </w:tc>
        <w:tc>
          <w:tcPr>
            <w:tcW w:w="1487" w:type="dxa"/>
            <w:tcBorders>
              <w:top w:val="single" w:sz="4" w:space="0" w:color="000000"/>
              <w:left w:val="single" w:sz="4" w:space="0" w:color="000000"/>
              <w:bottom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r w:rsidRPr="008547F6">
              <w:rPr>
                <w:rFonts w:cs="Calibri"/>
                <w:color w:val="000000"/>
              </w:rPr>
              <w:t>Semi-lichid</w:t>
            </w:r>
          </w:p>
        </w:tc>
        <w:tc>
          <w:tcPr>
            <w:tcW w:w="2057" w:type="dxa"/>
            <w:gridSpan w:val="2"/>
            <w:vMerge/>
            <w:tcBorders>
              <w:left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p>
        </w:tc>
        <w:tc>
          <w:tcPr>
            <w:tcW w:w="992" w:type="dxa"/>
            <w:vMerge/>
            <w:tcBorders>
              <w:top w:val="single" w:sz="4" w:space="0" w:color="000000"/>
              <w:left w:val="single" w:sz="4" w:space="0" w:color="000000"/>
              <w:right w:val="single" w:sz="4" w:space="0" w:color="000000"/>
            </w:tcBorders>
            <w:vAlign w:val="center"/>
          </w:tcPr>
          <w:p w:rsidR="00C558C6" w:rsidRPr="008547F6" w:rsidRDefault="00C558C6" w:rsidP="003E6252">
            <w:pPr>
              <w:tabs>
                <w:tab w:val="left" w:pos="810"/>
                <w:tab w:val="left" w:pos="900"/>
              </w:tabs>
              <w:spacing w:after="0" w:line="240" w:lineRule="auto"/>
              <w:jc w:val="center"/>
              <w:rPr>
                <w:rFonts w:cs="Calibri"/>
                <w:color w:val="000000"/>
              </w:rPr>
            </w:pPr>
          </w:p>
        </w:tc>
      </w:tr>
      <w:tr w:rsidR="00FE7C28" w:rsidRPr="008547F6" w:rsidTr="003E6252">
        <w:trPr>
          <w:cantSplit/>
          <w:jc w:val="center"/>
        </w:trPr>
        <w:tc>
          <w:tcPr>
            <w:tcW w:w="2274"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B80039" w:rsidP="003E6252">
            <w:pPr>
              <w:tabs>
                <w:tab w:val="left" w:pos="810"/>
                <w:tab w:val="left" w:pos="900"/>
              </w:tabs>
              <w:spacing w:after="0" w:line="240" w:lineRule="auto"/>
              <w:rPr>
                <w:rFonts w:cs="Calibri"/>
                <w:color w:val="000000"/>
              </w:rPr>
            </w:pPr>
            <w:r w:rsidRPr="008547F6">
              <w:rPr>
                <w:rFonts w:cs="Calibri"/>
                <w:color w:val="000000"/>
              </w:rPr>
              <w:t>Deșeuri</w:t>
            </w:r>
            <w:r w:rsidR="00FE7C28" w:rsidRPr="008547F6">
              <w:rPr>
                <w:rFonts w:cs="Calibri"/>
                <w:color w:val="000000"/>
              </w:rPr>
              <w:t xml:space="preserve"> metalice feroase (fier </w:t>
            </w:r>
            <w:proofErr w:type="spellStart"/>
            <w:r w:rsidR="00FE7C28" w:rsidRPr="008547F6">
              <w:rPr>
                <w:rFonts w:cs="Calibri"/>
                <w:color w:val="000000"/>
              </w:rPr>
              <w:t>şi</w:t>
            </w:r>
            <w:proofErr w:type="spellEnd"/>
            <w:r w:rsidR="00FE7C28" w:rsidRPr="008547F6">
              <w:rPr>
                <w:rFonts w:cs="Calibri"/>
                <w:color w:val="000000"/>
              </w:rPr>
              <w:t xml:space="preserve"> </w:t>
            </w:r>
            <w:r w:rsidRPr="008547F6">
              <w:rPr>
                <w:rFonts w:cs="Calibri"/>
                <w:color w:val="000000"/>
              </w:rPr>
              <w:t>oțel</w:t>
            </w:r>
            <w:r w:rsidR="00FE7C28" w:rsidRPr="008547F6">
              <w:rPr>
                <w:rFonts w:cs="Calibri"/>
                <w:color w:val="000000"/>
              </w:rPr>
              <w:t>)</w:t>
            </w:r>
          </w:p>
        </w:tc>
        <w:tc>
          <w:tcPr>
            <w:tcW w:w="1253"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17 04 05</w:t>
            </w:r>
          </w:p>
        </w:tc>
        <w:tc>
          <w:tcPr>
            <w:tcW w:w="873"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~7</w:t>
            </w:r>
          </w:p>
        </w:tc>
        <w:tc>
          <w:tcPr>
            <w:tcW w:w="1487"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Solid</w:t>
            </w:r>
          </w:p>
        </w:tc>
        <w:tc>
          <w:tcPr>
            <w:tcW w:w="1134" w:type="dxa"/>
            <w:vMerge w:val="restart"/>
            <w:tcBorders>
              <w:top w:val="single" w:sz="4" w:space="0" w:color="000000"/>
              <w:left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 xml:space="preserve">Prin </w:t>
            </w:r>
            <w:r w:rsidR="00777B2A" w:rsidRPr="008547F6">
              <w:rPr>
                <w:rFonts w:cs="Calibri"/>
                <w:color w:val="000000"/>
              </w:rPr>
              <w:t>societăți</w:t>
            </w:r>
            <w:r w:rsidRPr="008547F6">
              <w:rPr>
                <w:rFonts w:cs="Calibri"/>
                <w:color w:val="000000"/>
              </w:rPr>
              <w:t xml:space="preserve"> autorizate</w:t>
            </w:r>
          </w:p>
        </w:tc>
        <w:tc>
          <w:tcPr>
            <w:tcW w:w="923" w:type="dxa"/>
            <w:tcBorders>
              <w:top w:val="single" w:sz="4" w:space="0" w:color="000000"/>
              <w:left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w:t>
            </w:r>
          </w:p>
        </w:tc>
        <w:tc>
          <w:tcPr>
            <w:tcW w:w="992" w:type="dxa"/>
            <w:vMerge/>
            <w:tcBorders>
              <w:left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p>
        </w:tc>
      </w:tr>
      <w:tr w:rsidR="00FE7C28" w:rsidRPr="008547F6" w:rsidTr="003E6252">
        <w:trPr>
          <w:cantSplit/>
          <w:jc w:val="center"/>
        </w:trPr>
        <w:tc>
          <w:tcPr>
            <w:tcW w:w="2274"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B80039" w:rsidP="003E6252">
            <w:pPr>
              <w:tabs>
                <w:tab w:val="left" w:pos="810"/>
                <w:tab w:val="left" w:pos="900"/>
              </w:tabs>
              <w:spacing w:after="0" w:line="240" w:lineRule="auto"/>
              <w:rPr>
                <w:rFonts w:cs="Calibri"/>
                <w:color w:val="000000"/>
              </w:rPr>
            </w:pPr>
            <w:r w:rsidRPr="008547F6">
              <w:rPr>
                <w:rFonts w:cs="Calibri"/>
                <w:color w:val="000000"/>
              </w:rPr>
              <w:t>Deșeuri</w:t>
            </w:r>
            <w:r w:rsidR="00FE7C28" w:rsidRPr="008547F6">
              <w:rPr>
                <w:rFonts w:cs="Calibri"/>
                <w:color w:val="000000"/>
              </w:rPr>
              <w:t xml:space="preserve"> de ambalaje (hârtie-carton, plastic, lemn, metalice)</w:t>
            </w:r>
          </w:p>
        </w:tc>
        <w:tc>
          <w:tcPr>
            <w:tcW w:w="1253"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15 01 01</w:t>
            </w:r>
          </w:p>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15 01 02</w:t>
            </w:r>
          </w:p>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15 01 03</w:t>
            </w:r>
          </w:p>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15 01 04</w:t>
            </w:r>
          </w:p>
        </w:tc>
        <w:tc>
          <w:tcPr>
            <w:tcW w:w="873"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~0,2</w:t>
            </w:r>
          </w:p>
          <w:p w:rsidR="00FE7C28" w:rsidRPr="008547F6" w:rsidRDefault="00FE7C28" w:rsidP="003E6252">
            <w:pPr>
              <w:tabs>
                <w:tab w:val="left" w:pos="835"/>
                <w:tab w:val="left" w:pos="900"/>
              </w:tabs>
              <w:spacing w:after="0" w:line="240" w:lineRule="auto"/>
              <w:jc w:val="center"/>
              <w:rPr>
                <w:rFonts w:cs="Calibri"/>
                <w:color w:val="000000"/>
              </w:rPr>
            </w:pPr>
            <w:r w:rsidRPr="008547F6">
              <w:rPr>
                <w:rFonts w:cs="Calibri"/>
                <w:color w:val="000000"/>
              </w:rPr>
              <w:t>~0,2</w:t>
            </w:r>
          </w:p>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~0,2</w:t>
            </w:r>
          </w:p>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~0,2</w:t>
            </w:r>
          </w:p>
        </w:tc>
        <w:tc>
          <w:tcPr>
            <w:tcW w:w="1487"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Solid</w:t>
            </w:r>
          </w:p>
        </w:tc>
        <w:tc>
          <w:tcPr>
            <w:tcW w:w="1134" w:type="dxa"/>
            <w:vMerge/>
            <w:tcBorders>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r w:rsidRPr="008547F6">
              <w:rPr>
                <w:rFonts w:cs="Calibri"/>
                <w:color w:val="000000"/>
              </w:rPr>
              <w:t>-</w:t>
            </w:r>
          </w:p>
        </w:tc>
        <w:tc>
          <w:tcPr>
            <w:tcW w:w="992" w:type="dxa"/>
            <w:vMerge/>
            <w:tcBorders>
              <w:left w:val="single" w:sz="4" w:space="0" w:color="000000"/>
              <w:right w:val="single" w:sz="4" w:space="0" w:color="000000"/>
            </w:tcBorders>
            <w:vAlign w:val="center"/>
          </w:tcPr>
          <w:p w:rsidR="00FE7C28" w:rsidRPr="008547F6" w:rsidRDefault="00FE7C28" w:rsidP="003E6252">
            <w:pPr>
              <w:tabs>
                <w:tab w:val="left" w:pos="810"/>
                <w:tab w:val="left" w:pos="900"/>
              </w:tabs>
              <w:spacing w:after="0" w:line="240" w:lineRule="auto"/>
              <w:jc w:val="center"/>
              <w:rPr>
                <w:rFonts w:cs="Calibri"/>
                <w:color w:val="000000"/>
              </w:rPr>
            </w:pPr>
          </w:p>
        </w:tc>
      </w:tr>
    </w:tbl>
    <w:p w:rsidR="003D7301" w:rsidRPr="008547F6" w:rsidRDefault="00B80039" w:rsidP="00873F9D">
      <w:pPr>
        <w:pStyle w:val="Listparagraf"/>
        <w:jc w:val="both"/>
        <w:rPr>
          <w:rFonts w:ascii="Calibri" w:hAnsi="Calibri" w:cs="Calibri"/>
          <w:color w:val="000000"/>
          <w:sz w:val="22"/>
          <w:szCs w:val="22"/>
        </w:rPr>
      </w:pPr>
      <w:r w:rsidRPr="008547F6">
        <w:rPr>
          <w:rFonts w:ascii="Calibri" w:hAnsi="Calibri" w:cs="Calibri"/>
          <w:color w:val="000000"/>
          <w:sz w:val="22"/>
          <w:szCs w:val="22"/>
        </w:rPr>
        <w:t>Deșeurile</w:t>
      </w:r>
      <w:r w:rsidR="00283C48" w:rsidRPr="008547F6">
        <w:rPr>
          <w:rFonts w:ascii="Calibri" w:hAnsi="Calibri" w:cs="Calibri"/>
          <w:color w:val="000000"/>
          <w:sz w:val="22"/>
          <w:szCs w:val="22"/>
        </w:rPr>
        <w:t xml:space="preserve"> generate vor fi colectate selectiv, în recipiente </w:t>
      </w:r>
      <w:proofErr w:type="spellStart"/>
      <w:r w:rsidR="00283C48" w:rsidRPr="008547F6">
        <w:rPr>
          <w:rFonts w:ascii="Calibri" w:hAnsi="Calibri" w:cs="Calibri"/>
          <w:color w:val="000000"/>
          <w:sz w:val="22"/>
          <w:szCs w:val="22"/>
        </w:rPr>
        <w:t>şi</w:t>
      </w:r>
      <w:proofErr w:type="spellEnd"/>
      <w:r w:rsidR="00283C48" w:rsidRPr="008547F6">
        <w:rPr>
          <w:rFonts w:ascii="Calibri" w:hAnsi="Calibri" w:cs="Calibri"/>
          <w:color w:val="000000"/>
          <w:sz w:val="22"/>
          <w:szCs w:val="22"/>
        </w:rPr>
        <w:t xml:space="preserve">/sau containere amplasate în locuri special amenajate, pentru a fi predate </w:t>
      </w:r>
      <w:r w:rsidRPr="008547F6">
        <w:rPr>
          <w:rFonts w:ascii="Calibri" w:hAnsi="Calibri" w:cs="Calibri"/>
          <w:color w:val="000000"/>
          <w:sz w:val="22"/>
          <w:szCs w:val="22"/>
        </w:rPr>
        <w:t>societăților</w:t>
      </w:r>
      <w:r w:rsidR="00283C48" w:rsidRPr="008547F6">
        <w:rPr>
          <w:rFonts w:ascii="Calibri" w:hAnsi="Calibri" w:cs="Calibri"/>
          <w:color w:val="000000"/>
          <w:sz w:val="22"/>
          <w:szCs w:val="22"/>
        </w:rPr>
        <w:t xml:space="preserve"> autorizate specializate în vederea valorificării</w:t>
      </w:r>
      <w:r w:rsidR="00A62EA2" w:rsidRPr="008547F6">
        <w:rPr>
          <w:rFonts w:ascii="Calibri" w:hAnsi="Calibri" w:cs="Calibri"/>
          <w:color w:val="000000"/>
          <w:sz w:val="22"/>
          <w:szCs w:val="22"/>
        </w:rPr>
        <w:t xml:space="preserve"> </w:t>
      </w:r>
      <w:r w:rsidR="005442F1" w:rsidRPr="008547F6">
        <w:rPr>
          <w:rFonts w:ascii="Calibri" w:hAnsi="Calibri" w:cs="Calibri"/>
          <w:color w:val="000000"/>
          <w:sz w:val="22"/>
          <w:szCs w:val="22"/>
        </w:rPr>
        <w:t>/</w:t>
      </w:r>
      <w:r w:rsidR="00A62EA2" w:rsidRPr="008547F6">
        <w:rPr>
          <w:rFonts w:ascii="Calibri" w:hAnsi="Calibri" w:cs="Calibri"/>
          <w:color w:val="000000"/>
          <w:sz w:val="22"/>
          <w:szCs w:val="22"/>
        </w:rPr>
        <w:t xml:space="preserve"> </w:t>
      </w:r>
      <w:r w:rsidR="005442F1" w:rsidRPr="008547F6">
        <w:rPr>
          <w:rFonts w:ascii="Calibri" w:hAnsi="Calibri" w:cs="Calibri"/>
          <w:color w:val="000000"/>
          <w:sz w:val="22"/>
          <w:szCs w:val="22"/>
        </w:rPr>
        <w:t>eliminării conform contractelor încheiate</w:t>
      </w:r>
      <w:r w:rsidR="00283C48" w:rsidRPr="008547F6">
        <w:rPr>
          <w:rFonts w:ascii="Calibri" w:hAnsi="Calibri" w:cs="Calibri"/>
          <w:color w:val="000000"/>
          <w:sz w:val="22"/>
          <w:szCs w:val="22"/>
        </w:rPr>
        <w:t xml:space="preserve">. </w:t>
      </w:r>
    </w:p>
    <w:p w:rsidR="003D7301" w:rsidRPr="008547F6" w:rsidRDefault="00B80039" w:rsidP="00873F9D">
      <w:pPr>
        <w:pStyle w:val="Listparagraf"/>
        <w:jc w:val="both"/>
        <w:rPr>
          <w:rFonts w:ascii="Calibri" w:hAnsi="Calibri" w:cs="Calibri"/>
          <w:color w:val="000000"/>
          <w:sz w:val="22"/>
          <w:szCs w:val="22"/>
        </w:rPr>
      </w:pPr>
      <w:r w:rsidRPr="008547F6">
        <w:rPr>
          <w:rFonts w:ascii="Calibri" w:hAnsi="Calibri" w:cs="Calibri"/>
          <w:color w:val="000000"/>
          <w:sz w:val="22"/>
          <w:szCs w:val="22"/>
        </w:rPr>
        <w:t>Deșeurile</w:t>
      </w:r>
      <w:r w:rsidR="00283C48" w:rsidRPr="008547F6">
        <w:rPr>
          <w:rFonts w:ascii="Calibri" w:hAnsi="Calibri" w:cs="Calibri"/>
          <w:color w:val="000000"/>
          <w:sz w:val="22"/>
          <w:szCs w:val="22"/>
        </w:rPr>
        <w:t xml:space="preserve"> rezultate în perioada de </w:t>
      </w:r>
      <w:r w:rsidRPr="008547F6">
        <w:rPr>
          <w:rFonts w:ascii="Calibri" w:hAnsi="Calibri" w:cs="Calibri"/>
          <w:color w:val="000000"/>
          <w:sz w:val="22"/>
          <w:szCs w:val="22"/>
        </w:rPr>
        <w:t>execuție</w:t>
      </w:r>
      <w:r w:rsidR="00283C48" w:rsidRPr="008547F6">
        <w:rPr>
          <w:rFonts w:ascii="Calibri" w:hAnsi="Calibri" w:cs="Calibri"/>
          <w:color w:val="000000"/>
          <w:sz w:val="22"/>
          <w:szCs w:val="22"/>
        </w:rPr>
        <w:t xml:space="preserve"> a lucrărilor de </w:t>
      </w:r>
      <w:r w:rsidRPr="008547F6">
        <w:rPr>
          <w:rFonts w:ascii="Calibri" w:hAnsi="Calibri" w:cs="Calibri"/>
          <w:color w:val="000000"/>
          <w:sz w:val="22"/>
          <w:szCs w:val="22"/>
        </w:rPr>
        <w:t>construcții</w:t>
      </w:r>
      <w:r w:rsidR="00283C48" w:rsidRPr="008547F6">
        <w:rPr>
          <w:rFonts w:ascii="Calibri" w:hAnsi="Calibri" w:cs="Calibri"/>
          <w:color w:val="000000"/>
          <w:sz w:val="22"/>
          <w:szCs w:val="22"/>
        </w:rPr>
        <w:t xml:space="preserve"> proiectate vor fi gestionate conform </w:t>
      </w:r>
      <w:r w:rsidR="00793FFB" w:rsidRPr="008547F6">
        <w:rPr>
          <w:rFonts w:ascii="Calibri" w:hAnsi="Calibri" w:cs="Calibri"/>
          <w:color w:val="000000"/>
          <w:sz w:val="22"/>
          <w:szCs w:val="22"/>
        </w:rPr>
        <w:t xml:space="preserve">prevederilor </w:t>
      </w:r>
      <w:r w:rsidRPr="008547F6">
        <w:rPr>
          <w:rFonts w:ascii="Calibri" w:hAnsi="Calibri" w:cs="Calibri"/>
          <w:color w:val="000000"/>
          <w:sz w:val="22"/>
          <w:szCs w:val="22"/>
        </w:rPr>
        <w:t>legislației</w:t>
      </w:r>
      <w:r w:rsidR="00793FFB" w:rsidRPr="008547F6">
        <w:rPr>
          <w:rFonts w:ascii="Calibri" w:hAnsi="Calibri" w:cs="Calibri"/>
          <w:color w:val="000000"/>
          <w:sz w:val="22"/>
          <w:szCs w:val="22"/>
        </w:rPr>
        <w:t xml:space="preserve"> în vigoare OUG </w:t>
      </w:r>
      <w:r w:rsidR="00081532" w:rsidRPr="008547F6">
        <w:rPr>
          <w:rFonts w:ascii="Calibri" w:hAnsi="Calibri" w:cs="Calibri"/>
          <w:color w:val="000000"/>
          <w:sz w:val="22"/>
          <w:szCs w:val="22"/>
        </w:rPr>
        <w:t>n</w:t>
      </w:r>
      <w:r w:rsidR="00793FFB" w:rsidRPr="008547F6">
        <w:rPr>
          <w:rFonts w:ascii="Calibri" w:hAnsi="Calibri" w:cs="Calibri"/>
          <w:color w:val="000000"/>
          <w:sz w:val="22"/>
          <w:szCs w:val="22"/>
        </w:rPr>
        <w:t xml:space="preserve">r. 68/2016 care modifică </w:t>
      </w:r>
      <w:proofErr w:type="spellStart"/>
      <w:r w:rsidR="00793FFB" w:rsidRPr="008547F6">
        <w:rPr>
          <w:rFonts w:ascii="Calibri" w:hAnsi="Calibri" w:cs="Calibri"/>
          <w:color w:val="000000"/>
          <w:sz w:val="22"/>
          <w:szCs w:val="22"/>
        </w:rPr>
        <w:t>şi</w:t>
      </w:r>
      <w:proofErr w:type="spellEnd"/>
      <w:r w:rsidR="00793FFB" w:rsidRPr="008547F6">
        <w:rPr>
          <w:rFonts w:ascii="Calibri" w:hAnsi="Calibri" w:cs="Calibri"/>
          <w:color w:val="000000"/>
          <w:sz w:val="22"/>
          <w:szCs w:val="22"/>
        </w:rPr>
        <w:t xml:space="preserve"> completează </w:t>
      </w:r>
      <w:r w:rsidR="00283C48" w:rsidRPr="008547F6">
        <w:rPr>
          <w:rFonts w:ascii="Calibri" w:hAnsi="Calibri" w:cs="Calibri"/>
          <w:color w:val="000000"/>
          <w:sz w:val="22"/>
          <w:szCs w:val="22"/>
        </w:rPr>
        <w:t>Leg</w:t>
      </w:r>
      <w:r w:rsidR="00793FFB" w:rsidRPr="008547F6">
        <w:rPr>
          <w:rFonts w:ascii="Calibri" w:hAnsi="Calibri" w:cs="Calibri"/>
          <w:color w:val="000000"/>
          <w:sz w:val="22"/>
          <w:szCs w:val="22"/>
        </w:rPr>
        <w:t>ea</w:t>
      </w:r>
      <w:r w:rsidR="00283C48" w:rsidRPr="008547F6">
        <w:rPr>
          <w:rFonts w:ascii="Calibri" w:hAnsi="Calibri" w:cs="Calibri"/>
          <w:color w:val="000000"/>
          <w:sz w:val="22"/>
          <w:szCs w:val="22"/>
        </w:rPr>
        <w:t xml:space="preserve"> nr. 211/2011 privind r</w:t>
      </w:r>
      <w:r w:rsidR="00793FFB" w:rsidRPr="008547F6">
        <w:rPr>
          <w:rFonts w:ascii="Calibri" w:hAnsi="Calibri" w:cs="Calibri"/>
          <w:color w:val="000000"/>
          <w:sz w:val="22"/>
          <w:szCs w:val="22"/>
        </w:rPr>
        <w:t xml:space="preserve">egimul </w:t>
      </w:r>
      <w:r w:rsidRPr="008547F6">
        <w:rPr>
          <w:rFonts w:ascii="Calibri" w:hAnsi="Calibri" w:cs="Calibri"/>
          <w:color w:val="000000"/>
          <w:sz w:val="22"/>
          <w:szCs w:val="22"/>
        </w:rPr>
        <w:t>deșeurilor</w:t>
      </w:r>
      <w:r w:rsidR="00793FFB" w:rsidRPr="008547F6">
        <w:rPr>
          <w:rFonts w:ascii="Calibri" w:hAnsi="Calibri" w:cs="Calibri"/>
          <w:color w:val="000000"/>
          <w:sz w:val="22"/>
          <w:szCs w:val="22"/>
        </w:rPr>
        <w:t xml:space="preserve">, republicată, iar </w:t>
      </w:r>
      <w:r w:rsidRPr="008547F6">
        <w:rPr>
          <w:rFonts w:ascii="Calibri" w:hAnsi="Calibri" w:cs="Calibri"/>
          <w:color w:val="000000"/>
          <w:sz w:val="22"/>
          <w:szCs w:val="22"/>
        </w:rPr>
        <w:t>ținerea</w:t>
      </w:r>
      <w:r w:rsidR="00793FFB" w:rsidRPr="008547F6">
        <w:rPr>
          <w:rFonts w:ascii="Calibri" w:hAnsi="Calibri" w:cs="Calibri"/>
          <w:color w:val="000000"/>
          <w:sz w:val="22"/>
          <w:szCs w:val="22"/>
        </w:rPr>
        <w:t xml:space="preserve"> </w:t>
      </w:r>
      <w:r w:rsidRPr="008547F6">
        <w:rPr>
          <w:rFonts w:ascii="Calibri" w:hAnsi="Calibri" w:cs="Calibri"/>
          <w:color w:val="000000"/>
          <w:sz w:val="22"/>
          <w:szCs w:val="22"/>
        </w:rPr>
        <w:t>evidenței</w:t>
      </w:r>
      <w:r w:rsidR="00793FFB" w:rsidRPr="008547F6">
        <w:rPr>
          <w:rFonts w:ascii="Calibri" w:hAnsi="Calibri" w:cs="Calibri"/>
          <w:color w:val="000000"/>
          <w:sz w:val="22"/>
          <w:szCs w:val="22"/>
        </w:rPr>
        <w:t xml:space="preserve"> </w:t>
      </w:r>
      <w:r w:rsidRPr="008547F6">
        <w:rPr>
          <w:rFonts w:ascii="Calibri" w:hAnsi="Calibri" w:cs="Calibri"/>
          <w:color w:val="000000"/>
          <w:sz w:val="22"/>
          <w:szCs w:val="22"/>
        </w:rPr>
        <w:t>deșeurilor</w:t>
      </w:r>
      <w:r w:rsidR="00793FFB" w:rsidRPr="008547F6">
        <w:rPr>
          <w:rFonts w:ascii="Calibri" w:hAnsi="Calibri" w:cs="Calibri"/>
          <w:color w:val="000000"/>
          <w:sz w:val="22"/>
          <w:szCs w:val="22"/>
        </w:rPr>
        <w:t xml:space="preserve"> se va face conform prevederilor </w:t>
      </w:r>
      <w:r w:rsidR="00283C48" w:rsidRPr="008547F6">
        <w:rPr>
          <w:rFonts w:ascii="Calibri" w:hAnsi="Calibri" w:cs="Calibri"/>
          <w:color w:val="000000"/>
          <w:sz w:val="22"/>
          <w:szCs w:val="22"/>
        </w:rPr>
        <w:t xml:space="preserve">HG nr. 856/2002 privind </w:t>
      </w:r>
      <w:r w:rsidRPr="008547F6">
        <w:rPr>
          <w:rFonts w:ascii="Calibri" w:hAnsi="Calibri" w:cs="Calibri"/>
          <w:color w:val="000000"/>
          <w:sz w:val="22"/>
          <w:szCs w:val="22"/>
        </w:rPr>
        <w:t>evidența</w:t>
      </w:r>
      <w:r w:rsidR="00283C48" w:rsidRPr="008547F6">
        <w:rPr>
          <w:rFonts w:ascii="Calibri" w:hAnsi="Calibri" w:cs="Calibri"/>
          <w:color w:val="000000"/>
          <w:sz w:val="22"/>
          <w:szCs w:val="22"/>
        </w:rPr>
        <w:t xml:space="preserve"> gestiunii </w:t>
      </w:r>
      <w:r w:rsidRPr="008547F6">
        <w:rPr>
          <w:rFonts w:ascii="Calibri" w:hAnsi="Calibri" w:cs="Calibri"/>
          <w:color w:val="000000"/>
          <w:sz w:val="22"/>
          <w:szCs w:val="22"/>
        </w:rPr>
        <w:t>deșeurilor</w:t>
      </w:r>
      <w:r w:rsidR="00283C48" w:rsidRPr="008547F6">
        <w:rPr>
          <w:rFonts w:ascii="Calibri" w:hAnsi="Calibri" w:cs="Calibri"/>
          <w:color w:val="000000"/>
          <w:sz w:val="22"/>
          <w:szCs w:val="22"/>
        </w:rPr>
        <w:t xml:space="preserve"> </w:t>
      </w:r>
      <w:proofErr w:type="spellStart"/>
      <w:r w:rsidR="00283C48" w:rsidRPr="008547F6">
        <w:rPr>
          <w:rFonts w:ascii="Calibri" w:hAnsi="Calibri" w:cs="Calibri"/>
          <w:color w:val="000000"/>
          <w:sz w:val="22"/>
          <w:szCs w:val="22"/>
        </w:rPr>
        <w:t>şi</w:t>
      </w:r>
      <w:proofErr w:type="spellEnd"/>
      <w:r w:rsidR="00283C48" w:rsidRPr="008547F6">
        <w:rPr>
          <w:rFonts w:ascii="Calibri" w:hAnsi="Calibri" w:cs="Calibri"/>
          <w:color w:val="000000"/>
          <w:sz w:val="22"/>
          <w:szCs w:val="22"/>
        </w:rPr>
        <w:t xml:space="preserve"> pentru aprobarea listei cuprinzând </w:t>
      </w:r>
      <w:r w:rsidRPr="008547F6">
        <w:rPr>
          <w:rFonts w:ascii="Calibri" w:hAnsi="Calibri" w:cs="Calibri"/>
          <w:color w:val="000000"/>
          <w:sz w:val="22"/>
          <w:szCs w:val="22"/>
        </w:rPr>
        <w:t>deșeurile</w:t>
      </w:r>
      <w:r w:rsidR="00283C48" w:rsidRPr="008547F6">
        <w:rPr>
          <w:rFonts w:ascii="Calibri" w:hAnsi="Calibri" w:cs="Calibri"/>
          <w:color w:val="000000"/>
          <w:sz w:val="22"/>
          <w:szCs w:val="22"/>
        </w:rPr>
        <w:t xml:space="preserve">, inclusiv </w:t>
      </w:r>
      <w:r w:rsidRPr="008547F6">
        <w:rPr>
          <w:rFonts w:ascii="Calibri" w:hAnsi="Calibri" w:cs="Calibri"/>
          <w:color w:val="000000"/>
          <w:sz w:val="22"/>
          <w:szCs w:val="22"/>
        </w:rPr>
        <w:t>deșeurile</w:t>
      </w:r>
      <w:r w:rsidR="00283C48" w:rsidRPr="008547F6">
        <w:rPr>
          <w:rFonts w:ascii="Calibri" w:hAnsi="Calibri" w:cs="Calibri"/>
          <w:color w:val="000000"/>
          <w:sz w:val="22"/>
          <w:szCs w:val="22"/>
        </w:rPr>
        <w:t xml:space="preserve"> periculoase, cu modificările ulterioare. </w:t>
      </w:r>
    </w:p>
    <w:p w:rsidR="00283C48" w:rsidRPr="008547F6" w:rsidRDefault="00283C48" w:rsidP="00873F9D">
      <w:pPr>
        <w:pStyle w:val="Listparagraf"/>
        <w:jc w:val="both"/>
        <w:rPr>
          <w:rFonts w:ascii="Calibri" w:hAnsi="Calibri" w:cs="Calibri"/>
          <w:color w:val="000000"/>
          <w:sz w:val="22"/>
          <w:szCs w:val="22"/>
        </w:rPr>
      </w:pPr>
      <w:r w:rsidRPr="008547F6">
        <w:rPr>
          <w:rFonts w:ascii="Calibri" w:hAnsi="Calibri" w:cs="Calibri"/>
          <w:color w:val="000000"/>
          <w:sz w:val="22"/>
          <w:szCs w:val="22"/>
        </w:rPr>
        <w:t xml:space="preserve">Transportul </w:t>
      </w:r>
      <w:r w:rsidR="00B80039" w:rsidRPr="008547F6">
        <w:rPr>
          <w:rFonts w:ascii="Calibri" w:hAnsi="Calibri" w:cs="Calibri"/>
          <w:color w:val="000000"/>
          <w:sz w:val="22"/>
          <w:szCs w:val="22"/>
        </w:rPr>
        <w:t>deșeurilor</w:t>
      </w:r>
      <w:r w:rsidRPr="008547F6">
        <w:rPr>
          <w:rFonts w:ascii="Calibri" w:hAnsi="Calibri" w:cs="Calibri"/>
          <w:color w:val="000000"/>
          <w:sz w:val="22"/>
          <w:szCs w:val="22"/>
        </w:rPr>
        <w:t xml:space="preserve"> se va realiza conform prevederilor HG nr. 1061/2008 privind transportul </w:t>
      </w:r>
      <w:r w:rsidR="00B80039" w:rsidRPr="008547F6">
        <w:rPr>
          <w:rFonts w:ascii="Calibri" w:hAnsi="Calibri" w:cs="Calibri"/>
          <w:color w:val="000000"/>
          <w:sz w:val="22"/>
          <w:szCs w:val="22"/>
        </w:rPr>
        <w:t>deșeurilor</w:t>
      </w:r>
      <w:r w:rsidRPr="008547F6">
        <w:rPr>
          <w:rFonts w:ascii="Calibri" w:hAnsi="Calibri" w:cs="Calibri"/>
          <w:color w:val="000000"/>
          <w:sz w:val="22"/>
          <w:szCs w:val="22"/>
        </w:rPr>
        <w:t xml:space="preserve"> periculoase </w:t>
      </w:r>
      <w:proofErr w:type="spellStart"/>
      <w:r w:rsidRPr="008547F6">
        <w:rPr>
          <w:rFonts w:ascii="Calibri" w:hAnsi="Calibri" w:cs="Calibri"/>
          <w:color w:val="000000"/>
          <w:sz w:val="22"/>
          <w:szCs w:val="22"/>
        </w:rPr>
        <w:t>şi</w:t>
      </w:r>
      <w:proofErr w:type="spellEnd"/>
      <w:r w:rsidRPr="008547F6">
        <w:rPr>
          <w:rFonts w:ascii="Calibri" w:hAnsi="Calibri" w:cs="Calibri"/>
          <w:color w:val="000000"/>
          <w:sz w:val="22"/>
          <w:szCs w:val="22"/>
        </w:rPr>
        <w:t xml:space="preserve"> nepericuloase pe teritoriul României.</w:t>
      </w:r>
    </w:p>
    <w:p w:rsidR="00283C48" w:rsidRPr="008547F6" w:rsidRDefault="00B80039" w:rsidP="00873F9D">
      <w:pPr>
        <w:pStyle w:val="Default"/>
        <w:ind w:left="360"/>
        <w:jc w:val="both"/>
        <w:rPr>
          <w:sz w:val="22"/>
          <w:szCs w:val="22"/>
          <w:lang w:val="ro-RO"/>
        </w:rPr>
      </w:pPr>
      <w:r w:rsidRPr="008547F6">
        <w:rPr>
          <w:b/>
          <w:sz w:val="22"/>
          <w:szCs w:val="22"/>
          <w:lang w:val="ro-RO"/>
        </w:rPr>
        <w:t>Deșeurile</w:t>
      </w:r>
      <w:r w:rsidR="005442F1" w:rsidRPr="008547F6">
        <w:rPr>
          <w:b/>
          <w:sz w:val="22"/>
          <w:szCs w:val="22"/>
          <w:lang w:val="ro-RO"/>
        </w:rPr>
        <w:t xml:space="preserve"> generate în perioada </w:t>
      </w:r>
      <w:r w:rsidR="00283C48" w:rsidRPr="008547F6">
        <w:rPr>
          <w:b/>
          <w:sz w:val="22"/>
          <w:szCs w:val="22"/>
          <w:lang w:val="ro-RO"/>
        </w:rPr>
        <w:t xml:space="preserve">de </w:t>
      </w:r>
      <w:r w:rsidRPr="008547F6">
        <w:rPr>
          <w:b/>
          <w:sz w:val="22"/>
          <w:szCs w:val="22"/>
          <w:lang w:val="ro-RO"/>
        </w:rPr>
        <w:t>funcționare</w:t>
      </w:r>
      <w:r w:rsidR="00283C48" w:rsidRPr="008547F6">
        <w:rPr>
          <w:b/>
          <w:sz w:val="22"/>
          <w:szCs w:val="22"/>
          <w:lang w:val="ro-RO"/>
        </w:rPr>
        <w:t xml:space="preserve"> a obiectivului</w:t>
      </w:r>
      <w:r w:rsidR="00283C48" w:rsidRPr="008547F6">
        <w:rPr>
          <w:sz w:val="22"/>
          <w:szCs w:val="22"/>
          <w:lang w:val="ro-RO"/>
        </w:rPr>
        <w:t xml:space="preserve"> </w:t>
      </w:r>
      <w:r w:rsidR="00A62EA2" w:rsidRPr="008547F6">
        <w:rPr>
          <w:sz w:val="22"/>
          <w:szCs w:val="22"/>
          <w:lang w:val="ro-RO"/>
        </w:rPr>
        <w:t>(</w:t>
      </w:r>
      <w:r w:rsidR="00B07F52" w:rsidRPr="008547F6">
        <w:rPr>
          <w:sz w:val="22"/>
          <w:szCs w:val="22"/>
          <w:lang w:val="ro-RO"/>
        </w:rPr>
        <w:t>T</w:t>
      </w:r>
      <w:r w:rsidR="005442F1" w:rsidRPr="008547F6">
        <w:rPr>
          <w:sz w:val="22"/>
          <w:szCs w:val="22"/>
          <w:lang w:val="ro-RO"/>
        </w:rPr>
        <w:t xml:space="preserve">abelul </w:t>
      </w:r>
      <w:r w:rsidR="00DD7457" w:rsidRPr="008547F6">
        <w:rPr>
          <w:sz w:val="22"/>
          <w:szCs w:val="22"/>
          <w:lang w:val="ro-RO"/>
        </w:rPr>
        <w:t xml:space="preserve">nr. </w:t>
      </w:r>
      <w:r w:rsidR="00081532" w:rsidRPr="008547F6">
        <w:rPr>
          <w:sz w:val="22"/>
          <w:szCs w:val="22"/>
          <w:lang w:val="ro-RO"/>
        </w:rPr>
        <w:t>2</w:t>
      </w:r>
      <w:r w:rsidR="00A62EA2" w:rsidRPr="008547F6">
        <w:rPr>
          <w:sz w:val="22"/>
          <w:szCs w:val="22"/>
          <w:lang w:val="ro-RO"/>
        </w:rPr>
        <w:t>):</w:t>
      </w:r>
    </w:p>
    <w:p w:rsidR="005442F1" w:rsidRPr="008547F6" w:rsidRDefault="00B80039" w:rsidP="00873F9D">
      <w:pPr>
        <w:pStyle w:val="Default"/>
        <w:numPr>
          <w:ilvl w:val="1"/>
          <w:numId w:val="40"/>
        </w:numPr>
        <w:ind w:left="709" w:hanging="283"/>
        <w:jc w:val="both"/>
        <w:rPr>
          <w:sz w:val="22"/>
          <w:szCs w:val="22"/>
          <w:lang w:val="ro-RO"/>
        </w:rPr>
      </w:pPr>
      <w:r w:rsidRPr="008547F6">
        <w:rPr>
          <w:sz w:val="22"/>
          <w:szCs w:val="22"/>
          <w:lang w:val="ro-RO"/>
        </w:rPr>
        <w:t>Deșeurile</w:t>
      </w:r>
      <w:r w:rsidR="007A5E26" w:rsidRPr="008547F6">
        <w:rPr>
          <w:sz w:val="22"/>
          <w:szCs w:val="22"/>
          <w:lang w:val="ro-RO"/>
        </w:rPr>
        <w:t xml:space="preserve"> generate ca urmare a </w:t>
      </w:r>
      <w:r w:rsidRPr="008547F6">
        <w:rPr>
          <w:sz w:val="22"/>
          <w:szCs w:val="22"/>
          <w:lang w:val="ro-RO"/>
        </w:rPr>
        <w:t>desfășurării</w:t>
      </w:r>
      <w:r w:rsidR="007A5E26" w:rsidRPr="008547F6">
        <w:rPr>
          <w:sz w:val="22"/>
          <w:szCs w:val="22"/>
          <w:lang w:val="ro-RO"/>
        </w:rPr>
        <w:t xml:space="preserve"> </w:t>
      </w:r>
      <w:r w:rsidRPr="008547F6">
        <w:rPr>
          <w:sz w:val="22"/>
          <w:szCs w:val="22"/>
          <w:lang w:val="ro-RO"/>
        </w:rPr>
        <w:t>activității</w:t>
      </w:r>
      <w:r w:rsidR="007A5E26" w:rsidRPr="008547F6">
        <w:rPr>
          <w:sz w:val="22"/>
          <w:szCs w:val="22"/>
          <w:lang w:val="ro-RO"/>
        </w:rPr>
        <w:t xml:space="preserve"> vor fi colec</w:t>
      </w:r>
      <w:r w:rsidR="00F17220" w:rsidRPr="008547F6">
        <w:rPr>
          <w:sz w:val="22"/>
          <w:szCs w:val="22"/>
          <w:lang w:val="ro-RO"/>
        </w:rPr>
        <w:t>t</w:t>
      </w:r>
      <w:r w:rsidR="007A5E26" w:rsidRPr="008547F6">
        <w:rPr>
          <w:sz w:val="22"/>
          <w:szCs w:val="22"/>
          <w:lang w:val="ro-RO"/>
        </w:rPr>
        <w:t xml:space="preserve">ate selectiv </w:t>
      </w:r>
      <w:proofErr w:type="spellStart"/>
      <w:r w:rsidR="007A5E26" w:rsidRPr="008547F6">
        <w:rPr>
          <w:sz w:val="22"/>
          <w:szCs w:val="22"/>
          <w:lang w:val="ro-RO"/>
        </w:rPr>
        <w:t>şi</w:t>
      </w:r>
      <w:proofErr w:type="spellEnd"/>
      <w:r w:rsidR="007A5E26" w:rsidRPr="008547F6">
        <w:rPr>
          <w:sz w:val="22"/>
          <w:szCs w:val="22"/>
          <w:lang w:val="ro-RO"/>
        </w:rPr>
        <w:t xml:space="preserve"> stocate temporar, corespunzător prevederilor </w:t>
      </w:r>
      <w:r w:rsidRPr="008547F6">
        <w:rPr>
          <w:sz w:val="22"/>
          <w:szCs w:val="22"/>
          <w:lang w:val="ro-RO"/>
        </w:rPr>
        <w:t>legislației</w:t>
      </w:r>
      <w:r w:rsidR="007A5E26" w:rsidRPr="008547F6">
        <w:rPr>
          <w:sz w:val="22"/>
          <w:szCs w:val="22"/>
          <w:lang w:val="ro-RO"/>
        </w:rPr>
        <w:t xml:space="preserve"> specifice în </w:t>
      </w:r>
      <w:r w:rsidRPr="008547F6">
        <w:rPr>
          <w:sz w:val="22"/>
          <w:szCs w:val="22"/>
          <w:lang w:val="ro-RO"/>
        </w:rPr>
        <w:t>spații</w:t>
      </w:r>
      <w:r w:rsidR="007A5E26" w:rsidRPr="008547F6">
        <w:rPr>
          <w:sz w:val="22"/>
          <w:szCs w:val="22"/>
          <w:lang w:val="ro-RO"/>
        </w:rPr>
        <w:t xml:space="preserve"> special am</w:t>
      </w:r>
      <w:r w:rsidR="000F2CD0" w:rsidRPr="008547F6">
        <w:rPr>
          <w:sz w:val="22"/>
          <w:szCs w:val="22"/>
          <w:lang w:val="ro-RO"/>
        </w:rPr>
        <w:t xml:space="preserve">enajate, în containere </w:t>
      </w:r>
      <w:proofErr w:type="spellStart"/>
      <w:r w:rsidR="000F2CD0" w:rsidRPr="008547F6">
        <w:rPr>
          <w:sz w:val="22"/>
          <w:szCs w:val="22"/>
          <w:lang w:val="ro-RO"/>
        </w:rPr>
        <w:t>şi</w:t>
      </w:r>
      <w:proofErr w:type="spellEnd"/>
      <w:r w:rsidR="000F2CD0" w:rsidRPr="008547F6">
        <w:rPr>
          <w:sz w:val="22"/>
          <w:szCs w:val="22"/>
          <w:lang w:val="ro-RO"/>
        </w:rPr>
        <w:t xml:space="preserve"> recip</w:t>
      </w:r>
      <w:r w:rsidR="007A5E26" w:rsidRPr="008547F6">
        <w:rPr>
          <w:sz w:val="22"/>
          <w:szCs w:val="22"/>
          <w:lang w:val="ro-RO"/>
        </w:rPr>
        <w:t>i</w:t>
      </w:r>
      <w:r w:rsidR="000F2CD0" w:rsidRPr="008547F6">
        <w:rPr>
          <w:sz w:val="22"/>
          <w:szCs w:val="22"/>
          <w:lang w:val="ro-RO"/>
        </w:rPr>
        <w:t>e</w:t>
      </w:r>
      <w:r w:rsidR="007A5E26" w:rsidRPr="008547F6">
        <w:rPr>
          <w:sz w:val="22"/>
          <w:szCs w:val="22"/>
          <w:lang w:val="ro-RO"/>
        </w:rPr>
        <w:t>nte specializate în vederea eliminării</w:t>
      </w:r>
      <w:r w:rsidR="00C558C6" w:rsidRPr="008547F6">
        <w:rPr>
          <w:sz w:val="22"/>
          <w:szCs w:val="22"/>
          <w:lang w:val="ro-RO"/>
        </w:rPr>
        <w:t xml:space="preserve"> </w:t>
      </w:r>
      <w:r w:rsidR="007A5E26" w:rsidRPr="008547F6">
        <w:rPr>
          <w:sz w:val="22"/>
          <w:szCs w:val="22"/>
          <w:lang w:val="ro-RO"/>
        </w:rPr>
        <w:t>/</w:t>
      </w:r>
      <w:r w:rsidR="00C558C6" w:rsidRPr="008547F6">
        <w:rPr>
          <w:sz w:val="22"/>
          <w:szCs w:val="22"/>
          <w:lang w:val="ro-RO"/>
        </w:rPr>
        <w:t xml:space="preserve"> </w:t>
      </w:r>
      <w:r w:rsidR="007A5E26" w:rsidRPr="008547F6">
        <w:rPr>
          <w:sz w:val="22"/>
          <w:szCs w:val="22"/>
          <w:lang w:val="ro-RO"/>
        </w:rPr>
        <w:t>valorificării;</w:t>
      </w:r>
    </w:p>
    <w:p w:rsidR="007A5E26" w:rsidRPr="008547F6" w:rsidRDefault="00B80039" w:rsidP="00873F9D">
      <w:pPr>
        <w:pStyle w:val="Default"/>
        <w:numPr>
          <w:ilvl w:val="1"/>
          <w:numId w:val="40"/>
        </w:numPr>
        <w:ind w:left="709" w:hanging="283"/>
        <w:jc w:val="both"/>
        <w:rPr>
          <w:sz w:val="22"/>
          <w:szCs w:val="22"/>
          <w:lang w:val="ro-RO"/>
        </w:rPr>
      </w:pPr>
      <w:r w:rsidRPr="008547F6">
        <w:rPr>
          <w:sz w:val="22"/>
          <w:szCs w:val="22"/>
          <w:lang w:val="ro-RO"/>
        </w:rPr>
        <w:t>Deșeurile</w:t>
      </w:r>
      <w:r w:rsidR="007A5E26" w:rsidRPr="008547F6">
        <w:rPr>
          <w:sz w:val="22"/>
          <w:szCs w:val="22"/>
          <w:lang w:val="ro-RO"/>
        </w:rPr>
        <w:t xml:space="preserve"> refolosibile vor fi valorificate;</w:t>
      </w:r>
    </w:p>
    <w:p w:rsidR="007A5E26" w:rsidRPr="008547F6" w:rsidRDefault="00E449D4" w:rsidP="00873F9D">
      <w:pPr>
        <w:pStyle w:val="Default"/>
        <w:numPr>
          <w:ilvl w:val="1"/>
          <w:numId w:val="40"/>
        </w:numPr>
        <w:ind w:left="709" w:hanging="283"/>
        <w:jc w:val="both"/>
        <w:rPr>
          <w:sz w:val="22"/>
          <w:szCs w:val="22"/>
          <w:lang w:val="ro-RO"/>
        </w:rPr>
      </w:pPr>
      <w:r w:rsidRPr="008547F6">
        <w:rPr>
          <w:sz w:val="22"/>
          <w:szCs w:val="22"/>
          <w:lang w:val="ro-RO"/>
        </w:rPr>
        <w:t>I</w:t>
      </w:r>
      <w:r w:rsidR="007A5E26" w:rsidRPr="008547F6">
        <w:rPr>
          <w:sz w:val="22"/>
          <w:szCs w:val="22"/>
          <w:lang w:val="ro-RO"/>
        </w:rPr>
        <w:t xml:space="preserve">dentificarea continuă </w:t>
      </w:r>
      <w:proofErr w:type="spellStart"/>
      <w:r w:rsidR="007A5E26" w:rsidRPr="008547F6">
        <w:rPr>
          <w:sz w:val="22"/>
          <w:szCs w:val="22"/>
          <w:lang w:val="ro-RO"/>
        </w:rPr>
        <w:t>şi</w:t>
      </w:r>
      <w:proofErr w:type="spellEnd"/>
      <w:r w:rsidR="007A5E26" w:rsidRPr="008547F6">
        <w:rPr>
          <w:sz w:val="22"/>
          <w:szCs w:val="22"/>
          <w:lang w:val="ro-RO"/>
        </w:rPr>
        <w:t xml:space="preserve"> punerea în practică a </w:t>
      </w:r>
      <w:r w:rsidR="00B80039" w:rsidRPr="008547F6">
        <w:rPr>
          <w:sz w:val="22"/>
          <w:szCs w:val="22"/>
          <w:lang w:val="ro-RO"/>
        </w:rPr>
        <w:t>posibilităților</w:t>
      </w:r>
      <w:r w:rsidR="007A5E26" w:rsidRPr="008547F6">
        <w:rPr>
          <w:sz w:val="22"/>
          <w:szCs w:val="22"/>
          <w:lang w:val="ro-RO"/>
        </w:rPr>
        <w:t xml:space="preserve"> de prevenire a generării </w:t>
      </w:r>
      <w:r w:rsidR="00B80039" w:rsidRPr="008547F6">
        <w:rPr>
          <w:sz w:val="22"/>
          <w:szCs w:val="22"/>
          <w:lang w:val="ro-RO"/>
        </w:rPr>
        <w:t>deșeurilor</w:t>
      </w:r>
      <w:r w:rsidR="007A5E26" w:rsidRPr="008547F6">
        <w:rPr>
          <w:sz w:val="22"/>
          <w:szCs w:val="22"/>
          <w:lang w:val="ro-RO"/>
        </w:rPr>
        <w:t>;</w:t>
      </w:r>
    </w:p>
    <w:p w:rsidR="007A5E26" w:rsidRPr="008547F6" w:rsidRDefault="00E449D4" w:rsidP="00873F9D">
      <w:pPr>
        <w:pStyle w:val="Default"/>
        <w:numPr>
          <w:ilvl w:val="1"/>
          <w:numId w:val="40"/>
        </w:numPr>
        <w:ind w:left="709" w:hanging="283"/>
        <w:jc w:val="both"/>
        <w:rPr>
          <w:sz w:val="22"/>
          <w:szCs w:val="22"/>
          <w:lang w:val="ro-RO"/>
        </w:rPr>
      </w:pPr>
      <w:r w:rsidRPr="008547F6">
        <w:rPr>
          <w:sz w:val="22"/>
          <w:szCs w:val="22"/>
          <w:lang w:val="ro-RO"/>
        </w:rPr>
        <w:t>P</w:t>
      </w:r>
      <w:r w:rsidR="007A5E26" w:rsidRPr="008547F6">
        <w:rPr>
          <w:sz w:val="22"/>
          <w:szCs w:val="22"/>
          <w:lang w:val="ro-RO"/>
        </w:rPr>
        <w:t xml:space="preserve">articiparea activă </w:t>
      </w:r>
      <w:proofErr w:type="spellStart"/>
      <w:r w:rsidR="007A5E26" w:rsidRPr="008547F6">
        <w:rPr>
          <w:sz w:val="22"/>
          <w:szCs w:val="22"/>
          <w:lang w:val="ro-RO"/>
        </w:rPr>
        <w:t>şi</w:t>
      </w:r>
      <w:proofErr w:type="spellEnd"/>
      <w:r w:rsidR="007A5E26" w:rsidRPr="008547F6">
        <w:rPr>
          <w:sz w:val="22"/>
          <w:szCs w:val="22"/>
          <w:lang w:val="ro-RO"/>
        </w:rPr>
        <w:t xml:space="preserve"> angajamentul personalului de la toate nivelurile cu privire la minimizarea generării </w:t>
      </w:r>
      <w:r w:rsidR="00B80039" w:rsidRPr="008547F6">
        <w:rPr>
          <w:sz w:val="22"/>
          <w:szCs w:val="22"/>
          <w:lang w:val="ro-RO"/>
        </w:rPr>
        <w:t>deșeurilor</w:t>
      </w:r>
      <w:r w:rsidR="00F67C16" w:rsidRPr="008547F6">
        <w:rPr>
          <w:sz w:val="22"/>
          <w:szCs w:val="22"/>
          <w:lang w:val="ro-RO"/>
        </w:rPr>
        <w:t>.</w:t>
      </w:r>
    </w:p>
    <w:p w:rsidR="005442F1" w:rsidRPr="008547F6" w:rsidRDefault="00457FBD" w:rsidP="003E6252">
      <w:pPr>
        <w:autoSpaceDE w:val="0"/>
        <w:autoSpaceDN w:val="0"/>
        <w:adjustRightInd w:val="0"/>
        <w:spacing w:after="0" w:line="240" w:lineRule="auto"/>
        <w:jc w:val="right"/>
        <w:rPr>
          <w:rFonts w:cs="Calibri"/>
          <w:color w:val="000000"/>
        </w:rPr>
      </w:pPr>
      <w:r w:rsidRPr="008547F6">
        <w:rPr>
          <w:rFonts w:cs="Calibri"/>
          <w:color w:val="000000"/>
        </w:rPr>
        <w:t xml:space="preserve">Tabelul nr. </w:t>
      </w:r>
      <w:r w:rsidR="00885E02" w:rsidRPr="008547F6">
        <w:rPr>
          <w:rFonts w:cs="Calibri"/>
          <w:color w:val="000000"/>
        </w:rPr>
        <w:t xml:space="preserve">2 </w:t>
      </w:r>
      <w:r w:rsidR="009F5988" w:rsidRPr="008547F6">
        <w:rPr>
          <w:rFonts w:cs="Calibri"/>
          <w:color w:val="000000"/>
        </w:rPr>
        <w:t>– Lista deșeuri generate în perioada de funcționare</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1276"/>
        <w:gridCol w:w="829"/>
        <w:gridCol w:w="1345"/>
        <w:gridCol w:w="1134"/>
        <w:gridCol w:w="850"/>
        <w:gridCol w:w="1014"/>
      </w:tblGrid>
      <w:tr w:rsidR="004049C7" w:rsidRPr="008547F6" w:rsidTr="003E6252">
        <w:trPr>
          <w:cantSplit/>
          <w:tblHeader/>
          <w:jc w:val="center"/>
        </w:trPr>
        <w:tc>
          <w:tcPr>
            <w:tcW w:w="2386" w:type="dxa"/>
            <w:vMerge w:val="restart"/>
            <w:shd w:val="clear" w:color="auto" w:fill="F2F2F2"/>
            <w:vAlign w:val="center"/>
          </w:tcPr>
          <w:p w:rsidR="00793FFB" w:rsidRPr="008547F6" w:rsidRDefault="00885E02" w:rsidP="003E6252">
            <w:pPr>
              <w:tabs>
                <w:tab w:val="left" w:pos="810"/>
                <w:tab w:val="left" w:pos="900"/>
              </w:tabs>
              <w:spacing w:after="0" w:line="240" w:lineRule="auto"/>
              <w:jc w:val="center"/>
              <w:rPr>
                <w:rFonts w:cs="Calibri"/>
                <w:b/>
                <w:color w:val="000000"/>
              </w:rPr>
            </w:pPr>
            <w:r w:rsidRPr="008547F6">
              <w:rPr>
                <w:rFonts w:cs="Calibri"/>
                <w:b/>
                <w:color w:val="000000"/>
              </w:rPr>
              <w:t xml:space="preserve">Categoria </w:t>
            </w:r>
            <w:r w:rsidR="003173BB" w:rsidRPr="008547F6">
              <w:rPr>
                <w:rFonts w:cs="Calibri"/>
                <w:b/>
                <w:color w:val="000000"/>
              </w:rPr>
              <w:t>deșeu</w:t>
            </w:r>
          </w:p>
        </w:tc>
        <w:tc>
          <w:tcPr>
            <w:tcW w:w="1276" w:type="dxa"/>
            <w:vMerge w:val="restart"/>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 xml:space="preserve">Cod </w:t>
            </w:r>
            <w:r w:rsidR="003173BB" w:rsidRPr="008547F6">
              <w:rPr>
                <w:rFonts w:cs="Calibri"/>
                <w:b/>
                <w:color w:val="000000"/>
              </w:rPr>
              <w:t>deșeu</w:t>
            </w:r>
            <w:r w:rsidR="00C463B6" w:rsidRPr="008547F6">
              <w:rPr>
                <w:rFonts w:cs="Calibri"/>
                <w:b/>
                <w:color w:val="000000"/>
              </w:rPr>
              <w:t xml:space="preserve"> cf. </w:t>
            </w:r>
            <w:r w:rsidRPr="008547F6">
              <w:rPr>
                <w:rFonts w:cs="Calibri"/>
                <w:b/>
                <w:color w:val="000000"/>
              </w:rPr>
              <w:t>HG nr. 856/2002</w:t>
            </w:r>
          </w:p>
        </w:tc>
        <w:tc>
          <w:tcPr>
            <w:tcW w:w="829" w:type="dxa"/>
            <w:vMerge w:val="restart"/>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Canti</w:t>
            </w:r>
            <w:r w:rsidR="00D10513" w:rsidRPr="008547F6">
              <w:rPr>
                <w:rFonts w:cs="Calibri"/>
                <w:b/>
                <w:color w:val="000000"/>
              </w:rPr>
              <w:t>-</w:t>
            </w:r>
            <w:r w:rsidRPr="008547F6">
              <w:rPr>
                <w:rFonts w:cs="Calibri"/>
                <w:b/>
                <w:color w:val="000000"/>
              </w:rPr>
              <w:t>tate</w:t>
            </w:r>
          </w:p>
          <w:p w:rsidR="00C463B6" w:rsidRPr="008547F6" w:rsidRDefault="00C463B6" w:rsidP="003E6252">
            <w:pPr>
              <w:tabs>
                <w:tab w:val="left" w:pos="810"/>
                <w:tab w:val="left" w:pos="900"/>
              </w:tabs>
              <w:spacing w:after="0" w:line="240" w:lineRule="auto"/>
              <w:jc w:val="center"/>
              <w:rPr>
                <w:rFonts w:cs="Calibri"/>
                <w:b/>
                <w:color w:val="000000"/>
              </w:rPr>
            </w:pPr>
            <w:r w:rsidRPr="008547F6">
              <w:rPr>
                <w:rFonts w:cs="Calibri"/>
                <w:b/>
                <w:color w:val="000000"/>
              </w:rPr>
              <w:t>[t/an]</w:t>
            </w:r>
          </w:p>
        </w:tc>
        <w:tc>
          <w:tcPr>
            <w:tcW w:w="1345" w:type="dxa"/>
            <w:vMerge w:val="restart"/>
            <w:shd w:val="clear" w:color="auto" w:fill="F2F2F2"/>
            <w:vAlign w:val="center"/>
          </w:tcPr>
          <w:p w:rsidR="007C170E" w:rsidRPr="008547F6" w:rsidRDefault="007C170E" w:rsidP="003E6252">
            <w:pPr>
              <w:tabs>
                <w:tab w:val="left" w:pos="810"/>
                <w:tab w:val="left" w:pos="900"/>
              </w:tabs>
              <w:spacing w:after="0" w:line="240" w:lineRule="auto"/>
              <w:jc w:val="center"/>
              <w:rPr>
                <w:rFonts w:cs="Calibri"/>
                <w:b/>
                <w:color w:val="000000"/>
              </w:rPr>
            </w:pPr>
            <w:r w:rsidRPr="008547F6">
              <w:rPr>
                <w:rFonts w:cs="Calibri"/>
                <w:b/>
                <w:color w:val="000000"/>
              </w:rPr>
              <w:t>Starea</w:t>
            </w:r>
          </w:p>
          <w:p w:rsidR="00793FFB" w:rsidRPr="008547F6" w:rsidRDefault="00D66DFC" w:rsidP="003E6252">
            <w:pPr>
              <w:tabs>
                <w:tab w:val="left" w:pos="810"/>
                <w:tab w:val="left" w:pos="900"/>
              </w:tabs>
              <w:spacing w:after="0" w:line="240" w:lineRule="auto"/>
              <w:jc w:val="center"/>
              <w:rPr>
                <w:rFonts w:cs="Calibri"/>
                <w:b/>
                <w:color w:val="000000"/>
              </w:rPr>
            </w:pPr>
            <w:r w:rsidRPr="008547F6">
              <w:rPr>
                <w:rFonts w:cs="Calibri"/>
                <w:b/>
                <w:color w:val="000000"/>
              </w:rPr>
              <w:t>fizică</w:t>
            </w:r>
          </w:p>
        </w:tc>
        <w:tc>
          <w:tcPr>
            <w:tcW w:w="2998" w:type="dxa"/>
            <w:gridSpan w:val="3"/>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Managementul de</w:t>
            </w:r>
            <w:r w:rsidR="00A62EA2" w:rsidRPr="008547F6">
              <w:rPr>
                <w:rFonts w:cs="Calibri"/>
                <w:b/>
                <w:color w:val="000000"/>
              </w:rPr>
              <w:t>ș</w:t>
            </w:r>
            <w:r w:rsidRPr="008547F6">
              <w:rPr>
                <w:rFonts w:cs="Calibri"/>
                <w:b/>
                <w:color w:val="000000"/>
              </w:rPr>
              <w:t>eurilor</w:t>
            </w:r>
          </w:p>
        </w:tc>
      </w:tr>
      <w:tr w:rsidR="00D86B3C" w:rsidRPr="008547F6" w:rsidTr="003E6252">
        <w:trPr>
          <w:cantSplit/>
          <w:tblHeader/>
          <w:jc w:val="center"/>
        </w:trPr>
        <w:tc>
          <w:tcPr>
            <w:tcW w:w="2386" w:type="dxa"/>
            <w:vMerge/>
            <w:shd w:val="clear" w:color="auto" w:fill="F2F2F2"/>
            <w:vAlign w:val="center"/>
          </w:tcPr>
          <w:p w:rsidR="00793FFB" w:rsidRPr="008547F6" w:rsidRDefault="00793FFB" w:rsidP="003E6252">
            <w:pPr>
              <w:spacing w:after="0" w:line="240" w:lineRule="auto"/>
              <w:jc w:val="center"/>
              <w:rPr>
                <w:rFonts w:cs="Calibri"/>
                <w:b/>
                <w:color w:val="000000"/>
              </w:rPr>
            </w:pPr>
          </w:p>
        </w:tc>
        <w:tc>
          <w:tcPr>
            <w:tcW w:w="1276" w:type="dxa"/>
            <w:vMerge/>
            <w:shd w:val="clear" w:color="auto" w:fill="F2F2F2"/>
            <w:vAlign w:val="center"/>
          </w:tcPr>
          <w:p w:rsidR="00793FFB" w:rsidRPr="008547F6" w:rsidRDefault="00793FFB" w:rsidP="003E6252">
            <w:pPr>
              <w:spacing w:after="0" w:line="240" w:lineRule="auto"/>
              <w:jc w:val="center"/>
              <w:rPr>
                <w:rFonts w:cs="Calibri"/>
                <w:b/>
                <w:color w:val="000000"/>
              </w:rPr>
            </w:pPr>
          </w:p>
        </w:tc>
        <w:tc>
          <w:tcPr>
            <w:tcW w:w="829" w:type="dxa"/>
            <w:vMerge/>
            <w:shd w:val="clear" w:color="auto" w:fill="F2F2F2"/>
            <w:vAlign w:val="center"/>
          </w:tcPr>
          <w:p w:rsidR="00793FFB" w:rsidRPr="008547F6" w:rsidRDefault="00793FFB" w:rsidP="003E6252">
            <w:pPr>
              <w:spacing w:after="0" w:line="240" w:lineRule="auto"/>
              <w:jc w:val="center"/>
              <w:rPr>
                <w:rFonts w:cs="Calibri"/>
                <w:b/>
                <w:color w:val="000000"/>
              </w:rPr>
            </w:pPr>
          </w:p>
        </w:tc>
        <w:tc>
          <w:tcPr>
            <w:tcW w:w="1345" w:type="dxa"/>
            <w:vMerge/>
            <w:shd w:val="clear" w:color="auto" w:fill="F2F2F2"/>
            <w:vAlign w:val="center"/>
          </w:tcPr>
          <w:p w:rsidR="00793FFB" w:rsidRPr="008547F6" w:rsidRDefault="00793FFB" w:rsidP="003E6252">
            <w:pPr>
              <w:spacing w:after="0" w:line="240" w:lineRule="auto"/>
              <w:jc w:val="center"/>
              <w:rPr>
                <w:rFonts w:cs="Calibri"/>
                <w:b/>
                <w:color w:val="000000"/>
              </w:rPr>
            </w:pPr>
          </w:p>
        </w:tc>
        <w:tc>
          <w:tcPr>
            <w:tcW w:w="1134" w:type="dxa"/>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Valori</w:t>
            </w:r>
            <w:r w:rsidR="00D66DFC" w:rsidRPr="008547F6">
              <w:rPr>
                <w:rFonts w:cs="Calibri"/>
                <w:b/>
                <w:color w:val="000000"/>
              </w:rPr>
              <w:t>-</w:t>
            </w:r>
            <w:r w:rsidRPr="008547F6">
              <w:rPr>
                <w:rFonts w:cs="Calibri"/>
                <w:b/>
                <w:color w:val="000000"/>
              </w:rPr>
              <w:t>ficare</w:t>
            </w:r>
          </w:p>
        </w:tc>
        <w:tc>
          <w:tcPr>
            <w:tcW w:w="850" w:type="dxa"/>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Elimi</w:t>
            </w:r>
            <w:r w:rsidR="007C170E" w:rsidRPr="008547F6">
              <w:rPr>
                <w:rFonts w:cs="Calibri"/>
                <w:b/>
                <w:color w:val="000000"/>
              </w:rPr>
              <w:t>-</w:t>
            </w:r>
            <w:r w:rsidRPr="008547F6">
              <w:rPr>
                <w:rFonts w:cs="Calibri"/>
                <w:b/>
                <w:color w:val="000000"/>
              </w:rPr>
              <w:t>nare</w:t>
            </w:r>
          </w:p>
        </w:tc>
        <w:tc>
          <w:tcPr>
            <w:tcW w:w="1014" w:type="dxa"/>
            <w:shd w:val="clear" w:color="auto" w:fill="F2F2F2"/>
            <w:vAlign w:val="center"/>
          </w:tcPr>
          <w:p w:rsidR="00793FFB" w:rsidRPr="008547F6" w:rsidRDefault="00793FFB" w:rsidP="003E6252">
            <w:pPr>
              <w:tabs>
                <w:tab w:val="left" w:pos="810"/>
                <w:tab w:val="left" w:pos="900"/>
              </w:tabs>
              <w:spacing w:after="0" w:line="240" w:lineRule="auto"/>
              <w:jc w:val="center"/>
              <w:rPr>
                <w:rFonts w:cs="Calibri"/>
                <w:b/>
                <w:color w:val="000000"/>
              </w:rPr>
            </w:pPr>
            <w:r w:rsidRPr="008547F6">
              <w:rPr>
                <w:rFonts w:cs="Calibri"/>
                <w:b/>
                <w:color w:val="000000"/>
              </w:rPr>
              <w:t>Stocare</w:t>
            </w:r>
          </w:p>
        </w:tc>
      </w:tr>
      <w:tr w:rsidR="004049C7" w:rsidRPr="008547F6" w:rsidTr="003E6252">
        <w:trPr>
          <w:cantSplit/>
          <w:jc w:val="center"/>
        </w:trPr>
        <w:tc>
          <w:tcPr>
            <w:tcW w:w="2386" w:type="dxa"/>
            <w:vAlign w:val="center"/>
          </w:tcPr>
          <w:p w:rsidR="004049C7" w:rsidRPr="008547F6" w:rsidRDefault="004049C7" w:rsidP="003E6252">
            <w:pPr>
              <w:tabs>
                <w:tab w:val="left" w:pos="810"/>
                <w:tab w:val="left" w:pos="900"/>
              </w:tabs>
              <w:spacing w:after="0" w:line="240" w:lineRule="auto"/>
              <w:rPr>
                <w:rFonts w:cs="Calibri"/>
                <w:color w:val="000000"/>
              </w:rPr>
            </w:pPr>
            <w:r w:rsidRPr="008547F6">
              <w:rPr>
                <w:rFonts w:cs="Calibri"/>
                <w:color w:val="000000"/>
                <w:lang w:eastAsia="ro-RO"/>
              </w:rPr>
              <w:t>Ulei de la separatoarele de ulei-apă</w:t>
            </w:r>
          </w:p>
        </w:tc>
        <w:tc>
          <w:tcPr>
            <w:tcW w:w="1276"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lang w:eastAsia="ro-RO"/>
              </w:rPr>
              <w:t>13 05 06*</w:t>
            </w:r>
          </w:p>
        </w:tc>
        <w:tc>
          <w:tcPr>
            <w:tcW w:w="829"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~2,4</w:t>
            </w:r>
          </w:p>
        </w:tc>
        <w:tc>
          <w:tcPr>
            <w:tcW w:w="1345"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Lichid</w:t>
            </w:r>
          </w:p>
        </w:tc>
        <w:tc>
          <w:tcPr>
            <w:tcW w:w="1984" w:type="dxa"/>
            <w:gridSpan w:val="2"/>
            <w:vMerge w:val="restart"/>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 xml:space="preserve">Prin </w:t>
            </w:r>
            <w:r w:rsidR="00A4639D" w:rsidRPr="008547F6">
              <w:rPr>
                <w:rFonts w:cs="Calibri"/>
                <w:color w:val="000000"/>
              </w:rPr>
              <w:t>societăți</w:t>
            </w:r>
            <w:r w:rsidRPr="008547F6">
              <w:rPr>
                <w:rFonts w:cs="Calibri"/>
                <w:color w:val="000000"/>
              </w:rPr>
              <w:t xml:space="preserve"> autorizate</w:t>
            </w:r>
          </w:p>
        </w:tc>
        <w:tc>
          <w:tcPr>
            <w:tcW w:w="1014" w:type="dxa"/>
            <w:vMerge w:val="restart"/>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Tempo-rară, pe ampla-sament</w:t>
            </w:r>
          </w:p>
        </w:tc>
      </w:tr>
      <w:tr w:rsidR="004049C7" w:rsidRPr="008547F6" w:rsidTr="003E6252">
        <w:trPr>
          <w:cantSplit/>
          <w:jc w:val="center"/>
        </w:trPr>
        <w:tc>
          <w:tcPr>
            <w:tcW w:w="2386" w:type="dxa"/>
            <w:vAlign w:val="center"/>
          </w:tcPr>
          <w:p w:rsidR="004049C7" w:rsidRPr="008547F6" w:rsidRDefault="00A4639D" w:rsidP="003E6252">
            <w:pPr>
              <w:tabs>
                <w:tab w:val="left" w:pos="810"/>
                <w:tab w:val="left" w:pos="900"/>
              </w:tabs>
              <w:spacing w:after="0" w:line="240" w:lineRule="auto"/>
              <w:rPr>
                <w:rFonts w:cs="Calibri"/>
                <w:color w:val="000000"/>
                <w:lang w:eastAsia="ro-RO"/>
              </w:rPr>
            </w:pPr>
            <w:r w:rsidRPr="008547F6">
              <w:rPr>
                <w:rFonts w:cs="Calibri"/>
                <w:color w:val="000000"/>
              </w:rPr>
              <w:t>Deșeuri</w:t>
            </w:r>
            <w:r w:rsidR="004049C7" w:rsidRPr="008547F6">
              <w:rPr>
                <w:rFonts w:cs="Calibri"/>
                <w:color w:val="000000"/>
              </w:rPr>
              <w:t xml:space="preserve"> menajere</w:t>
            </w:r>
          </w:p>
        </w:tc>
        <w:tc>
          <w:tcPr>
            <w:tcW w:w="1276" w:type="dxa"/>
            <w:vAlign w:val="center"/>
          </w:tcPr>
          <w:p w:rsidR="004049C7" w:rsidRPr="008547F6" w:rsidRDefault="004049C7" w:rsidP="003E6252">
            <w:pPr>
              <w:tabs>
                <w:tab w:val="left" w:pos="810"/>
                <w:tab w:val="left" w:pos="900"/>
              </w:tabs>
              <w:spacing w:after="0" w:line="240" w:lineRule="auto"/>
              <w:jc w:val="center"/>
              <w:rPr>
                <w:rFonts w:cs="Calibri"/>
                <w:color w:val="000000"/>
                <w:lang w:eastAsia="ro-RO"/>
              </w:rPr>
            </w:pPr>
            <w:r w:rsidRPr="008547F6">
              <w:rPr>
                <w:rFonts w:cs="Calibri"/>
                <w:color w:val="000000"/>
              </w:rPr>
              <w:t>20 03 01</w:t>
            </w:r>
          </w:p>
        </w:tc>
        <w:tc>
          <w:tcPr>
            <w:tcW w:w="829"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~0,02</w:t>
            </w:r>
          </w:p>
        </w:tc>
        <w:tc>
          <w:tcPr>
            <w:tcW w:w="1345"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Semi-lichid</w:t>
            </w:r>
          </w:p>
        </w:tc>
        <w:tc>
          <w:tcPr>
            <w:tcW w:w="1984" w:type="dxa"/>
            <w:gridSpan w:val="2"/>
            <w:vMerge/>
            <w:vAlign w:val="center"/>
          </w:tcPr>
          <w:p w:rsidR="004049C7" w:rsidRPr="008547F6" w:rsidRDefault="004049C7" w:rsidP="003E6252">
            <w:pPr>
              <w:tabs>
                <w:tab w:val="left" w:pos="810"/>
                <w:tab w:val="left" w:pos="900"/>
              </w:tabs>
              <w:spacing w:after="0" w:line="240" w:lineRule="auto"/>
              <w:jc w:val="center"/>
              <w:rPr>
                <w:rFonts w:cs="Calibri"/>
                <w:color w:val="000000"/>
              </w:rPr>
            </w:pPr>
          </w:p>
        </w:tc>
        <w:tc>
          <w:tcPr>
            <w:tcW w:w="1014" w:type="dxa"/>
            <w:vMerge/>
            <w:vAlign w:val="center"/>
          </w:tcPr>
          <w:p w:rsidR="004049C7" w:rsidRPr="008547F6" w:rsidRDefault="004049C7" w:rsidP="003E6252">
            <w:pPr>
              <w:tabs>
                <w:tab w:val="left" w:pos="810"/>
                <w:tab w:val="left" w:pos="900"/>
              </w:tabs>
              <w:spacing w:after="0" w:line="240" w:lineRule="auto"/>
              <w:jc w:val="center"/>
              <w:rPr>
                <w:rFonts w:cs="Calibri"/>
                <w:color w:val="000000"/>
              </w:rPr>
            </w:pPr>
          </w:p>
        </w:tc>
      </w:tr>
      <w:tr w:rsidR="004049C7" w:rsidRPr="008547F6" w:rsidTr="003E6252">
        <w:trPr>
          <w:cantSplit/>
          <w:jc w:val="center"/>
        </w:trPr>
        <w:tc>
          <w:tcPr>
            <w:tcW w:w="2386" w:type="dxa"/>
            <w:vAlign w:val="center"/>
          </w:tcPr>
          <w:p w:rsidR="004049C7" w:rsidRPr="008547F6" w:rsidRDefault="004049C7" w:rsidP="003E6252">
            <w:pPr>
              <w:tabs>
                <w:tab w:val="left" w:pos="810"/>
                <w:tab w:val="left" w:pos="900"/>
              </w:tabs>
              <w:spacing w:after="0" w:line="240" w:lineRule="auto"/>
              <w:rPr>
                <w:rFonts w:cs="Calibri"/>
                <w:color w:val="000000"/>
                <w:lang w:eastAsia="ro-RO"/>
              </w:rPr>
            </w:pPr>
            <w:r w:rsidRPr="008547F6">
              <w:rPr>
                <w:rFonts w:cs="Calibri"/>
                <w:color w:val="000000"/>
                <w:lang w:eastAsia="ro-RO"/>
              </w:rPr>
              <w:t>Deșeuri de ambalaje (hârtie-carton, plastic)</w:t>
            </w:r>
          </w:p>
        </w:tc>
        <w:tc>
          <w:tcPr>
            <w:tcW w:w="1276" w:type="dxa"/>
            <w:vAlign w:val="center"/>
          </w:tcPr>
          <w:p w:rsidR="004049C7" w:rsidRPr="008547F6" w:rsidRDefault="004049C7" w:rsidP="003E6252">
            <w:pPr>
              <w:tabs>
                <w:tab w:val="left" w:pos="810"/>
                <w:tab w:val="left" w:pos="900"/>
              </w:tabs>
              <w:spacing w:after="0" w:line="240" w:lineRule="auto"/>
              <w:jc w:val="center"/>
              <w:rPr>
                <w:rFonts w:cs="Calibri"/>
                <w:color w:val="000000"/>
                <w:lang w:eastAsia="ro-RO"/>
              </w:rPr>
            </w:pPr>
            <w:r w:rsidRPr="008547F6">
              <w:rPr>
                <w:rFonts w:cs="Calibri"/>
                <w:color w:val="000000"/>
                <w:lang w:eastAsia="ro-RO"/>
              </w:rPr>
              <w:t>15 01 01</w:t>
            </w:r>
          </w:p>
          <w:p w:rsidR="004049C7" w:rsidRPr="008547F6" w:rsidRDefault="004049C7" w:rsidP="003E6252">
            <w:pPr>
              <w:tabs>
                <w:tab w:val="left" w:pos="810"/>
                <w:tab w:val="left" w:pos="900"/>
              </w:tabs>
              <w:spacing w:after="0" w:line="240" w:lineRule="auto"/>
              <w:jc w:val="center"/>
              <w:rPr>
                <w:rFonts w:cs="Calibri"/>
                <w:color w:val="000000"/>
                <w:lang w:eastAsia="ro-RO"/>
              </w:rPr>
            </w:pPr>
            <w:r w:rsidRPr="008547F6">
              <w:rPr>
                <w:rFonts w:cs="Calibri"/>
                <w:color w:val="000000"/>
                <w:lang w:eastAsia="ro-RO"/>
              </w:rPr>
              <w:t>15 01 02</w:t>
            </w:r>
          </w:p>
        </w:tc>
        <w:tc>
          <w:tcPr>
            <w:tcW w:w="829"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~0,7</w:t>
            </w:r>
          </w:p>
        </w:tc>
        <w:tc>
          <w:tcPr>
            <w:tcW w:w="1345"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Solid</w:t>
            </w:r>
          </w:p>
        </w:tc>
        <w:tc>
          <w:tcPr>
            <w:tcW w:w="1134" w:type="dxa"/>
            <w:vMerge w:val="restart"/>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 xml:space="preserve">Prin </w:t>
            </w:r>
            <w:r w:rsidR="00A4639D" w:rsidRPr="008547F6">
              <w:rPr>
                <w:rFonts w:cs="Calibri"/>
                <w:color w:val="000000"/>
              </w:rPr>
              <w:t>societăți</w:t>
            </w:r>
            <w:r w:rsidRPr="008547F6">
              <w:rPr>
                <w:rFonts w:cs="Calibri"/>
                <w:color w:val="000000"/>
              </w:rPr>
              <w:t xml:space="preserve"> autori-zate</w:t>
            </w:r>
          </w:p>
        </w:tc>
        <w:tc>
          <w:tcPr>
            <w:tcW w:w="850"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w:t>
            </w:r>
          </w:p>
        </w:tc>
        <w:tc>
          <w:tcPr>
            <w:tcW w:w="1014" w:type="dxa"/>
            <w:vMerge/>
            <w:vAlign w:val="center"/>
          </w:tcPr>
          <w:p w:rsidR="004049C7" w:rsidRPr="008547F6" w:rsidRDefault="004049C7" w:rsidP="003E6252">
            <w:pPr>
              <w:tabs>
                <w:tab w:val="left" w:pos="810"/>
                <w:tab w:val="left" w:pos="900"/>
              </w:tabs>
              <w:spacing w:after="0" w:line="240" w:lineRule="auto"/>
              <w:jc w:val="center"/>
              <w:rPr>
                <w:rFonts w:cs="Calibri"/>
                <w:color w:val="000000"/>
              </w:rPr>
            </w:pPr>
          </w:p>
        </w:tc>
      </w:tr>
      <w:tr w:rsidR="004049C7" w:rsidRPr="008547F6" w:rsidTr="003E6252">
        <w:trPr>
          <w:cantSplit/>
          <w:jc w:val="center"/>
        </w:trPr>
        <w:tc>
          <w:tcPr>
            <w:tcW w:w="2386" w:type="dxa"/>
            <w:vAlign w:val="center"/>
          </w:tcPr>
          <w:p w:rsidR="004049C7" w:rsidRPr="008547F6" w:rsidRDefault="00A4639D" w:rsidP="003E6252">
            <w:pPr>
              <w:tabs>
                <w:tab w:val="left" w:pos="810"/>
                <w:tab w:val="left" w:pos="900"/>
              </w:tabs>
              <w:spacing w:after="0" w:line="240" w:lineRule="auto"/>
              <w:rPr>
                <w:rFonts w:cs="Calibri"/>
                <w:color w:val="000000"/>
                <w:lang w:eastAsia="ro-RO"/>
              </w:rPr>
            </w:pPr>
            <w:r w:rsidRPr="008547F6">
              <w:rPr>
                <w:rFonts w:cs="Calibri"/>
                <w:color w:val="000000"/>
                <w:lang w:eastAsia="ro-RO"/>
              </w:rPr>
              <w:t>Deșeuri</w:t>
            </w:r>
            <w:r w:rsidR="004049C7" w:rsidRPr="008547F6">
              <w:rPr>
                <w:rFonts w:cs="Calibri"/>
                <w:color w:val="000000"/>
                <w:lang w:eastAsia="ro-RO"/>
              </w:rPr>
              <w:t xml:space="preserve"> din surse de lumină</w:t>
            </w:r>
          </w:p>
        </w:tc>
        <w:tc>
          <w:tcPr>
            <w:tcW w:w="1276" w:type="dxa"/>
            <w:vAlign w:val="center"/>
          </w:tcPr>
          <w:p w:rsidR="004049C7" w:rsidRPr="008547F6" w:rsidRDefault="004049C7" w:rsidP="003E6252">
            <w:pPr>
              <w:tabs>
                <w:tab w:val="left" w:pos="810"/>
                <w:tab w:val="left" w:pos="900"/>
              </w:tabs>
              <w:spacing w:after="0" w:line="240" w:lineRule="auto"/>
              <w:jc w:val="center"/>
              <w:rPr>
                <w:rFonts w:cs="Calibri"/>
                <w:color w:val="000000"/>
                <w:lang w:eastAsia="ro-RO"/>
              </w:rPr>
            </w:pPr>
            <w:r w:rsidRPr="008547F6">
              <w:rPr>
                <w:rFonts w:cs="Calibri"/>
                <w:color w:val="000000"/>
                <w:lang w:eastAsia="ro-RO"/>
              </w:rPr>
              <w:t>20 01 21*</w:t>
            </w:r>
          </w:p>
        </w:tc>
        <w:tc>
          <w:tcPr>
            <w:tcW w:w="829"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~0,001</w:t>
            </w:r>
          </w:p>
        </w:tc>
        <w:tc>
          <w:tcPr>
            <w:tcW w:w="1345"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S</w:t>
            </w:r>
          </w:p>
        </w:tc>
        <w:tc>
          <w:tcPr>
            <w:tcW w:w="1134" w:type="dxa"/>
            <w:vMerge/>
            <w:vAlign w:val="center"/>
          </w:tcPr>
          <w:p w:rsidR="004049C7" w:rsidRPr="008547F6" w:rsidRDefault="004049C7" w:rsidP="003E6252">
            <w:pPr>
              <w:tabs>
                <w:tab w:val="left" w:pos="810"/>
                <w:tab w:val="left" w:pos="900"/>
              </w:tabs>
              <w:spacing w:after="0" w:line="240" w:lineRule="auto"/>
              <w:jc w:val="center"/>
              <w:rPr>
                <w:rFonts w:cs="Calibri"/>
                <w:color w:val="000000"/>
              </w:rPr>
            </w:pPr>
          </w:p>
        </w:tc>
        <w:tc>
          <w:tcPr>
            <w:tcW w:w="850"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w:t>
            </w:r>
          </w:p>
        </w:tc>
        <w:tc>
          <w:tcPr>
            <w:tcW w:w="1014" w:type="dxa"/>
            <w:vMerge/>
            <w:vAlign w:val="center"/>
          </w:tcPr>
          <w:p w:rsidR="004049C7" w:rsidRPr="008547F6" w:rsidRDefault="004049C7" w:rsidP="003E6252">
            <w:pPr>
              <w:tabs>
                <w:tab w:val="left" w:pos="810"/>
                <w:tab w:val="left" w:pos="900"/>
              </w:tabs>
              <w:spacing w:after="0" w:line="240" w:lineRule="auto"/>
              <w:jc w:val="center"/>
              <w:rPr>
                <w:rFonts w:cs="Calibri"/>
                <w:color w:val="000000"/>
              </w:rPr>
            </w:pPr>
          </w:p>
        </w:tc>
      </w:tr>
      <w:tr w:rsidR="004049C7" w:rsidRPr="008547F6" w:rsidTr="003E6252">
        <w:trPr>
          <w:cantSplit/>
          <w:jc w:val="center"/>
        </w:trPr>
        <w:tc>
          <w:tcPr>
            <w:tcW w:w="2386" w:type="dxa"/>
            <w:vAlign w:val="center"/>
          </w:tcPr>
          <w:p w:rsidR="004049C7" w:rsidRPr="008547F6" w:rsidRDefault="00A4639D" w:rsidP="003E6252">
            <w:pPr>
              <w:tabs>
                <w:tab w:val="left" w:pos="810"/>
                <w:tab w:val="left" w:pos="900"/>
              </w:tabs>
              <w:spacing w:after="0" w:line="240" w:lineRule="auto"/>
              <w:rPr>
                <w:rFonts w:cs="Calibri"/>
                <w:color w:val="000000"/>
                <w:lang w:eastAsia="ro-RO"/>
              </w:rPr>
            </w:pPr>
            <w:r w:rsidRPr="008547F6">
              <w:rPr>
                <w:rFonts w:cs="Calibri"/>
                <w:color w:val="000000"/>
                <w:lang w:eastAsia="ro-RO"/>
              </w:rPr>
              <w:t>Absorbanți</w:t>
            </w:r>
            <w:r w:rsidR="004049C7" w:rsidRPr="008547F6">
              <w:rPr>
                <w:rFonts w:cs="Calibri"/>
                <w:color w:val="000000"/>
                <w:lang w:eastAsia="ro-RO"/>
              </w:rPr>
              <w:t xml:space="preserve"> (lavete)</w:t>
            </w:r>
          </w:p>
        </w:tc>
        <w:tc>
          <w:tcPr>
            <w:tcW w:w="1276" w:type="dxa"/>
            <w:vAlign w:val="center"/>
          </w:tcPr>
          <w:p w:rsidR="004049C7" w:rsidRPr="008547F6" w:rsidRDefault="004049C7" w:rsidP="003E6252">
            <w:pPr>
              <w:tabs>
                <w:tab w:val="left" w:pos="810"/>
                <w:tab w:val="left" w:pos="900"/>
              </w:tabs>
              <w:spacing w:after="0" w:line="240" w:lineRule="auto"/>
              <w:jc w:val="center"/>
              <w:rPr>
                <w:rFonts w:cs="Calibri"/>
                <w:color w:val="000000"/>
                <w:lang w:eastAsia="ro-RO"/>
              </w:rPr>
            </w:pPr>
            <w:r w:rsidRPr="008547F6">
              <w:rPr>
                <w:rFonts w:cs="Calibri"/>
                <w:color w:val="000000"/>
                <w:lang w:eastAsia="ro-RO"/>
              </w:rPr>
              <w:t>15 02 02*</w:t>
            </w:r>
          </w:p>
        </w:tc>
        <w:tc>
          <w:tcPr>
            <w:tcW w:w="829"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~0,06</w:t>
            </w:r>
          </w:p>
        </w:tc>
        <w:tc>
          <w:tcPr>
            <w:tcW w:w="1345" w:type="dxa"/>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S</w:t>
            </w:r>
          </w:p>
        </w:tc>
        <w:tc>
          <w:tcPr>
            <w:tcW w:w="1984" w:type="dxa"/>
            <w:gridSpan w:val="2"/>
            <w:vAlign w:val="center"/>
          </w:tcPr>
          <w:p w:rsidR="004049C7" w:rsidRPr="008547F6" w:rsidRDefault="004049C7" w:rsidP="003E6252">
            <w:pPr>
              <w:tabs>
                <w:tab w:val="left" w:pos="810"/>
                <w:tab w:val="left" w:pos="900"/>
              </w:tabs>
              <w:spacing w:after="0" w:line="240" w:lineRule="auto"/>
              <w:jc w:val="center"/>
              <w:rPr>
                <w:rFonts w:cs="Calibri"/>
                <w:color w:val="000000"/>
              </w:rPr>
            </w:pPr>
            <w:r w:rsidRPr="008547F6">
              <w:rPr>
                <w:rFonts w:cs="Calibri"/>
                <w:color w:val="000000"/>
              </w:rPr>
              <w:t xml:space="preserve">Prin </w:t>
            </w:r>
            <w:r w:rsidR="00A4639D" w:rsidRPr="008547F6">
              <w:rPr>
                <w:rFonts w:cs="Calibri"/>
                <w:color w:val="000000"/>
              </w:rPr>
              <w:t>societăți</w:t>
            </w:r>
            <w:r w:rsidRPr="008547F6">
              <w:rPr>
                <w:rFonts w:cs="Calibri"/>
                <w:color w:val="000000"/>
              </w:rPr>
              <w:t xml:space="preserve"> autorizate</w:t>
            </w:r>
          </w:p>
        </w:tc>
        <w:tc>
          <w:tcPr>
            <w:tcW w:w="1014" w:type="dxa"/>
            <w:vMerge/>
            <w:vAlign w:val="center"/>
          </w:tcPr>
          <w:p w:rsidR="004049C7" w:rsidRPr="008547F6" w:rsidRDefault="004049C7" w:rsidP="003E6252">
            <w:pPr>
              <w:tabs>
                <w:tab w:val="left" w:pos="810"/>
                <w:tab w:val="left" w:pos="900"/>
              </w:tabs>
              <w:spacing w:after="0" w:line="240" w:lineRule="auto"/>
              <w:jc w:val="center"/>
              <w:rPr>
                <w:rFonts w:cs="Calibri"/>
                <w:color w:val="000000"/>
              </w:rPr>
            </w:pPr>
          </w:p>
        </w:tc>
      </w:tr>
    </w:tbl>
    <w:p w:rsidR="003D7301" w:rsidRPr="008547F6" w:rsidRDefault="00A4639D" w:rsidP="00873F9D">
      <w:pPr>
        <w:pStyle w:val="Listparagraf"/>
        <w:jc w:val="both"/>
        <w:rPr>
          <w:rFonts w:ascii="Calibri" w:hAnsi="Calibri" w:cs="Calibri"/>
          <w:color w:val="000000"/>
          <w:sz w:val="22"/>
          <w:szCs w:val="22"/>
        </w:rPr>
      </w:pPr>
      <w:r w:rsidRPr="008547F6">
        <w:rPr>
          <w:rFonts w:ascii="Calibri" w:hAnsi="Calibri" w:cs="Calibri"/>
          <w:color w:val="000000"/>
          <w:sz w:val="22"/>
          <w:szCs w:val="22"/>
        </w:rPr>
        <w:t>Deșeurile</w:t>
      </w:r>
      <w:r w:rsidR="00E32246" w:rsidRPr="008547F6">
        <w:rPr>
          <w:rFonts w:ascii="Calibri" w:hAnsi="Calibri" w:cs="Calibri"/>
          <w:color w:val="000000"/>
          <w:sz w:val="22"/>
          <w:szCs w:val="22"/>
        </w:rPr>
        <w:t xml:space="preserve"> rezultate în perioada de </w:t>
      </w:r>
      <w:r w:rsidRPr="008547F6">
        <w:rPr>
          <w:rFonts w:ascii="Calibri" w:hAnsi="Calibri" w:cs="Calibri"/>
          <w:color w:val="000000"/>
          <w:sz w:val="22"/>
          <w:szCs w:val="22"/>
        </w:rPr>
        <w:t>funcționare</w:t>
      </w:r>
      <w:r w:rsidR="00E32246" w:rsidRPr="008547F6">
        <w:rPr>
          <w:rFonts w:ascii="Calibri" w:hAnsi="Calibri" w:cs="Calibri"/>
          <w:color w:val="000000"/>
          <w:sz w:val="22"/>
          <w:szCs w:val="22"/>
        </w:rPr>
        <w:t xml:space="preserve"> vor fi gestionate conform </w:t>
      </w:r>
      <w:r w:rsidR="006A69DA" w:rsidRPr="008547F6">
        <w:rPr>
          <w:rFonts w:ascii="Calibri" w:hAnsi="Calibri" w:cs="Calibri"/>
          <w:color w:val="000000"/>
          <w:sz w:val="22"/>
          <w:szCs w:val="22"/>
        </w:rPr>
        <w:t xml:space="preserve">prevederilor </w:t>
      </w:r>
      <w:r w:rsidRPr="008547F6">
        <w:rPr>
          <w:rFonts w:ascii="Calibri" w:hAnsi="Calibri" w:cs="Calibri"/>
          <w:color w:val="000000"/>
          <w:sz w:val="22"/>
          <w:szCs w:val="22"/>
        </w:rPr>
        <w:t>legislației</w:t>
      </w:r>
      <w:r w:rsidR="006A69DA" w:rsidRPr="008547F6">
        <w:rPr>
          <w:rFonts w:ascii="Calibri" w:hAnsi="Calibri" w:cs="Calibri"/>
          <w:color w:val="000000"/>
          <w:sz w:val="22"/>
          <w:szCs w:val="22"/>
        </w:rPr>
        <w:t xml:space="preserve"> în vigoare Legea nr. 211/2011 privind regimul </w:t>
      </w:r>
      <w:r w:rsidRPr="008547F6">
        <w:rPr>
          <w:rFonts w:ascii="Calibri" w:hAnsi="Calibri" w:cs="Calibri"/>
          <w:color w:val="000000"/>
          <w:sz w:val="22"/>
          <w:szCs w:val="22"/>
        </w:rPr>
        <w:t>deșeurilor</w:t>
      </w:r>
      <w:r w:rsidR="006A69DA" w:rsidRPr="008547F6">
        <w:rPr>
          <w:rFonts w:ascii="Calibri" w:hAnsi="Calibri" w:cs="Calibri"/>
          <w:color w:val="000000"/>
          <w:sz w:val="22"/>
          <w:szCs w:val="22"/>
        </w:rPr>
        <w:t>, republicată,</w:t>
      </w:r>
      <w:r w:rsidR="002C676D" w:rsidRPr="008547F6">
        <w:rPr>
          <w:rFonts w:ascii="Calibri" w:hAnsi="Calibri" w:cs="Calibri"/>
          <w:color w:val="000000"/>
          <w:sz w:val="22"/>
          <w:szCs w:val="22"/>
        </w:rPr>
        <w:t xml:space="preserve"> cu modificările și completările ulterioare,</w:t>
      </w:r>
      <w:r w:rsidR="006A69DA" w:rsidRPr="008547F6">
        <w:rPr>
          <w:rFonts w:ascii="Calibri" w:hAnsi="Calibri" w:cs="Calibri"/>
          <w:color w:val="000000"/>
          <w:sz w:val="22"/>
          <w:szCs w:val="22"/>
        </w:rPr>
        <w:t xml:space="preserve"> iar </w:t>
      </w:r>
      <w:r w:rsidRPr="008547F6">
        <w:rPr>
          <w:rFonts w:ascii="Calibri" w:hAnsi="Calibri" w:cs="Calibri"/>
          <w:color w:val="000000"/>
          <w:sz w:val="22"/>
          <w:szCs w:val="22"/>
        </w:rPr>
        <w:t>ținerea</w:t>
      </w:r>
      <w:r w:rsidR="006A69DA" w:rsidRPr="008547F6">
        <w:rPr>
          <w:rFonts w:ascii="Calibri" w:hAnsi="Calibri" w:cs="Calibri"/>
          <w:color w:val="000000"/>
          <w:sz w:val="22"/>
          <w:szCs w:val="22"/>
        </w:rPr>
        <w:t xml:space="preserve"> </w:t>
      </w:r>
      <w:r w:rsidRPr="008547F6">
        <w:rPr>
          <w:rFonts w:ascii="Calibri" w:hAnsi="Calibri" w:cs="Calibri"/>
          <w:color w:val="000000"/>
          <w:sz w:val="22"/>
          <w:szCs w:val="22"/>
        </w:rPr>
        <w:t>evidenței</w:t>
      </w:r>
      <w:r w:rsidR="006A69DA" w:rsidRPr="008547F6">
        <w:rPr>
          <w:rFonts w:ascii="Calibri" w:hAnsi="Calibri" w:cs="Calibri"/>
          <w:color w:val="000000"/>
          <w:sz w:val="22"/>
          <w:szCs w:val="22"/>
        </w:rPr>
        <w:t xml:space="preserve"> </w:t>
      </w:r>
      <w:r w:rsidRPr="008547F6">
        <w:rPr>
          <w:rFonts w:ascii="Calibri" w:hAnsi="Calibri" w:cs="Calibri"/>
          <w:color w:val="000000"/>
          <w:sz w:val="22"/>
          <w:szCs w:val="22"/>
        </w:rPr>
        <w:t>deșeurilor</w:t>
      </w:r>
      <w:r w:rsidR="006A69DA" w:rsidRPr="008547F6">
        <w:rPr>
          <w:rFonts w:ascii="Calibri" w:hAnsi="Calibri" w:cs="Calibri"/>
          <w:color w:val="000000"/>
          <w:sz w:val="22"/>
          <w:szCs w:val="22"/>
        </w:rPr>
        <w:t xml:space="preserve"> se va face conform prevederilor HG nr. 856/2002 privind </w:t>
      </w:r>
      <w:r w:rsidRPr="008547F6">
        <w:rPr>
          <w:rFonts w:ascii="Calibri" w:hAnsi="Calibri" w:cs="Calibri"/>
          <w:color w:val="000000"/>
          <w:sz w:val="22"/>
          <w:szCs w:val="22"/>
        </w:rPr>
        <w:t>evidența</w:t>
      </w:r>
      <w:r w:rsidR="006A69DA" w:rsidRPr="008547F6">
        <w:rPr>
          <w:rFonts w:ascii="Calibri" w:hAnsi="Calibri" w:cs="Calibri"/>
          <w:color w:val="000000"/>
          <w:sz w:val="22"/>
          <w:szCs w:val="22"/>
        </w:rPr>
        <w:t xml:space="preserve"> gestiunii </w:t>
      </w:r>
      <w:r w:rsidRPr="008547F6">
        <w:rPr>
          <w:rFonts w:ascii="Calibri" w:hAnsi="Calibri" w:cs="Calibri"/>
          <w:color w:val="000000"/>
          <w:sz w:val="22"/>
          <w:szCs w:val="22"/>
        </w:rPr>
        <w:t>deșeurilor</w:t>
      </w:r>
      <w:r w:rsidR="006A69DA" w:rsidRPr="008547F6">
        <w:rPr>
          <w:rFonts w:ascii="Calibri" w:hAnsi="Calibri" w:cs="Calibri"/>
          <w:color w:val="000000"/>
          <w:sz w:val="22"/>
          <w:szCs w:val="22"/>
        </w:rPr>
        <w:t xml:space="preserve"> </w:t>
      </w:r>
      <w:r w:rsidRPr="008547F6">
        <w:rPr>
          <w:rFonts w:ascii="Calibri" w:hAnsi="Calibri" w:cs="Calibri"/>
          <w:color w:val="000000"/>
          <w:sz w:val="22"/>
          <w:szCs w:val="22"/>
        </w:rPr>
        <w:t>și</w:t>
      </w:r>
      <w:r w:rsidR="006A69DA" w:rsidRPr="008547F6">
        <w:rPr>
          <w:rFonts w:ascii="Calibri" w:hAnsi="Calibri" w:cs="Calibri"/>
          <w:color w:val="000000"/>
          <w:sz w:val="22"/>
          <w:szCs w:val="22"/>
        </w:rPr>
        <w:t xml:space="preserve"> pentru aprobarea listei cuprinzând </w:t>
      </w:r>
      <w:r w:rsidRPr="008547F6">
        <w:rPr>
          <w:rFonts w:ascii="Calibri" w:hAnsi="Calibri" w:cs="Calibri"/>
          <w:color w:val="000000"/>
          <w:sz w:val="22"/>
          <w:szCs w:val="22"/>
        </w:rPr>
        <w:t>deșeurile</w:t>
      </w:r>
      <w:r w:rsidR="006A69DA" w:rsidRPr="008547F6">
        <w:rPr>
          <w:rFonts w:ascii="Calibri" w:hAnsi="Calibri" w:cs="Calibri"/>
          <w:color w:val="000000"/>
          <w:sz w:val="22"/>
          <w:szCs w:val="22"/>
        </w:rPr>
        <w:t xml:space="preserve">, inclusiv </w:t>
      </w:r>
      <w:r w:rsidRPr="008547F6">
        <w:rPr>
          <w:rFonts w:ascii="Calibri" w:hAnsi="Calibri" w:cs="Calibri"/>
          <w:color w:val="000000"/>
          <w:sz w:val="22"/>
          <w:szCs w:val="22"/>
        </w:rPr>
        <w:t>deșeurile</w:t>
      </w:r>
      <w:r w:rsidR="006A69DA" w:rsidRPr="008547F6">
        <w:rPr>
          <w:rFonts w:ascii="Calibri" w:hAnsi="Calibri" w:cs="Calibri"/>
          <w:color w:val="000000"/>
          <w:sz w:val="22"/>
          <w:szCs w:val="22"/>
        </w:rPr>
        <w:t xml:space="preserve"> periculoase, cu modificările ulterioare. </w:t>
      </w:r>
    </w:p>
    <w:p w:rsidR="00283C48" w:rsidRPr="008547F6" w:rsidRDefault="00283C48" w:rsidP="00873F9D">
      <w:pPr>
        <w:pStyle w:val="Listparagraf"/>
        <w:jc w:val="both"/>
        <w:rPr>
          <w:rFonts w:ascii="Calibri" w:hAnsi="Calibri" w:cs="Calibri"/>
          <w:color w:val="000000"/>
          <w:sz w:val="22"/>
          <w:szCs w:val="22"/>
        </w:rPr>
      </w:pPr>
      <w:r w:rsidRPr="008547F6">
        <w:rPr>
          <w:rFonts w:ascii="Calibri" w:hAnsi="Calibri" w:cs="Calibri"/>
          <w:color w:val="000000"/>
          <w:sz w:val="22"/>
          <w:szCs w:val="22"/>
        </w:rPr>
        <w:lastRenderedPageBreak/>
        <w:t xml:space="preserve">Transportul </w:t>
      </w:r>
      <w:r w:rsidR="00A4639D" w:rsidRPr="008547F6">
        <w:rPr>
          <w:rFonts w:ascii="Calibri" w:hAnsi="Calibri" w:cs="Calibri"/>
          <w:color w:val="000000"/>
          <w:sz w:val="22"/>
          <w:szCs w:val="22"/>
        </w:rPr>
        <w:t>deșeurilor</w:t>
      </w:r>
      <w:r w:rsidRPr="008547F6">
        <w:rPr>
          <w:rFonts w:ascii="Calibri" w:hAnsi="Calibri" w:cs="Calibri"/>
          <w:color w:val="000000"/>
          <w:sz w:val="22"/>
          <w:szCs w:val="22"/>
        </w:rPr>
        <w:t xml:space="preserve"> se va realiza conform prevederilor HG nr. 1061/2008 privind transportul </w:t>
      </w:r>
      <w:r w:rsidR="00A4639D" w:rsidRPr="008547F6">
        <w:rPr>
          <w:rFonts w:ascii="Calibri" w:hAnsi="Calibri" w:cs="Calibri"/>
          <w:color w:val="000000"/>
          <w:sz w:val="22"/>
          <w:szCs w:val="22"/>
        </w:rPr>
        <w:t>deșeurilor</w:t>
      </w:r>
      <w:r w:rsidRPr="008547F6">
        <w:rPr>
          <w:rFonts w:ascii="Calibri" w:hAnsi="Calibri" w:cs="Calibri"/>
          <w:color w:val="000000"/>
          <w:sz w:val="22"/>
          <w:szCs w:val="22"/>
        </w:rPr>
        <w:t xml:space="preserve"> periculoase </w:t>
      </w:r>
      <w:r w:rsidR="00A4639D" w:rsidRPr="008547F6">
        <w:rPr>
          <w:rFonts w:ascii="Calibri" w:hAnsi="Calibri" w:cs="Calibri"/>
          <w:color w:val="000000"/>
          <w:sz w:val="22"/>
          <w:szCs w:val="22"/>
        </w:rPr>
        <w:t>și</w:t>
      </w:r>
      <w:r w:rsidRPr="008547F6">
        <w:rPr>
          <w:rFonts w:ascii="Calibri" w:hAnsi="Calibri" w:cs="Calibri"/>
          <w:color w:val="000000"/>
          <w:sz w:val="22"/>
          <w:szCs w:val="22"/>
        </w:rPr>
        <w:t xml:space="preserve"> nepericuloase pe teritoriul României.</w:t>
      </w:r>
    </w:p>
    <w:p w:rsidR="00283C48" w:rsidRPr="008547F6" w:rsidRDefault="00283C48" w:rsidP="00873F9D">
      <w:pPr>
        <w:pStyle w:val="Default"/>
        <w:jc w:val="both"/>
        <w:rPr>
          <w:sz w:val="22"/>
          <w:szCs w:val="22"/>
          <w:lang w:val="ro-RO"/>
        </w:rPr>
      </w:pPr>
    </w:p>
    <w:p w:rsidR="000C0D82" w:rsidRPr="008547F6" w:rsidRDefault="00F87DF4" w:rsidP="00873F9D">
      <w:pPr>
        <w:pStyle w:val="Titlu3"/>
        <w:numPr>
          <w:ilvl w:val="0"/>
          <w:numId w:val="0"/>
        </w:numPr>
        <w:spacing w:before="0" w:after="0"/>
        <w:jc w:val="both"/>
        <w:rPr>
          <w:rFonts w:ascii="Calibri" w:eastAsia="Malgun Gothic" w:hAnsi="Calibri" w:cs="Calibri"/>
          <w:sz w:val="23"/>
          <w:szCs w:val="23"/>
        </w:rPr>
      </w:pPr>
      <w:bookmarkStart w:id="38" w:name="_Toc870043"/>
      <w:r w:rsidRPr="008547F6">
        <w:rPr>
          <w:rFonts w:ascii="Calibri" w:eastAsia="Malgun Gothic" w:hAnsi="Calibri" w:cs="Calibri"/>
          <w:sz w:val="23"/>
          <w:szCs w:val="23"/>
        </w:rPr>
        <w:t>i</w:t>
      </w:r>
      <w:r w:rsidR="00873F9D" w:rsidRPr="008547F6">
        <w:rPr>
          <w:rFonts w:ascii="Calibri" w:eastAsia="Malgun Gothic" w:hAnsi="Calibri" w:cs="Calibri"/>
          <w:sz w:val="23"/>
          <w:szCs w:val="23"/>
        </w:rPr>
        <w:t>.</w:t>
      </w:r>
      <w:r w:rsidR="000C0D82" w:rsidRPr="008547F6">
        <w:rPr>
          <w:rFonts w:ascii="Calibri" w:eastAsia="Malgun Gothic" w:hAnsi="Calibri" w:cs="Calibri"/>
          <w:sz w:val="23"/>
          <w:szCs w:val="23"/>
        </w:rPr>
        <w:t xml:space="preserve"> Gospodărirea </w:t>
      </w:r>
      <w:r w:rsidR="00A4639D" w:rsidRPr="008547F6">
        <w:rPr>
          <w:rFonts w:ascii="Calibri" w:eastAsia="Malgun Gothic" w:hAnsi="Calibri" w:cs="Calibri"/>
          <w:sz w:val="23"/>
          <w:szCs w:val="23"/>
        </w:rPr>
        <w:t>substanțelor</w:t>
      </w:r>
      <w:r w:rsidR="000C0D82" w:rsidRPr="008547F6">
        <w:rPr>
          <w:rFonts w:ascii="Calibri" w:eastAsia="Malgun Gothic" w:hAnsi="Calibri" w:cs="Calibri"/>
          <w:sz w:val="23"/>
          <w:szCs w:val="23"/>
        </w:rPr>
        <w:t xml:space="preserve"> </w:t>
      </w:r>
      <w:r w:rsidR="00A4639D" w:rsidRPr="008547F6">
        <w:rPr>
          <w:rFonts w:ascii="Calibri" w:eastAsia="Malgun Gothic" w:hAnsi="Calibri" w:cs="Calibri"/>
          <w:sz w:val="23"/>
          <w:szCs w:val="23"/>
        </w:rPr>
        <w:t>și</w:t>
      </w:r>
      <w:r w:rsidR="000C0D82" w:rsidRPr="008547F6">
        <w:rPr>
          <w:rFonts w:ascii="Calibri" w:eastAsia="Malgun Gothic" w:hAnsi="Calibri" w:cs="Calibri"/>
          <w:sz w:val="23"/>
          <w:szCs w:val="23"/>
        </w:rPr>
        <w:t xml:space="preserve"> preparatelor chimice periculoase</w:t>
      </w:r>
      <w:r w:rsidR="00814A66" w:rsidRPr="008547F6">
        <w:rPr>
          <w:rFonts w:ascii="Calibri" w:eastAsia="Malgun Gothic" w:hAnsi="Calibri" w:cs="Calibri"/>
          <w:sz w:val="23"/>
          <w:szCs w:val="23"/>
        </w:rPr>
        <w:t>:</w:t>
      </w:r>
      <w:bookmarkEnd w:id="38"/>
      <w:r w:rsidR="000C0D82" w:rsidRPr="008547F6">
        <w:rPr>
          <w:rFonts w:ascii="Calibri" w:eastAsia="Malgun Gothic" w:hAnsi="Calibri" w:cs="Calibri"/>
          <w:sz w:val="23"/>
          <w:szCs w:val="23"/>
        </w:rPr>
        <w:t xml:space="preserve"> </w:t>
      </w:r>
    </w:p>
    <w:p w:rsidR="00F649D0" w:rsidRPr="008547F6" w:rsidRDefault="00F649D0" w:rsidP="00F649D0">
      <w:pPr>
        <w:pStyle w:val="Default"/>
        <w:jc w:val="both"/>
        <w:rPr>
          <w:sz w:val="22"/>
          <w:szCs w:val="22"/>
          <w:lang w:val="ro-RO"/>
        </w:rPr>
      </w:pPr>
    </w:p>
    <w:p w:rsidR="002236FC" w:rsidRPr="008547F6" w:rsidRDefault="00F87DF4" w:rsidP="00873F9D">
      <w:pPr>
        <w:pStyle w:val="Default"/>
        <w:numPr>
          <w:ilvl w:val="0"/>
          <w:numId w:val="40"/>
        </w:numPr>
        <w:jc w:val="both"/>
        <w:rPr>
          <w:b/>
          <w:sz w:val="22"/>
          <w:szCs w:val="22"/>
          <w:lang w:val="ro-RO"/>
        </w:rPr>
      </w:pPr>
      <w:r w:rsidRPr="008547F6">
        <w:rPr>
          <w:b/>
          <w:sz w:val="22"/>
          <w:szCs w:val="22"/>
          <w:lang w:val="ro-RO"/>
        </w:rPr>
        <w:t>i.1</w:t>
      </w:r>
      <w:r w:rsidR="00873F9D" w:rsidRPr="008547F6">
        <w:rPr>
          <w:b/>
          <w:sz w:val="22"/>
          <w:szCs w:val="22"/>
          <w:lang w:val="ro-RO"/>
        </w:rPr>
        <w:t>.</w:t>
      </w:r>
      <w:r w:rsidR="000C0D82" w:rsidRPr="008547F6">
        <w:rPr>
          <w:b/>
          <w:sz w:val="22"/>
          <w:szCs w:val="22"/>
          <w:lang w:val="ro-RO"/>
        </w:rPr>
        <w:t xml:space="preserve"> </w:t>
      </w:r>
      <w:r w:rsidR="00A4639D" w:rsidRPr="008547F6">
        <w:rPr>
          <w:b/>
          <w:sz w:val="22"/>
          <w:szCs w:val="22"/>
          <w:lang w:val="ro-RO"/>
        </w:rPr>
        <w:t>Substanțele</w:t>
      </w:r>
      <w:r w:rsidR="00C22699" w:rsidRPr="008547F6">
        <w:rPr>
          <w:b/>
          <w:sz w:val="22"/>
          <w:szCs w:val="22"/>
          <w:lang w:val="ro-RO"/>
        </w:rPr>
        <w:t xml:space="preserve"> </w:t>
      </w:r>
      <w:r w:rsidR="00A4639D" w:rsidRPr="008547F6">
        <w:rPr>
          <w:b/>
          <w:sz w:val="22"/>
          <w:szCs w:val="22"/>
          <w:lang w:val="ro-RO"/>
        </w:rPr>
        <w:t>și</w:t>
      </w:r>
      <w:r w:rsidR="000C0D82" w:rsidRPr="008547F6">
        <w:rPr>
          <w:b/>
          <w:sz w:val="22"/>
          <w:szCs w:val="22"/>
          <w:lang w:val="ro-RO"/>
        </w:rPr>
        <w:t xml:space="preserve"> preparatele chimice periculoase utilizate </w:t>
      </w:r>
      <w:proofErr w:type="spellStart"/>
      <w:r w:rsidR="000C0D82" w:rsidRPr="008547F6">
        <w:rPr>
          <w:b/>
          <w:sz w:val="22"/>
          <w:szCs w:val="22"/>
          <w:lang w:val="ro-RO"/>
        </w:rPr>
        <w:t>şi</w:t>
      </w:r>
      <w:proofErr w:type="spellEnd"/>
      <w:r w:rsidR="000C0D82" w:rsidRPr="008547F6">
        <w:rPr>
          <w:b/>
          <w:sz w:val="22"/>
          <w:szCs w:val="22"/>
          <w:lang w:val="ro-RO"/>
        </w:rPr>
        <w:t>/sau produse</w:t>
      </w:r>
      <w:r w:rsidR="00F11FF5" w:rsidRPr="008547F6">
        <w:rPr>
          <w:b/>
          <w:sz w:val="22"/>
          <w:szCs w:val="22"/>
          <w:lang w:val="ro-RO"/>
        </w:rPr>
        <w:t>:</w:t>
      </w:r>
      <w:r w:rsidR="000C0D82" w:rsidRPr="008547F6">
        <w:rPr>
          <w:b/>
          <w:sz w:val="22"/>
          <w:szCs w:val="22"/>
          <w:lang w:val="ro-RO"/>
        </w:rPr>
        <w:t xml:space="preserve"> </w:t>
      </w:r>
    </w:p>
    <w:p w:rsidR="002236FC" w:rsidRPr="008547F6" w:rsidRDefault="00F11FF5" w:rsidP="00873F9D">
      <w:pPr>
        <w:pStyle w:val="Default"/>
        <w:ind w:left="360"/>
        <w:jc w:val="both"/>
        <w:rPr>
          <w:sz w:val="22"/>
          <w:szCs w:val="22"/>
          <w:lang w:val="ro-RO"/>
        </w:rPr>
      </w:pPr>
      <w:r w:rsidRPr="008547F6">
        <w:rPr>
          <w:sz w:val="22"/>
          <w:szCs w:val="22"/>
          <w:lang w:val="ro-RO"/>
        </w:rPr>
        <w:t>Î</w:t>
      </w:r>
      <w:r w:rsidR="00C22699" w:rsidRPr="008547F6">
        <w:rPr>
          <w:sz w:val="22"/>
          <w:szCs w:val="22"/>
          <w:lang w:val="ro-RO"/>
        </w:rPr>
        <w:t xml:space="preserve">n perioada de </w:t>
      </w:r>
      <w:r w:rsidR="00A4639D" w:rsidRPr="008547F6">
        <w:rPr>
          <w:sz w:val="22"/>
          <w:szCs w:val="22"/>
          <w:lang w:val="ro-RO"/>
        </w:rPr>
        <w:t>execuție</w:t>
      </w:r>
      <w:r w:rsidR="00C22699" w:rsidRPr="008547F6">
        <w:rPr>
          <w:sz w:val="22"/>
          <w:szCs w:val="22"/>
          <w:lang w:val="ro-RO"/>
        </w:rPr>
        <w:t xml:space="preserve"> a lucrărilor de </w:t>
      </w:r>
      <w:r w:rsidR="00A4639D" w:rsidRPr="008547F6">
        <w:rPr>
          <w:sz w:val="22"/>
          <w:szCs w:val="22"/>
          <w:lang w:val="ro-RO"/>
        </w:rPr>
        <w:t>construcții</w:t>
      </w:r>
      <w:r w:rsidR="00C22699" w:rsidRPr="008547F6">
        <w:rPr>
          <w:sz w:val="22"/>
          <w:szCs w:val="22"/>
          <w:lang w:val="ro-RO"/>
        </w:rPr>
        <w:t>-montaj</w:t>
      </w:r>
      <w:r w:rsidR="00283C48" w:rsidRPr="008547F6">
        <w:rPr>
          <w:sz w:val="22"/>
          <w:szCs w:val="22"/>
          <w:lang w:val="ro-RO"/>
        </w:rPr>
        <w:t xml:space="preserve">, </w:t>
      </w:r>
      <w:r w:rsidR="00C22699" w:rsidRPr="008547F6">
        <w:rPr>
          <w:b/>
          <w:sz w:val="22"/>
          <w:szCs w:val="22"/>
          <w:lang w:val="ro-RO"/>
        </w:rPr>
        <w:t>nu</w:t>
      </w:r>
      <w:r w:rsidR="00C22699" w:rsidRPr="008547F6">
        <w:rPr>
          <w:sz w:val="22"/>
          <w:szCs w:val="22"/>
          <w:lang w:val="ro-RO"/>
        </w:rPr>
        <w:t xml:space="preserve"> se vor depozita </w:t>
      </w:r>
      <w:r w:rsidR="00A4639D" w:rsidRPr="008547F6">
        <w:rPr>
          <w:sz w:val="22"/>
          <w:szCs w:val="22"/>
          <w:lang w:val="ro-RO"/>
        </w:rPr>
        <w:t>carburanți</w:t>
      </w:r>
      <w:r w:rsidR="00814A66" w:rsidRPr="008547F6">
        <w:rPr>
          <w:sz w:val="22"/>
          <w:szCs w:val="22"/>
          <w:lang w:val="ro-RO"/>
        </w:rPr>
        <w:t>.</w:t>
      </w:r>
    </w:p>
    <w:p w:rsidR="00A319D8" w:rsidRPr="008547F6" w:rsidRDefault="00A4639D" w:rsidP="00873F9D">
      <w:pPr>
        <w:pStyle w:val="Default"/>
        <w:ind w:left="360"/>
        <w:jc w:val="both"/>
        <w:rPr>
          <w:sz w:val="22"/>
          <w:szCs w:val="22"/>
          <w:u w:val="single"/>
          <w:lang w:val="ro-RO"/>
        </w:rPr>
      </w:pPr>
      <w:r w:rsidRPr="008547F6">
        <w:rPr>
          <w:sz w:val="22"/>
          <w:szCs w:val="22"/>
          <w:lang w:val="ro-RO"/>
        </w:rPr>
        <w:t>Cantitățile</w:t>
      </w:r>
      <w:r w:rsidR="00A319D8" w:rsidRPr="008547F6">
        <w:rPr>
          <w:sz w:val="22"/>
          <w:szCs w:val="22"/>
          <w:lang w:val="ro-RO"/>
        </w:rPr>
        <w:t xml:space="preserve"> maxime, pre</w:t>
      </w:r>
      <w:r w:rsidR="002236FC" w:rsidRPr="008547F6">
        <w:rPr>
          <w:sz w:val="22"/>
          <w:szCs w:val="22"/>
          <w:lang w:val="ro-RO"/>
        </w:rPr>
        <w:t>zente sau posibil a fi prezente</w:t>
      </w:r>
      <w:r w:rsidR="00D16529" w:rsidRPr="008547F6">
        <w:rPr>
          <w:sz w:val="22"/>
          <w:szCs w:val="22"/>
          <w:lang w:val="ro-RO"/>
        </w:rPr>
        <w:t xml:space="preserve"> sunt următoarele</w:t>
      </w:r>
      <w:r w:rsidR="00A319D8" w:rsidRPr="008547F6">
        <w:rPr>
          <w:sz w:val="22"/>
          <w:szCs w:val="22"/>
          <w:lang w:val="ro-RO"/>
        </w:rPr>
        <w: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397"/>
        <w:gridCol w:w="1136"/>
        <w:gridCol w:w="4245"/>
      </w:tblGrid>
      <w:tr w:rsidR="00A319D8" w:rsidRPr="008547F6" w:rsidTr="00AF7FEF">
        <w:trPr>
          <w:cantSplit/>
          <w:trHeight w:val="269"/>
          <w:tblHeader/>
          <w:jc w:val="center"/>
        </w:trPr>
        <w:tc>
          <w:tcPr>
            <w:tcW w:w="694" w:type="dxa"/>
            <w:vMerge w:val="restart"/>
            <w:shd w:val="clear" w:color="auto" w:fill="F2F2F2"/>
            <w:vAlign w:val="center"/>
          </w:tcPr>
          <w:p w:rsidR="00A319D8" w:rsidRPr="008547F6" w:rsidRDefault="00A319D8" w:rsidP="003E6252">
            <w:pPr>
              <w:spacing w:after="0" w:line="240" w:lineRule="auto"/>
              <w:jc w:val="center"/>
              <w:rPr>
                <w:rFonts w:cs="Calibri"/>
                <w:b/>
                <w:color w:val="000000"/>
              </w:rPr>
            </w:pPr>
            <w:r w:rsidRPr="008547F6">
              <w:rPr>
                <w:rFonts w:cs="Calibri"/>
                <w:b/>
                <w:color w:val="000000"/>
              </w:rPr>
              <w:t>Nr. crt.</w:t>
            </w:r>
          </w:p>
        </w:tc>
        <w:tc>
          <w:tcPr>
            <w:tcW w:w="2397" w:type="dxa"/>
            <w:vMerge w:val="restart"/>
            <w:shd w:val="clear" w:color="auto" w:fill="F2F2F2"/>
            <w:vAlign w:val="center"/>
          </w:tcPr>
          <w:p w:rsidR="00A319D8" w:rsidRPr="008547F6" w:rsidRDefault="00A4639D" w:rsidP="003E6252">
            <w:pPr>
              <w:spacing w:after="0" w:line="240" w:lineRule="auto"/>
              <w:jc w:val="center"/>
              <w:rPr>
                <w:rFonts w:cs="Calibri"/>
                <w:b/>
                <w:color w:val="000000"/>
              </w:rPr>
            </w:pPr>
            <w:r w:rsidRPr="008547F6">
              <w:rPr>
                <w:rFonts w:cs="Calibri"/>
                <w:b/>
                <w:color w:val="000000"/>
              </w:rPr>
              <w:t>Substanța</w:t>
            </w:r>
            <w:r w:rsidR="00A319D8" w:rsidRPr="008547F6">
              <w:rPr>
                <w:rFonts w:cs="Calibri"/>
                <w:b/>
                <w:color w:val="000000"/>
              </w:rPr>
              <w:t xml:space="preserve"> periculoasă nominalizată</w:t>
            </w:r>
          </w:p>
        </w:tc>
        <w:tc>
          <w:tcPr>
            <w:tcW w:w="1136" w:type="dxa"/>
            <w:vMerge w:val="restart"/>
            <w:shd w:val="clear" w:color="auto" w:fill="F2F2F2"/>
            <w:vAlign w:val="center"/>
          </w:tcPr>
          <w:p w:rsidR="00A319D8" w:rsidRPr="008547F6" w:rsidRDefault="00A319D8" w:rsidP="003E6252">
            <w:pPr>
              <w:spacing w:after="0" w:line="240" w:lineRule="auto"/>
              <w:jc w:val="center"/>
              <w:rPr>
                <w:rFonts w:cs="Calibri"/>
                <w:b/>
                <w:color w:val="000000"/>
              </w:rPr>
            </w:pPr>
            <w:r w:rsidRPr="008547F6">
              <w:rPr>
                <w:rFonts w:cs="Calibri"/>
                <w:b/>
                <w:color w:val="000000"/>
              </w:rPr>
              <w:t>Cantitate</w:t>
            </w:r>
          </w:p>
          <w:p w:rsidR="00A319D8" w:rsidRPr="008547F6" w:rsidRDefault="00155D57" w:rsidP="003E6252">
            <w:pPr>
              <w:spacing w:after="0" w:line="240" w:lineRule="auto"/>
              <w:jc w:val="center"/>
              <w:rPr>
                <w:rFonts w:cs="Calibri"/>
                <w:b/>
                <w:color w:val="000000"/>
              </w:rPr>
            </w:pPr>
            <w:r w:rsidRPr="008547F6">
              <w:rPr>
                <w:rFonts w:cs="Calibri"/>
                <w:b/>
                <w:color w:val="000000"/>
              </w:rPr>
              <w:t>[t]</w:t>
            </w:r>
          </w:p>
        </w:tc>
        <w:tc>
          <w:tcPr>
            <w:tcW w:w="4245" w:type="dxa"/>
            <w:vMerge w:val="restart"/>
            <w:shd w:val="clear" w:color="auto" w:fill="F2F2F2"/>
            <w:vAlign w:val="center"/>
          </w:tcPr>
          <w:p w:rsidR="00A319D8" w:rsidRPr="008547F6" w:rsidRDefault="00A319D8" w:rsidP="003E6252">
            <w:pPr>
              <w:spacing w:after="0" w:line="240" w:lineRule="auto"/>
              <w:jc w:val="center"/>
              <w:rPr>
                <w:rFonts w:cs="Calibri"/>
                <w:b/>
                <w:color w:val="000000"/>
              </w:rPr>
            </w:pPr>
            <w:r w:rsidRPr="008547F6">
              <w:rPr>
                <w:rFonts w:cs="Calibri"/>
                <w:b/>
                <w:color w:val="000000"/>
              </w:rPr>
              <w:t>Mod</w:t>
            </w:r>
            <w:r w:rsidR="00155D57" w:rsidRPr="008547F6">
              <w:rPr>
                <w:rFonts w:cs="Calibri"/>
                <w:b/>
                <w:color w:val="000000"/>
              </w:rPr>
              <w:t>ul</w:t>
            </w:r>
            <w:r w:rsidRPr="008547F6">
              <w:rPr>
                <w:rFonts w:cs="Calibri"/>
                <w:b/>
                <w:color w:val="000000"/>
              </w:rPr>
              <w:t xml:space="preserve"> de stocare</w:t>
            </w:r>
          </w:p>
        </w:tc>
      </w:tr>
      <w:tr w:rsidR="00A319D8" w:rsidRPr="008547F6" w:rsidTr="00AF7FEF">
        <w:trPr>
          <w:cantSplit/>
          <w:trHeight w:val="269"/>
          <w:jc w:val="center"/>
        </w:trPr>
        <w:tc>
          <w:tcPr>
            <w:tcW w:w="694" w:type="dxa"/>
            <w:vMerge/>
            <w:shd w:val="clear" w:color="auto" w:fill="F2F2F2"/>
            <w:vAlign w:val="center"/>
          </w:tcPr>
          <w:p w:rsidR="00A319D8" w:rsidRPr="008547F6" w:rsidRDefault="00A319D8" w:rsidP="003E6252">
            <w:pPr>
              <w:spacing w:after="0" w:line="240" w:lineRule="auto"/>
              <w:jc w:val="center"/>
              <w:rPr>
                <w:rFonts w:cs="Calibri"/>
                <w:color w:val="000000"/>
              </w:rPr>
            </w:pPr>
          </w:p>
        </w:tc>
        <w:tc>
          <w:tcPr>
            <w:tcW w:w="2397" w:type="dxa"/>
            <w:vMerge/>
            <w:shd w:val="clear" w:color="auto" w:fill="F2F2F2"/>
            <w:vAlign w:val="center"/>
          </w:tcPr>
          <w:p w:rsidR="00A319D8" w:rsidRPr="008547F6" w:rsidRDefault="00A319D8" w:rsidP="003E6252">
            <w:pPr>
              <w:spacing w:after="0" w:line="240" w:lineRule="auto"/>
              <w:jc w:val="center"/>
              <w:rPr>
                <w:rFonts w:cs="Calibri"/>
                <w:color w:val="000000"/>
              </w:rPr>
            </w:pPr>
          </w:p>
        </w:tc>
        <w:tc>
          <w:tcPr>
            <w:tcW w:w="1136" w:type="dxa"/>
            <w:vMerge/>
            <w:shd w:val="clear" w:color="auto" w:fill="F2F2F2"/>
            <w:vAlign w:val="center"/>
          </w:tcPr>
          <w:p w:rsidR="00A319D8" w:rsidRPr="008547F6" w:rsidRDefault="00A319D8" w:rsidP="003E6252">
            <w:pPr>
              <w:spacing w:after="0" w:line="240" w:lineRule="auto"/>
              <w:jc w:val="center"/>
              <w:rPr>
                <w:rFonts w:cs="Calibri"/>
                <w:color w:val="000000"/>
              </w:rPr>
            </w:pPr>
          </w:p>
        </w:tc>
        <w:tc>
          <w:tcPr>
            <w:tcW w:w="4245" w:type="dxa"/>
            <w:vMerge/>
            <w:shd w:val="clear" w:color="auto" w:fill="F2F2F2"/>
            <w:vAlign w:val="center"/>
          </w:tcPr>
          <w:p w:rsidR="00A319D8" w:rsidRPr="008547F6" w:rsidRDefault="00A319D8" w:rsidP="003E6252">
            <w:pPr>
              <w:spacing w:after="0" w:line="240" w:lineRule="auto"/>
              <w:jc w:val="center"/>
              <w:rPr>
                <w:rFonts w:cs="Calibri"/>
                <w:color w:val="000000"/>
              </w:rPr>
            </w:pPr>
          </w:p>
        </w:tc>
      </w:tr>
      <w:tr w:rsidR="00A319D8" w:rsidRPr="008547F6" w:rsidTr="00AF7FEF">
        <w:trPr>
          <w:cantSplit/>
          <w:jc w:val="center"/>
        </w:trPr>
        <w:tc>
          <w:tcPr>
            <w:tcW w:w="694" w:type="dxa"/>
            <w:vAlign w:val="center"/>
          </w:tcPr>
          <w:p w:rsidR="00A319D8" w:rsidRPr="008547F6" w:rsidRDefault="00A319D8" w:rsidP="003E6252">
            <w:pPr>
              <w:spacing w:after="0" w:line="240" w:lineRule="auto"/>
              <w:jc w:val="center"/>
              <w:rPr>
                <w:rFonts w:cs="Calibri"/>
                <w:color w:val="000000"/>
              </w:rPr>
            </w:pPr>
            <w:r w:rsidRPr="008547F6">
              <w:rPr>
                <w:rFonts w:cs="Calibri"/>
                <w:color w:val="000000"/>
              </w:rPr>
              <w:t>1.</w:t>
            </w:r>
          </w:p>
        </w:tc>
        <w:tc>
          <w:tcPr>
            <w:tcW w:w="2397" w:type="dxa"/>
            <w:vAlign w:val="center"/>
          </w:tcPr>
          <w:p w:rsidR="00A319D8" w:rsidRPr="008547F6" w:rsidRDefault="00A319D8" w:rsidP="003E6252">
            <w:pPr>
              <w:spacing w:after="0" w:line="240" w:lineRule="auto"/>
              <w:jc w:val="center"/>
              <w:rPr>
                <w:rFonts w:cs="Calibri"/>
                <w:color w:val="000000"/>
              </w:rPr>
            </w:pPr>
            <w:r w:rsidRPr="008547F6">
              <w:rPr>
                <w:rFonts w:cs="Calibri"/>
                <w:color w:val="000000"/>
              </w:rPr>
              <w:t>Oxigen</w:t>
            </w:r>
          </w:p>
        </w:tc>
        <w:tc>
          <w:tcPr>
            <w:tcW w:w="1136" w:type="dxa"/>
            <w:vAlign w:val="center"/>
          </w:tcPr>
          <w:p w:rsidR="00A319D8" w:rsidRPr="008547F6" w:rsidRDefault="00A319D8" w:rsidP="003E6252">
            <w:pPr>
              <w:spacing w:after="0" w:line="240" w:lineRule="auto"/>
              <w:jc w:val="center"/>
              <w:rPr>
                <w:rFonts w:cs="Calibri"/>
                <w:color w:val="000000"/>
              </w:rPr>
            </w:pPr>
            <w:r w:rsidRPr="008547F6">
              <w:rPr>
                <w:rFonts w:cs="Calibri"/>
                <w:color w:val="000000"/>
              </w:rPr>
              <w:t>3</w:t>
            </w:r>
          </w:p>
        </w:tc>
        <w:tc>
          <w:tcPr>
            <w:tcW w:w="4245" w:type="dxa"/>
            <w:vAlign w:val="center"/>
          </w:tcPr>
          <w:p w:rsidR="00A319D8" w:rsidRPr="008547F6" w:rsidRDefault="002B6DF2" w:rsidP="003E6252">
            <w:pPr>
              <w:spacing w:after="0" w:line="240" w:lineRule="auto"/>
              <w:jc w:val="center"/>
              <w:rPr>
                <w:rFonts w:cs="Calibri"/>
                <w:color w:val="000000"/>
              </w:rPr>
            </w:pPr>
            <w:r w:rsidRPr="008547F6">
              <w:rPr>
                <w:rFonts w:cs="Calibri"/>
                <w:color w:val="000000"/>
              </w:rPr>
              <w:t>B</w:t>
            </w:r>
            <w:r w:rsidR="00A319D8" w:rsidRPr="008547F6">
              <w:rPr>
                <w:rFonts w:cs="Calibri"/>
                <w:color w:val="000000"/>
              </w:rPr>
              <w:t>utelii cu capacitatea de 11,4</w:t>
            </w:r>
            <w:r w:rsidR="006A69DA" w:rsidRPr="008547F6">
              <w:rPr>
                <w:rFonts w:cs="Calibri"/>
                <w:color w:val="000000"/>
              </w:rPr>
              <w:t xml:space="preserve"> </w:t>
            </w:r>
            <w:r w:rsidR="00A319D8" w:rsidRPr="008547F6">
              <w:rPr>
                <w:rFonts w:cs="Calibri"/>
                <w:color w:val="000000"/>
              </w:rPr>
              <w:t>kg/buc.</w:t>
            </w:r>
          </w:p>
        </w:tc>
      </w:tr>
      <w:tr w:rsidR="00A319D8" w:rsidRPr="008547F6" w:rsidTr="00AF7FEF">
        <w:trPr>
          <w:cantSplit/>
          <w:jc w:val="center"/>
        </w:trPr>
        <w:tc>
          <w:tcPr>
            <w:tcW w:w="694" w:type="dxa"/>
            <w:vAlign w:val="center"/>
          </w:tcPr>
          <w:p w:rsidR="00A319D8" w:rsidRPr="008547F6" w:rsidRDefault="00A319D8" w:rsidP="003E6252">
            <w:pPr>
              <w:spacing w:after="0" w:line="240" w:lineRule="auto"/>
              <w:jc w:val="center"/>
              <w:rPr>
                <w:rFonts w:cs="Calibri"/>
                <w:color w:val="000000"/>
              </w:rPr>
            </w:pPr>
            <w:r w:rsidRPr="008547F6">
              <w:rPr>
                <w:rFonts w:cs="Calibri"/>
                <w:color w:val="000000"/>
              </w:rPr>
              <w:t>2.</w:t>
            </w:r>
          </w:p>
        </w:tc>
        <w:tc>
          <w:tcPr>
            <w:tcW w:w="2397" w:type="dxa"/>
            <w:vAlign w:val="center"/>
          </w:tcPr>
          <w:p w:rsidR="00A319D8" w:rsidRPr="008547F6" w:rsidRDefault="00A319D8" w:rsidP="003E6252">
            <w:pPr>
              <w:spacing w:after="0" w:line="240" w:lineRule="auto"/>
              <w:jc w:val="center"/>
              <w:rPr>
                <w:rFonts w:cs="Calibri"/>
                <w:color w:val="000000"/>
              </w:rPr>
            </w:pPr>
            <w:r w:rsidRPr="008547F6">
              <w:rPr>
                <w:rFonts w:cs="Calibri"/>
                <w:color w:val="000000"/>
              </w:rPr>
              <w:t>GPL</w:t>
            </w:r>
          </w:p>
        </w:tc>
        <w:tc>
          <w:tcPr>
            <w:tcW w:w="1136" w:type="dxa"/>
            <w:vAlign w:val="center"/>
          </w:tcPr>
          <w:p w:rsidR="00A319D8" w:rsidRPr="008547F6" w:rsidRDefault="00A319D8" w:rsidP="003E6252">
            <w:pPr>
              <w:spacing w:after="0" w:line="240" w:lineRule="auto"/>
              <w:jc w:val="center"/>
              <w:rPr>
                <w:rFonts w:cs="Calibri"/>
                <w:color w:val="000000"/>
              </w:rPr>
            </w:pPr>
            <w:r w:rsidRPr="008547F6">
              <w:rPr>
                <w:rFonts w:cs="Calibri"/>
                <w:color w:val="000000"/>
              </w:rPr>
              <w:t>1</w:t>
            </w:r>
          </w:p>
        </w:tc>
        <w:tc>
          <w:tcPr>
            <w:tcW w:w="4245" w:type="dxa"/>
            <w:vAlign w:val="center"/>
          </w:tcPr>
          <w:p w:rsidR="00A319D8" w:rsidRPr="008547F6" w:rsidRDefault="002B6DF2" w:rsidP="003E6252">
            <w:pPr>
              <w:spacing w:after="0" w:line="240" w:lineRule="auto"/>
              <w:jc w:val="center"/>
              <w:rPr>
                <w:rFonts w:cs="Calibri"/>
                <w:color w:val="000000"/>
              </w:rPr>
            </w:pPr>
            <w:r w:rsidRPr="008547F6">
              <w:rPr>
                <w:rFonts w:cs="Calibri"/>
                <w:color w:val="000000"/>
              </w:rPr>
              <w:t>B</w:t>
            </w:r>
            <w:r w:rsidR="00A319D8" w:rsidRPr="008547F6">
              <w:rPr>
                <w:rFonts w:cs="Calibri"/>
                <w:color w:val="000000"/>
              </w:rPr>
              <w:t>utelii cu capacitatea de 20</w:t>
            </w:r>
            <w:r w:rsidR="006A69DA" w:rsidRPr="008547F6">
              <w:rPr>
                <w:rFonts w:cs="Calibri"/>
                <w:color w:val="000000"/>
              </w:rPr>
              <w:t xml:space="preserve"> </w:t>
            </w:r>
            <w:r w:rsidR="00A319D8" w:rsidRPr="008547F6">
              <w:rPr>
                <w:rFonts w:cs="Calibri"/>
                <w:color w:val="000000"/>
              </w:rPr>
              <w:t>kg/buc.</w:t>
            </w:r>
          </w:p>
        </w:tc>
      </w:tr>
    </w:tbl>
    <w:p w:rsidR="006A69DA" w:rsidRPr="008547F6" w:rsidRDefault="00814A66" w:rsidP="00873F9D">
      <w:pPr>
        <w:pStyle w:val="Default"/>
        <w:ind w:left="360"/>
        <w:jc w:val="both"/>
        <w:rPr>
          <w:sz w:val="22"/>
          <w:szCs w:val="22"/>
          <w:lang w:val="ro-RO"/>
        </w:rPr>
      </w:pPr>
      <w:r w:rsidRPr="008547F6">
        <w:rPr>
          <w:sz w:val="22"/>
          <w:szCs w:val="22"/>
          <w:lang w:val="ro-RO"/>
        </w:rPr>
        <w:t>Î</w:t>
      </w:r>
      <w:r w:rsidR="00C22699" w:rsidRPr="008547F6">
        <w:rPr>
          <w:sz w:val="22"/>
          <w:szCs w:val="22"/>
          <w:lang w:val="ro-RO"/>
        </w:rPr>
        <w:t xml:space="preserve">n perioada de </w:t>
      </w:r>
      <w:r w:rsidR="00A4639D" w:rsidRPr="008547F6">
        <w:rPr>
          <w:sz w:val="22"/>
          <w:szCs w:val="22"/>
          <w:lang w:val="ro-RO"/>
        </w:rPr>
        <w:t>funcționare</w:t>
      </w:r>
      <w:r w:rsidR="00283C48" w:rsidRPr="008547F6">
        <w:rPr>
          <w:sz w:val="22"/>
          <w:szCs w:val="22"/>
          <w:lang w:val="ro-RO"/>
        </w:rPr>
        <w:t xml:space="preserve">, se vor utiliza </w:t>
      </w:r>
      <w:r w:rsidR="00A319D8" w:rsidRPr="008547F6">
        <w:rPr>
          <w:sz w:val="22"/>
          <w:szCs w:val="22"/>
          <w:lang w:val="ro-RO"/>
        </w:rPr>
        <w:t xml:space="preserve">următoarele </w:t>
      </w:r>
      <w:r w:rsidR="00A4639D" w:rsidRPr="008547F6">
        <w:rPr>
          <w:sz w:val="22"/>
          <w:szCs w:val="22"/>
          <w:lang w:val="ro-RO"/>
        </w:rPr>
        <w:t>substanțe</w:t>
      </w:r>
      <w:r w:rsidR="002236FC" w:rsidRPr="008547F6">
        <w:rPr>
          <w:sz w:val="22"/>
          <w:szCs w:val="22"/>
          <w:lang w:val="ro-RO"/>
        </w:rPr>
        <w:t xml:space="preserve"> </w:t>
      </w:r>
      <w:r w:rsidR="00A319D8" w:rsidRPr="008547F6">
        <w:rPr>
          <w:sz w:val="22"/>
          <w:szCs w:val="22"/>
          <w:lang w:val="ro-RO"/>
        </w:rPr>
        <w:t>/</w:t>
      </w:r>
      <w:r w:rsidR="002236FC" w:rsidRPr="008547F6">
        <w:rPr>
          <w:sz w:val="22"/>
          <w:szCs w:val="22"/>
          <w:lang w:val="ro-RO"/>
        </w:rPr>
        <w:t xml:space="preserve"> </w:t>
      </w:r>
      <w:r w:rsidR="00A319D8" w:rsidRPr="008547F6">
        <w:rPr>
          <w:sz w:val="22"/>
          <w:szCs w:val="22"/>
          <w:lang w:val="ro-RO"/>
        </w:rPr>
        <w:t>preparate chimice</w:t>
      </w:r>
      <w:r w:rsidR="00C13029" w:rsidRPr="008547F6">
        <w:rPr>
          <w:sz w:val="22"/>
          <w:szCs w:val="22"/>
          <w:lang w:val="ro-RO"/>
        </w:rPr>
        <w:t xml:space="preserve"> (sau echivalentul acestora)</w:t>
      </w:r>
      <w:r w:rsidR="00A319D8" w:rsidRPr="008547F6">
        <w:rPr>
          <w:sz w:val="22"/>
          <w:szCs w:val="22"/>
          <w:lang w:val="ro-RO"/>
        </w:rPr>
        <w:t xml:space="preserve">: </w:t>
      </w:r>
      <w:r w:rsidR="00A4639D" w:rsidRPr="008547F6">
        <w:rPr>
          <w:sz w:val="22"/>
          <w:szCs w:val="22"/>
          <w:lang w:val="ro-RO"/>
        </w:rPr>
        <w:t>soluții</w:t>
      </w:r>
      <w:r w:rsidR="00283C48" w:rsidRPr="008547F6">
        <w:rPr>
          <w:sz w:val="22"/>
          <w:szCs w:val="22"/>
          <w:lang w:val="ro-RO"/>
        </w:rPr>
        <w:t xml:space="preserve"> alcaline</w:t>
      </w:r>
      <w:r w:rsidR="00A319D8" w:rsidRPr="008547F6">
        <w:rPr>
          <w:sz w:val="22"/>
          <w:szCs w:val="22"/>
          <w:lang w:val="ro-RO"/>
        </w:rPr>
        <w:t xml:space="preserve"> pentru degresarea benzilor din </w:t>
      </w:r>
      <w:r w:rsidRPr="008547F6">
        <w:rPr>
          <w:sz w:val="22"/>
          <w:szCs w:val="22"/>
          <w:lang w:val="ro-RO"/>
        </w:rPr>
        <w:t xml:space="preserve">oțel </w:t>
      </w:r>
      <w:r w:rsidR="00A319D8" w:rsidRPr="008547F6">
        <w:rPr>
          <w:sz w:val="22"/>
          <w:szCs w:val="22"/>
          <w:lang w:val="ro-RO"/>
        </w:rPr>
        <w:t>inox</w:t>
      </w:r>
      <w:r w:rsidRPr="008547F6">
        <w:rPr>
          <w:sz w:val="22"/>
          <w:szCs w:val="22"/>
          <w:lang w:val="ro-RO"/>
        </w:rPr>
        <w:t>idabil</w:t>
      </w:r>
      <w:r w:rsidR="00A319D8" w:rsidRPr="008547F6">
        <w:rPr>
          <w:sz w:val="22"/>
          <w:szCs w:val="22"/>
          <w:lang w:val="ro-RO"/>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732"/>
        <w:gridCol w:w="1062"/>
        <w:gridCol w:w="992"/>
        <w:gridCol w:w="1139"/>
        <w:gridCol w:w="1337"/>
      </w:tblGrid>
      <w:tr w:rsidR="008860B5" w:rsidRPr="008547F6" w:rsidTr="003E6252">
        <w:trPr>
          <w:cantSplit/>
          <w:tblHeader/>
          <w:jc w:val="center"/>
        </w:trPr>
        <w:tc>
          <w:tcPr>
            <w:tcW w:w="1593" w:type="dxa"/>
            <w:shd w:val="clear" w:color="auto" w:fill="F2F2F2"/>
            <w:vAlign w:val="center"/>
          </w:tcPr>
          <w:p w:rsidR="005A0D45" w:rsidRPr="008547F6" w:rsidRDefault="005A0D45" w:rsidP="003E6252">
            <w:pPr>
              <w:spacing w:after="0" w:line="240" w:lineRule="auto"/>
              <w:ind w:right="144"/>
              <w:jc w:val="center"/>
              <w:rPr>
                <w:rFonts w:cs="Calibri"/>
                <w:b/>
                <w:color w:val="000000"/>
              </w:rPr>
            </w:pPr>
            <w:r w:rsidRPr="008547F6">
              <w:rPr>
                <w:rFonts w:cs="Calibri"/>
                <w:b/>
                <w:color w:val="000000"/>
              </w:rPr>
              <w:t>Denumire comercială</w:t>
            </w:r>
          </w:p>
        </w:tc>
        <w:tc>
          <w:tcPr>
            <w:tcW w:w="2732" w:type="dxa"/>
            <w:shd w:val="clear" w:color="auto" w:fill="F2F2F2"/>
            <w:vAlign w:val="center"/>
          </w:tcPr>
          <w:p w:rsidR="005A0D45" w:rsidRPr="008547F6" w:rsidRDefault="005A0D45" w:rsidP="003E6252">
            <w:pPr>
              <w:spacing w:after="0" w:line="240" w:lineRule="auto"/>
              <w:jc w:val="center"/>
              <w:rPr>
                <w:rFonts w:cs="Calibri"/>
                <w:b/>
                <w:color w:val="000000"/>
              </w:rPr>
            </w:pPr>
            <w:r w:rsidRPr="008547F6">
              <w:rPr>
                <w:rFonts w:cs="Calibri"/>
                <w:b/>
                <w:color w:val="000000"/>
              </w:rPr>
              <w:t>Compoziție</w:t>
            </w:r>
            <w:r w:rsidR="00A02F73" w:rsidRPr="008547F6">
              <w:rPr>
                <w:rFonts w:cs="Calibri"/>
                <w:b/>
                <w:color w:val="000000"/>
              </w:rPr>
              <w:t xml:space="preserve"> </w:t>
            </w:r>
            <w:r w:rsidRPr="008547F6">
              <w:rPr>
                <w:rFonts w:cs="Calibri"/>
                <w:b/>
                <w:color w:val="000000"/>
              </w:rPr>
              <w:t>(componente periculoase)</w:t>
            </w:r>
          </w:p>
        </w:tc>
        <w:tc>
          <w:tcPr>
            <w:tcW w:w="1062" w:type="dxa"/>
            <w:shd w:val="clear" w:color="auto" w:fill="F2F2F2"/>
            <w:vAlign w:val="center"/>
          </w:tcPr>
          <w:p w:rsidR="005A0D45" w:rsidRPr="008547F6" w:rsidRDefault="005A0D45" w:rsidP="003E6252">
            <w:pPr>
              <w:spacing w:after="0" w:line="240" w:lineRule="auto"/>
              <w:jc w:val="center"/>
              <w:rPr>
                <w:rFonts w:cs="Calibri"/>
                <w:b/>
                <w:color w:val="000000"/>
              </w:rPr>
            </w:pPr>
            <w:r w:rsidRPr="008547F6">
              <w:rPr>
                <w:rFonts w:cs="Calibri"/>
                <w:b/>
                <w:color w:val="000000"/>
              </w:rPr>
              <w:t>Cantitate</w:t>
            </w:r>
          </w:p>
          <w:p w:rsidR="005A0D45" w:rsidRPr="008547F6" w:rsidRDefault="005A0D45" w:rsidP="003E6252">
            <w:pPr>
              <w:spacing w:after="0" w:line="240" w:lineRule="auto"/>
              <w:jc w:val="center"/>
              <w:rPr>
                <w:rFonts w:cs="Calibri"/>
                <w:b/>
                <w:color w:val="000000"/>
              </w:rPr>
            </w:pPr>
            <w:r w:rsidRPr="008547F6">
              <w:rPr>
                <w:rFonts w:cs="Calibri"/>
                <w:b/>
                <w:color w:val="000000"/>
              </w:rPr>
              <w:t>(t/an)</w:t>
            </w:r>
          </w:p>
        </w:tc>
        <w:tc>
          <w:tcPr>
            <w:tcW w:w="992" w:type="dxa"/>
            <w:shd w:val="clear" w:color="auto" w:fill="F2F2F2"/>
            <w:vAlign w:val="center"/>
          </w:tcPr>
          <w:p w:rsidR="005A0D45" w:rsidRPr="008547F6" w:rsidRDefault="005A0D45" w:rsidP="003E6252">
            <w:pPr>
              <w:spacing w:after="0" w:line="240" w:lineRule="auto"/>
              <w:ind w:right="-42"/>
              <w:jc w:val="center"/>
              <w:rPr>
                <w:rFonts w:cs="Calibri"/>
                <w:b/>
                <w:color w:val="000000"/>
              </w:rPr>
            </w:pPr>
            <w:r w:rsidRPr="008547F6">
              <w:rPr>
                <w:rFonts w:cs="Calibri"/>
                <w:b/>
                <w:color w:val="000000"/>
              </w:rPr>
              <w:t>Fraze de pericol</w:t>
            </w:r>
          </w:p>
        </w:tc>
        <w:tc>
          <w:tcPr>
            <w:tcW w:w="1139" w:type="dxa"/>
            <w:shd w:val="clear" w:color="auto" w:fill="F2F2F2"/>
            <w:vAlign w:val="center"/>
          </w:tcPr>
          <w:p w:rsidR="005A0D45" w:rsidRPr="008547F6" w:rsidRDefault="005A0D45" w:rsidP="003E6252">
            <w:pPr>
              <w:spacing w:after="0" w:line="240" w:lineRule="auto"/>
              <w:jc w:val="center"/>
              <w:rPr>
                <w:rFonts w:cs="Calibri"/>
                <w:b/>
                <w:bCs/>
                <w:color w:val="000000"/>
              </w:rPr>
            </w:pPr>
            <w:r w:rsidRPr="008547F6">
              <w:rPr>
                <w:rFonts w:cs="Calibri"/>
                <w:b/>
                <w:color w:val="000000"/>
              </w:rPr>
              <w:t>Etiche</w:t>
            </w:r>
            <w:r w:rsidR="00C8798A" w:rsidRPr="008547F6">
              <w:rPr>
                <w:rFonts w:cs="Calibri"/>
                <w:b/>
                <w:color w:val="000000"/>
              </w:rPr>
              <w:t>-</w:t>
            </w:r>
            <w:r w:rsidRPr="008547F6">
              <w:rPr>
                <w:rFonts w:cs="Calibri"/>
                <w:b/>
                <w:color w:val="000000"/>
              </w:rPr>
              <w:t>tare</w:t>
            </w:r>
          </w:p>
        </w:tc>
        <w:tc>
          <w:tcPr>
            <w:tcW w:w="1337" w:type="dxa"/>
            <w:shd w:val="clear" w:color="auto" w:fill="F2F2F2"/>
            <w:vAlign w:val="center"/>
          </w:tcPr>
          <w:p w:rsidR="005A0D45" w:rsidRPr="008547F6" w:rsidRDefault="005A0D45" w:rsidP="003E6252">
            <w:pPr>
              <w:spacing w:after="0" w:line="240" w:lineRule="auto"/>
              <w:ind w:right="144"/>
              <w:jc w:val="center"/>
              <w:rPr>
                <w:rFonts w:cs="Calibri"/>
                <w:b/>
                <w:color w:val="000000"/>
              </w:rPr>
            </w:pPr>
            <w:r w:rsidRPr="008547F6">
              <w:rPr>
                <w:rFonts w:cs="Calibri"/>
                <w:b/>
                <w:bCs/>
                <w:color w:val="000000"/>
              </w:rPr>
              <w:t>Cantitate depozitată</w:t>
            </w:r>
          </w:p>
        </w:tc>
      </w:tr>
      <w:tr w:rsidR="008860B5" w:rsidRPr="008547F6" w:rsidTr="003E6252">
        <w:trPr>
          <w:cantSplit/>
          <w:jc w:val="center"/>
        </w:trPr>
        <w:tc>
          <w:tcPr>
            <w:tcW w:w="1593" w:type="dxa"/>
            <w:vAlign w:val="center"/>
          </w:tcPr>
          <w:p w:rsidR="005A0D45" w:rsidRPr="008547F6" w:rsidRDefault="005A0D45" w:rsidP="003E6252">
            <w:pPr>
              <w:spacing w:after="0" w:line="240" w:lineRule="auto"/>
              <w:ind w:right="144"/>
              <w:rPr>
                <w:rFonts w:cs="Calibri"/>
                <w:color w:val="000000"/>
              </w:rPr>
            </w:pPr>
            <w:r w:rsidRPr="008547F6">
              <w:rPr>
                <w:rFonts w:cs="Calibri"/>
                <w:color w:val="000000"/>
              </w:rPr>
              <w:t>Bonderite C-AK 301 (degresant)</w:t>
            </w:r>
          </w:p>
        </w:tc>
        <w:tc>
          <w:tcPr>
            <w:tcW w:w="2732" w:type="dxa"/>
            <w:vAlign w:val="center"/>
          </w:tcPr>
          <w:p w:rsidR="005A0D45" w:rsidRPr="008547F6" w:rsidRDefault="005A0D45" w:rsidP="003E6252">
            <w:pPr>
              <w:spacing w:after="0" w:line="240" w:lineRule="auto"/>
              <w:rPr>
                <w:rFonts w:cs="Calibri"/>
                <w:color w:val="000000"/>
              </w:rPr>
            </w:pPr>
            <w:r w:rsidRPr="008547F6">
              <w:rPr>
                <w:rFonts w:cs="Calibri"/>
                <w:color w:val="000000"/>
              </w:rPr>
              <w:t>NaOH (20 – 50%)</w:t>
            </w:r>
          </w:p>
          <w:p w:rsidR="005A0D45" w:rsidRPr="008547F6" w:rsidRDefault="005A0D45" w:rsidP="003E6252">
            <w:pPr>
              <w:spacing w:after="0" w:line="240" w:lineRule="auto"/>
              <w:rPr>
                <w:rFonts w:cs="Calibri"/>
                <w:color w:val="000000"/>
              </w:rPr>
            </w:pPr>
            <w:r w:rsidRPr="008547F6">
              <w:rPr>
                <w:rFonts w:cs="Calibri"/>
                <w:color w:val="000000"/>
              </w:rPr>
              <w:t>KOH (2,5 – 10%)</w:t>
            </w:r>
          </w:p>
        </w:tc>
        <w:tc>
          <w:tcPr>
            <w:tcW w:w="1062" w:type="dxa"/>
            <w:vAlign w:val="center"/>
          </w:tcPr>
          <w:p w:rsidR="005A0D45" w:rsidRPr="008547F6" w:rsidRDefault="005A0D45" w:rsidP="003E6252">
            <w:pPr>
              <w:spacing w:after="0" w:line="240" w:lineRule="auto"/>
              <w:jc w:val="center"/>
              <w:rPr>
                <w:rFonts w:cs="Calibri"/>
                <w:color w:val="000000"/>
              </w:rPr>
            </w:pPr>
            <w:r w:rsidRPr="008547F6">
              <w:rPr>
                <w:rFonts w:cs="Calibri"/>
                <w:color w:val="000000"/>
              </w:rPr>
              <w:t>14,6</w:t>
            </w:r>
          </w:p>
        </w:tc>
        <w:tc>
          <w:tcPr>
            <w:tcW w:w="992" w:type="dxa"/>
            <w:vAlign w:val="center"/>
          </w:tcPr>
          <w:p w:rsidR="005A0D45" w:rsidRPr="008547F6" w:rsidRDefault="005A0D45" w:rsidP="003E6252">
            <w:pPr>
              <w:spacing w:after="0" w:line="240" w:lineRule="auto"/>
              <w:ind w:right="-42"/>
              <w:jc w:val="center"/>
              <w:rPr>
                <w:rFonts w:cs="Calibri"/>
                <w:color w:val="000000"/>
              </w:rPr>
            </w:pPr>
            <w:r w:rsidRPr="008547F6">
              <w:rPr>
                <w:rFonts w:cs="Calibri"/>
                <w:color w:val="000000"/>
              </w:rPr>
              <w:t>H290, H314, H302</w:t>
            </w:r>
          </w:p>
        </w:tc>
        <w:tc>
          <w:tcPr>
            <w:tcW w:w="1139" w:type="dxa"/>
            <w:vAlign w:val="center"/>
          </w:tcPr>
          <w:p w:rsidR="005A0D45" w:rsidRPr="008547F6" w:rsidRDefault="005A0D45" w:rsidP="003E6252">
            <w:pPr>
              <w:spacing w:after="0" w:line="240" w:lineRule="auto"/>
              <w:jc w:val="center"/>
              <w:rPr>
                <w:rFonts w:cs="Calibri"/>
                <w:color w:val="000000"/>
              </w:rPr>
            </w:pPr>
            <w:r w:rsidRPr="008547F6">
              <w:rPr>
                <w:rFonts w:cs="Calibri"/>
                <w:color w:val="000000"/>
              </w:rPr>
              <w:t>GHS05, GHS07, Pericol</w:t>
            </w:r>
          </w:p>
        </w:tc>
        <w:tc>
          <w:tcPr>
            <w:tcW w:w="1337" w:type="dxa"/>
            <w:vAlign w:val="center"/>
          </w:tcPr>
          <w:p w:rsidR="00C8798A" w:rsidRPr="008547F6" w:rsidRDefault="00F5451C" w:rsidP="003E6252">
            <w:pPr>
              <w:spacing w:after="0" w:line="240" w:lineRule="auto"/>
              <w:ind w:right="144"/>
              <w:jc w:val="center"/>
              <w:rPr>
                <w:rFonts w:cs="Calibri"/>
                <w:color w:val="000000"/>
              </w:rPr>
            </w:pPr>
            <w:r w:rsidRPr="008547F6">
              <w:rPr>
                <w:rFonts w:cs="Calibri"/>
                <w:color w:val="000000"/>
              </w:rPr>
              <w:t>1000</w:t>
            </w:r>
            <w:r w:rsidR="00C8798A" w:rsidRPr="008547F6">
              <w:rPr>
                <w:rFonts w:cs="Calibri"/>
                <w:color w:val="000000"/>
              </w:rPr>
              <w:t xml:space="preserve"> </w:t>
            </w:r>
            <w:r w:rsidRPr="008547F6">
              <w:rPr>
                <w:rFonts w:cs="Calibri"/>
                <w:color w:val="000000"/>
              </w:rPr>
              <w:t>L</w:t>
            </w:r>
          </w:p>
          <w:p w:rsidR="005A0D45" w:rsidRPr="008547F6" w:rsidRDefault="00C8798A" w:rsidP="003E6252">
            <w:pPr>
              <w:spacing w:after="0" w:line="240" w:lineRule="auto"/>
              <w:ind w:right="144"/>
              <w:jc w:val="center"/>
              <w:rPr>
                <w:rFonts w:cs="Calibri"/>
                <w:color w:val="000000"/>
              </w:rPr>
            </w:pPr>
            <w:r w:rsidRPr="008547F6">
              <w:rPr>
                <w:rFonts w:cs="Calibri"/>
                <w:color w:val="000000"/>
              </w:rPr>
              <w:t>(</w:t>
            </w:r>
            <w:r w:rsidR="005A0D45" w:rsidRPr="008547F6">
              <w:rPr>
                <w:rFonts w:cs="Calibri"/>
                <w:color w:val="000000"/>
              </w:rPr>
              <w:t>1,5</w:t>
            </w:r>
            <w:r w:rsidRPr="008547F6">
              <w:rPr>
                <w:rFonts w:cs="Calibri"/>
                <w:color w:val="000000"/>
              </w:rPr>
              <w:t xml:space="preserve"> </w:t>
            </w:r>
            <w:r w:rsidR="005A0D45" w:rsidRPr="008547F6">
              <w:rPr>
                <w:rFonts w:cs="Calibri"/>
                <w:color w:val="000000"/>
              </w:rPr>
              <w:t>t</w:t>
            </w:r>
            <w:r w:rsidRPr="008547F6">
              <w:rPr>
                <w:rFonts w:cs="Calibri"/>
                <w:color w:val="000000"/>
              </w:rPr>
              <w:t>)</w:t>
            </w:r>
          </w:p>
        </w:tc>
      </w:tr>
      <w:tr w:rsidR="008860B5" w:rsidRPr="008547F6" w:rsidTr="003E6252">
        <w:trPr>
          <w:cantSplit/>
          <w:jc w:val="center"/>
        </w:trPr>
        <w:tc>
          <w:tcPr>
            <w:tcW w:w="1593" w:type="dxa"/>
            <w:vAlign w:val="center"/>
          </w:tcPr>
          <w:p w:rsidR="005A0D45" w:rsidRPr="008547F6" w:rsidRDefault="005A0D45" w:rsidP="003E6252">
            <w:pPr>
              <w:spacing w:after="0" w:line="240" w:lineRule="auto"/>
              <w:ind w:right="144"/>
              <w:rPr>
                <w:rFonts w:cs="Calibri"/>
                <w:color w:val="000000"/>
              </w:rPr>
            </w:pPr>
            <w:r w:rsidRPr="008547F6">
              <w:rPr>
                <w:rFonts w:cs="Calibri"/>
                <w:color w:val="000000"/>
              </w:rPr>
              <w:t>Bonderite C-AD 0688-2 (degresant)</w:t>
            </w:r>
          </w:p>
        </w:tc>
        <w:tc>
          <w:tcPr>
            <w:tcW w:w="2732" w:type="dxa"/>
            <w:vAlign w:val="center"/>
          </w:tcPr>
          <w:p w:rsidR="001342F9" w:rsidRPr="008547F6" w:rsidRDefault="005A0D45" w:rsidP="003E6252">
            <w:pPr>
              <w:spacing w:after="0" w:line="240" w:lineRule="auto"/>
              <w:rPr>
                <w:rFonts w:cs="Calibri"/>
                <w:color w:val="000000"/>
              </w:rPr>
            </w:pPr>
            <w:r w:rsidRPr="008547F6">
              <w:rPr>
                <w:rFonts w:cs="Calibri"/>
                <w:color w:val="000000"/>
              </w:rPr>
              <w:t>Alcooli grași etoxilați C12-C18 (10-20%)</w:t>
            </w:r>
            <w:r w:rsidR="00C969E0" w:rsidRPr="008547F6">
              <w:rPr>
                <w:rFonts w:cs="Calibri"/>
                <w:color w:val="000000"/>
              </w:rPr>
              <w:t>.</w:t>
            </w:r>
          </w:p>
          <w:p w:rsidR="001342F9" w:rsidRPr="008547F6" w:rsidRDefault="005A0D45" w:rsidP="003E6252">
            <w:pPr>
              <w:spacing w:after="0" w:line="240" w:lineRule="auto"/>
              <w:rPr>
                <w:rFonts w:cs="Calibri"/>
                <w:color w:val="000000"/>
              </w:rPr>
            </w:pPr>
            <w:r w:rsidRPr="008547F6">
              <w:rPr>
                <w:rFonts w:cs="Calibri"/>
                <w:color w:val="000000"/>
              </w:rPr>
              <w:t>Alcooli grași C12-C14 (10-20%)</w:t>
            </w:r>
            <w:r w:rsidR="00C969E0" w:rsidRPr="008547F6">
              <w:rPr>
                <w:rFonts w:cs="Calibri"/>
                <w:color w:val="000000"/>
              </w:rPr>
              <w:t>.</w:t>
            </w:r>
          </w:p>
          <w:p w:rsidR="005A0D45" w:rsidRPr="008547F6" w:rsidRDefault="005A0D45" w:rsidP="003E6252">
            <w:pPr>
              <w:spacing w:after="0" w:line="240" w:lineRule="auto"/>
              <w:rPr>
                <w:rFonts w:cs="Calibri"/>
                <w:color w:val="000000"/>
              </w:rPr>
            </w:pPr>
            <w:r w:rsidRPr="008547F6">
              <w:rPr>
                <w:rFonts w:cs="Calibri"/>
                <w:color w:val="000000"/>
              </w:rPr>
              <w:t>2 Metoximetiletoxi</w:t>
            </w:r>
          </w:p>
          <w:p w:rsidR="005A0D45" w:rsidRPr="008547F6" w:rsidRDefault="005A0D45" w:rsidP="003E6252">
            <w:pPr>
              <w:spacing w:after="0" w:line="240" w:lineRule="auto"/>
              <w:rPr>
                <w:rFonts w:cs="Calibri"/>
                <w:color w:val="000000"/>
              </w:rPr>
            </w:pPr>
            <w:r w:rsidRPr="008547F6">
              <w:rPr>
                <w:rFonts w:cs="Calibri"/>
                <w:color w:val="000000"/>
              </w:rPr>
              <w:t>propanol (5 - &lt; 10%)</w:t>
            </w:r>
          </w:p>
        </w:tc>
        <w:tc>
          <w:tcPr>
            <w:tcW w:w="1062" w:type="dxa"/>
            <w:vAlign w:val="center"/>
          </w:tcPr>
          <w:p w:rsidR="005A0D45" w:rsidRPr="008547F6" w:rsidRDefault="005A0D45" w:rsidP="003E6252">
            <w:pPr>
              <w:spacing w:after="0" w:line="240" w:lineRule="auto"/>
              <w:jc w:val="center"/>
              <w:rPr>
                <w:rFonts w:cs="Calibri"/>
                <w:color w:val="000000"/>
              </w:rPr>
            </w:pPr>
            <w:r w:rsidRPr="008547F6">
              <w:rPr>
                <w:rFonts w:cs="Calibri"/>
                <w:color w:val="000000"/>
              </w:rPr>
              <w:t>0,4</w:t>
            </w:r>
          </w:p>
        </w:tc>
        <w:tc>
          <w:tcPr>
            <w:tcW w:w="992" w:type="dxa"/>
            <w:vAlign w:val="center"/>
          </w:tcPr>
          <w:p w:rsidR="005A0D45" w:rsidRPr="008547F6" w:rsidRDefault="005A0D45" w:rsidP="003E6252">
            <w:pPr>
              <w:tabs>
                <w:tab w:val="left" w:pos="987"/>
              </w:tabs>
              <w:spacing w:after="0" w:line="240" w:lineRule="auto"/>
              <w:jc w:val="center"/>
              <w:rPr>
                <w:rFonts w:cs="Calibri"/>
                <w:color w:val="000000"/>
              </w:rPr>
            </w:pPr>
            <w:r w:rsidRPr="008547F6">
              <w:rPr>
                <w:rFonts w:cs="Calibri"/>
                <w:color w:val="000000"/>
              </w:rPr>
              <w:t>H318, H412</w:t>
            </w:r>
          </w:p>
        </w:tc>
        <w:tc>
          <w:tcPr>
            <w:tcW w:w="1139" w:type="dxa"/>
            <w:vAlign w:val="center"/>
          </w:tcPr>
          <w:p w:rsidR="005A0D45" w:rsidRPr="008547F6" w:rsidRDefault="005A0D45" w:rsidP="003E6252">
            <w:pPr>
              <w:spacing w:after="0" w:line="240" w:lineRule="auto"/>
              <w:jc w:val="center"/>
              <w:rPr>
                <w:rFonts w:cs="Calibri"/>
                <w:color w:val="000000"/>
              </w:rPr>
            </w:pPr>
            <w:r w:rsidRPr="008547F6">
              <w:rPr>
                <w:rFonts w:cs="Calibri"/>
                <w:color w:val="000000"/>
              </w:rPr>
              <w:t>GHS05, Pericol</w:t>
            </w:r>
          </w:p>
        </w:tc>
        <w:tc>
          <w:tcPr>
            <w:tcW w:w="1337" w:type="dxa"/>
            <w:vAlign w:val="center"/>
          </w:tcPr>
          <w:p w:rsidR="00C8798A" w:rsidRPr="008547F6" w:rsidRDefault="005A0D45" w:rsidP="003E6252">
            <w:pPr>
              <w:spacing w:after="0" w:line="240" w:lineRule="auto"/>
              <w:ind w:right="144"/>
              <w:jc w:val="center"/>
              <w:rPr>
                <w:rFonts w:cs="Calibri"/>
                <w:color w:val="000000"/>
              </w:rPr>
            </w:pPr>
            <w:r w:rsidRPr="008547F6">
              <w:rPr>
                <w:rFonts w:cs="Calibri"/>
                <w:color w:val="000000"/>
              </w:rPr>
              <w:t>1000</w:t>
            </w:r>
            <w:r w:rsidR="00C8798A" w:rsidRPr="008547F6">
              <w:rPr>
                <w:rFonts w:cs="Calibri"/>
                <w:color w:val="000000"/>
              </w:rPr>
              <w:t xml:space="preserve"> </w:t>
            </w:r>
            <w:r w:rsidR="00F5451C" w:rsidRPr="008547F6">
              <w:rPr>
                <w:rFonts w:cs="Calibri"/>
                <w:color w:val="000000"/>
              </w:rPr>
              <w:t>L</w:t>
            </w:r>
          </w:p>
          <w:p w:rsidR="005A0D45" w:rsidRPr="008547F6" w:rsidRDefault="00C8798A" w:rsidP="003E6252">
            <w:pPr>
              <w:spacing w:after="0" w:line="240" w:lineRule="auto"/>
              <w:ind w:right="144"/>
              <w:jc w:val="center"/>
              <w:rPr>
                <w:rFonts w:cs="Calibri"/>
                <w:color w:val="000000"/>
              </w:rPr>
            </w:pPr>
            <w:r w:rsidRPr="008547F6">
              <w:rPr>
                <w:rFonts w:cs="Calibri"/>
                <w:color w:val="000000"/>
              </w:rPr>
              <w:t>(</w:t>
            </w:r>
            <w:r w:rsidR="005A0D45" w:rsidRPr="008547F6">
              <w:rPr>
                <w:rFonts w:cs="Calibri"/>
                <w:color w:val="000000"/>
              </w:rPr>
              <w:t>1</w:t>
            </w:r>
            <w:r w:rsidRPr="008547F6">
              <w:rPr>
                <w:rFonts w:cs="Calibri"/>
                <w:color w:val="000000"/>
              </w:rPr>
              <w:t xml:space="preserve"> </w:t>
            </w:r>
            <w:r w:rsidR="00F5451C" w:rsidRPr="008547F6">
              <w:rPr>
                <w:rFonts w:cs="Calibri"/>
                <w:color w:val="000000"/>
              </w:rPr>
              <w:t>t</w:t>
            </w:r>
            <w:r w:rsidRPr="008547F6">
              <w:rPr>
                <w:rFonts w:cs="Calibri"/>
                <w:color w:val="000000"/>
              </w:rPr>
              <w:t>)</w:t>
            </w:r>
          </w:p>
        </w:tc>
      </w:tr>
    </w:tbl>
    <w:p w:rsidR="008950A7" w:rsidRPr="008547F6" w:rsidRDefault="008950A7" w:rsidP="00873F9D">
      <w:pPr>
        <w:pStyle w:val="Default"/>
        <w:jc w:val="both"/>
        <w:rPr>
          <w:sz w:val="22"/>
          <w:szCs w:val="22"/>
          <w:u w:val="single"/>
          <w:lang w:val="ro-RO"/>
        </w:rPr>
      </w:pPr>
    </w:p>
    <w:p w:rsidR="000C0D82" w:rsidRPr="008547F6" w:rsidRDefault="00E15B95" w:rsidP="00873F9D">
      <w:pPr>
        <w:pStyle w:val="Default"/>
        <w:numPr>
          <w:ilvl w:val="0"/>
          <w:numId w:val="40"/>
        </w:numPr>
        <w:jc w:val="both"/>
        <w:rPr>
          <w:b/>
          <w:sz w:val="22"/>
          <w:szCs w:val="22"/>
          <w:lang w:val="ro-RO"/>
        </w:rPr>
      </w:pPr>
      <w:r w:rsidRPr="008547F6">
        <w:rPr>
          <w:b/>
          <w:sz w:val="22"/>
          <w:szCs w:val="22"/>
          <w:lang w:val="ro-RO"/>
        </w:rPr>
        <w:t>i.2.</w:t>
      </w:r>
      <w:r w:rsidR="000C0D82" w:rsidRPr="008547F6">
        <w:rPr>
          <w:b/>
          <w:sz w:val="22"/>
          <w:szCs w:val="22"/>
          <w:lang w:val="ro-RO"/>
        </w:rPr>
        <w:t xml:space="preserve"> </w:t>
      </w:r>
      <w:r w:rsidR="00C22699" w:rsidRPr="008547F6">
        <w:rPr>
          <w:b/>
          <w:sz w:val="22"/>
          <w:szCs w:val="22"/>
          <w:lang w:val="ro-RO"/>
        </w:rPr>
        <w:t xml:space="preserve">Modul </w:t>
      </w:r>
      <w:r w:rsidR="000C0D82" w:rsidRPr="008547F6">
        <w:rPr>
          <w:b/>
          <w:sz w:val="22"/>
          <w:szCs w:val="22"/>
          <w:lang w:val="ro-RO"/>
        </w:rPr>
        <w:t xml:space="preserve">de gospodărire a </w:t>
      </w:r>
      <w:r w:rsidR="00A4639D" w:rsidRPr="008547F6">
        <w:rPr>
          <w:b/>
          <w:sz w:val="22"/>
          <w:szCs w:val="22"/>
          <w:lang w:val="ro-RO"/>
        </w:rPr>
        <w:t>substanțelor</w:t>
      </w:r>
      <w:r w:rsidR="000C0D82" w:rsidRPr="008547F6">
        <w:rPr>
          <w:b/>
          <w:sz w:val="22"/>
          <w:szCs w:val="22"/>
          <w:lang w:val="ro-RO"/>
        </w:rPr>
        <w:t xml:space="preserve"> </w:t>
      </w:r>
      <w:r w:rsidR="00A4639D" w:rsidRPr="008547F6">
        <w:rPr>
          <w:b/>
          <w:sz w:val="22"/>
          <w:szCs w:val="22"/>
          <w:lang w:val="ro-RO"/>
        </w:rPr>
        <w:t>și</w:t>
      </w:r>
      <w:r w:rsidR="000C0D82" w:rsidRPr="008547F6">
        <w:rPr>
          <w:b/>
          <w:sz w:val="22"/>
          <w:szCs w:val="22"/>
          <w:lang w:val="ro-RO"/>
        </w:rPr>
        <w:t xml:space="preserve"> preparatelor chimice periculoase </w:t>
      </w:r>
      <w:proofErr w:type="spellStart"/>
      <w:r w:rsidR="000C0D82" w:rsidRPr="008547F6">
        <w:rPr>
          <w:b/>
          <w:sz w:val="22"/>
          <w:szCs w:val="22"/>
          <w:lang w:val="ro-RO"/>
        </w:rPr>
        <w:t>şi</w:t>
      </w:r>
      <w:proofErr w:type="spellEnd"/>
      <w:r w:rsidR="000C0D82" w:rsidRPr="008547F6">
        <w:rPr>
          <w:b/>
          <w:sz w:val="22"/>
          <w:szCs w:val="22"/>
          <w:lang w:val="ro-RO"/>
        </w:rPr>
        <w:t xml:space="preserve"> asigurarea </w:t>
      </w:r>
      <w:r w:rsidR="00A4639D" w:rsidRPr="008547F6">
        <w:rPr>
          <w:b/>
          <w:sz w:val="22"/>
          <w:szCs w:val="22"/>
          <w:lang w:val="ro-RO"/>
        </w:rPr>
        <w:t>condițiilor</w:t>
      </w:r>
      <w:r w:rsidR="000C0D82" w:rsidRPr="008547F6">
        <w:rPr>
          <w:b/>
          <w:sz w:val="22"/>
          <w:szCs w:val="22"/>
          <w:lang w:val="ro-RO"/>
        </w:rPr>
        <w:t xml:space="preserve"> de </w:t>
      </w:r>
      <w:r w:rsidR="00A4639D" w:rsidRPr="008547F6">
        <w:rPr>
          <w:b/>
          <w:sz w:val="22"/>
          <w:szCs w:val="22"/>
          <w:lang w:val="ro-RO"/>
        </w:rPr>
        <w:t>protecție</w:t>
      </w:r>
      <w:r w:rsidR="000C0D82" w:rsidRPr="008547F6">
        <w:rPr>
          <w:b/>
          <w:sz w:val="22"/>
          <w:szCs w:val="22"/>
          <w:lang w:val="ro-RO"/>
        </w:rPr>
        <w:t xml:space="preserve"> a factorilor de mediu </w:t>
      </w:r>
      <w:r w:rsidR="00A4639D" w:rsidRPr="008547F6">
        <w:rPr>
          <w:b/>
          <w:sz w:val="22"/>
          <w:szCs w:val="22"/>
          <w:lang w:val="ro-RO"/>
        </w:rPr>
        <w:t>și</w:t>
      </w:r>
      <w:r w:rsidR="000C0D82" w:rsidRPr="008547F6">
        <w:rPr>
          <w:b/>
          <w:sz w:val="22"/>
          <w:szCs w:val="22"/>
          <w:lang w:val="ro-RO"/>
        </w:rPr>
        <w:t xml:space="preserve"> a </w:t>
      </w:r>
      <w:r w:rsidR="00A4639D" w:rsidRPr="008547F6">
        <w:rPr>
          <w:b/>
          <w:sz w:val="22"/>
          <w:szCs w:val="22"/>
          <w:lang w:val="ro-RO"/>
        </w:rPr>
        <w:t>sănătății</w:t>
      </w:r>
      <w:r w:rsidR="000C0D82" w:rsidRPr="008547F6">
        <w:rPr>
          <w:b/>
          <w:sz w:val="22"/>
          <w:szCs w:val="22"/>
          <w:lang w:val="ro-RO"/>
        </w:rPr>
        <w:t xml:space="preserve"> </w:t>
      </w:r>
      <w:r w:rsidR="00A4639D" w:rsidRPr="008547F6">
        <w:rPr>
          <w:b/>
          <w:sz w:val="22"/>
          <w:szCs w:val="22"/>
          <w:lang w:val="ro-RO"/>
        </w:rPr>
        <w:t>populației</w:t>
      </w:r>
      <w:r w:rsidR="000C0D82" w:rsidRPr="008547F6">
        <w:rPr>
          <w:b/>
          <w:sz w:val="22"/>
          <w:szCs w:val="22"/>
          <w:lang w:val="ro-RO"/>
        </w:rPr>
        <w:t xml:space="preserve">. </w:t>
      </w:r>
    </w:p>
    <w:p w:rsidR="00A319D8" w:rsidRPr="008547F6" w:rsidRDefault="00E15B95" w:rsidP="00873F9D">
      <w:pPr>
        <w:pStyle w:val="Default"/>
        <w:ind w:left="360"/>
        <w:jc w:val="both"/>
        <w:rPr>
          <w:sz w:val="22"/>
          <w:szCs w:val="22"/>
          <w:lang w:val="ro-RO"/>
        </w:rPr>
      </w:pPr>
      <w:r w:rsidRPr="008547F6">
        <w:rPr>
          <w:b/>
          <w:sz w:val="22"/>
          <w:szCs w:val="22"/>
          <w:lang w:val="ro-RO"/>
        </w:rPr>
        <w:t xml:space="preserve">i.2.1. </w:t>
      </w:r>
      <w:r w:rsidR="00A319D8" w:rsidRPr="008547F6">
        <w:rPr>
          <w:b/>
          <w:sz w:val="22"/>
          <w:szCs w:val="22"/>
          <w:lang w:val="ro-RO"/>
        </w:rPr>
        <w:t>Modul de gospodărire</w:t>
      </w:r>
      <w:r w:rsidR="00A319D8" w:rsidRPr="008547F6">
        <w:rPr>
          <w:sz w:val="22"/>
          <w:szCs w:val="22"/>
          <w:lang w:val="ro-RO"/>
        </w:rPr>
        <w:t xml:space="preserve"> a </w:t>
      </w:r>
      <w:r w:rsidR="00A4639D" w:rsidRPr="008547F6">
        <w:rPr>
          <w:sz w:val="22"/>
          <w:szCs w:val="22"/>
          <w:lang w:val="ro-RO"/>
        </w:rPr>
        <w:t>substanțelor</w:t>
      </w:r>
      <w:r w:rsidR="00A319D8" w:rsidRPr="008547F6">
        <w:rPr>
          <w:sz w:val="22"/>
          <w:szCs w:val="22"/>
          <w:lang w:val="ro-RO"/>
        </w:rPr>
        <w:t xml:space="preserve"> </w:t>
      </w:r>
      <w:r w:rsidR="00A4639D" w:rsidRPr="008547F6">
        <w:rPr>
          <w:sz w:val="22"/>
          <w:szCs w:val="22"/>
          <w:lang w:val="ro-RO"/>
        </w:rPr>
        <w:t>și</w:t>
      </w:r>
      <w:r w:rsidR="00A319D8" w:rsidRPr="008547F6">
        <w:rPr>
          <w:sz w:val="22"/>
          <w:szCs w:val="22"/>
          <w:lang w:val="ro-RO"/>
        </w:rPr>
        <w:t xml:space="preserve"> preparatelor periculoase:</w:t>
      </w:r>
    </w:p>
    <w:p w:rsidR="00CF7C69" w:rsidRPr="008547F6" w:rsidRDefault="00CF7C69" w:rsidP="00873F9D">
      <w:pPr>
        <w:numPr>
          <w:ilvl w:val="0"/>
          <w:numId w:val="41"/>
        </w:numPr>
        <w:spacing w:after="0" w:line="240" w:lineRule="auto"/>
        <w:jc w:val="both"/>
        <w:rPr>
          <w:rFonts w:cs="Calibri"/>
          <w:color w:val="000000"/>
        </w:rPr>
      </w:pPr>
      <w:r w:rsidRPr="008547F6">
        <w:rPr>
          <w:rFonts w:cs="Calibri"/>
          <w:color w:val="000000"/>
        </w:rPr>
        <w:t xml:space="preserve">Ambalare: </w:t>
      </w:r>
      <w:r w:rsidR="00A4639D" w:rsidRPr="008547F6">
        <w:rPr>
          <w:rFonts w:cs="Calibri"/>
          <w:color w:val="000000"/>
        </w:rPr>
        <w:t>substanțelor</w:t>
      </w:r>
      <w:r w:rsidRPr="008547F6">
        <w:rPr>
          <w:rFonts w:cs="Calibri"/>
          <w:color w:val="000000"/>
        </w:rPr>
        <w:t xml:space="preserve"> </w:t>
      </w:r>
      <w:r w:rsidR="00A4639D" w:rsidRPr="008547F6">
        <w:rPr>
          <w:rFonts w:cs="Calibri"/>
          <w:color w:val="000000"/>
        </w:rPr>
        <w:t>și</w:t>
      </w:r>
      <w:r w:rsidRPr="008547F6">
        <w:rPr>
          <w:rFonts w:cs="Calibri"/>
          <w:color w:val="000000"/>
        </w:rPr>
        <w:t xml:space="preserve"> preparatelor chimice sunt ambalate </w:t>
      </w:r>
      <w:r w:rsidR="00A4639D" w:rsidRPr="008547F6">
        <w:rPr>
          <w:rFonts w:cs="Calibri"/>
          <w:color w:val="000000"/>
        </w:rPr>
        <w:t>în</w:t>
      </w:r>
      <w:r w:rsidRPr="008547F6">
        <w:rPr>
          <w:rFonts w:cs="Calibri"/>
          <w:color w:val="000000"/>
        </w:rPr>
        <w:t xml:space="preserve"> ambalajele originale ale producătorului / furnizorului, care vor purta </w:t>
      </w:r>
      <w:r w:rsidR="00A4639D" w:rsidRPr="008547F6">
        <w:rPr>
          <w:rFonts w:cs="Calibri"/>
          <w:color w:val="000000"/>
        </w:rPr>
        <w:t>inscripții</w:t>
      </w:r>
      <w:r w:rsidRPr="008547F6">
        <w:rPr>
          <w:rFonts w:cs="Calibri"/>
          <w:color w:val="000000"/>
        </w:rPr>
        <w:t xml:space="preserve"> de identificare, avertizare, </w:t>
      </w:r>
      <w:r w:rsidR="00A4639D" w:rsidRPr="008547F6">
        <w:rPr>
          <w:rFonts w:cs="Calibri"/>
          <w:color w:val="000000"/>
        </w:rPr>
        <w:t>prescripții</w:t>
      </w:r>
      <w:r w:rsidRPr="008547F6">
        <w:rPr>
          <w:rFonts w:cs="Calibri"/>
          <w:color w:val="000000"/>
        </w:rPr>
        <w:t xml:space="preserve"> de </w:t>
      </w:r>
      <w:r w:rsidR="00A4639D" w:rsidRPr="008547F6">
        <w:rPr>
          <w:rFonts w:cs="Calibri"/>
          <w:color w:val="000000"/>
        </w:rPr>
        <w:t>siguranță</w:t>
      </w:r>
      <w:r w:rsidR="00FA6FAB" w:rsidRPr="008547F6">
        <w:rPr>
          <w:rFonts w:cs="Calibri"/>
          <w:color w:val="000000"/>
        </w:rPr>
        <w:t xml:space="preserve"> </w:t>
      </w:r>
      <w:r w:rsidR="00A4639D" w:rsidRPr="008547F6">
        <w:rPr>
          <w:rFonts w:cs="Calibri"/>
          <w:color w:val="000000"/>
        </w:rPr>
        <w:t>și</w:t>
      </w:r>
      <w:r w:rsidR="00FA6FAB" w:rsidRPr="008547F6">
        <w:rPr>
          <w:rFonts w:cs="Calibri"/>
          <w:color w:val="000000"/>
        </w:rPr>
        <w:t xml:space="preserve"> folosire și etichetate.</w:t>
      </w:r>
    </w:p>
    <w:p w:rsidR="006B6DA4" w:rsidRPr="008547F6" w:rsidRDefault="006B6DA4" w:rsidP="00873F9D">
      <w:pPr>
        <w:numPr>
          <w:ilvl w:val="0"/>
          <w:numId w:val="41"/>
        </w:numPr>
        <w:spacing w:after="0" w:line="240" w:lineRule="auto"/>
        <w:jc w:val="both"/>
        <w:rPr>
          <w:rFonts w:cs="Calibri"/>
          <w:color w:val="000000"/>
        </w:rPr>
      </w:pPr>
      <w:r w:rsidRPr="008547F6">
        <w:rPr>
          <w:rFonts w:cs="Calibri"/>
          <w:color w:val="000000"/>
        </w:rPr>
        <w:t xml:space="preserve">Depozitare: în </w:t>
      </w:r>
      <w:r w:rsidR="00A4639D" w:rsidRPr="008547F6">
        <w:rPr>
          <w:rFonts w:cs="Calibri"/>
          <w:color w:val="000000"/>
        </w:rPr>
        <w:t>spații</w:t>
      </w:r>
      <w:r w:rsidRPr="008547F6">
        <w:rPr>
          <w:rFonts w:cs="Calibri"/>
          <w:color w:val="000000"/>
        </w:rPr>
        <w:t xml:space="preserve"> special amenajate, conform Regulamentului (CE) nr. </w:t>
      </w:r>
      <w:hyperlink r:id="rId12" w:tooltip="privind clasificarea, etichetarea şi ambalarea substanţelor şi a amestecurilor, de modificare şi de abrogare a Directivelor 67/548/CEE şi 1999/45/CE, precum şi de modificare a Regulamentului (CE) nr. 1907/2006 (act publicat in Jurnalul Oficial 353L)" w:history="1">
        <w:r w:rsidRPr="008547F6">
          <w:rPr>
            <w:rFonts w:cs="Calibri"/>
            <w:color w:val="000000"/>
          </w:rPr>
          <w:t>1.272/2008</w:t>
        </w:r>
      </w:hyperlink>
      <w:r w:rsidRPr="008547F6">
        <w:rPr>
          <w:rFonts w:cs="Calibri"/>
          <w:color w:val="000000"/>
        </w:rPr>
        <w:t xml:space="preserve"> privind clasificarea, etichetarea </w:t>
      </w:r>
      <w:r w:rsidR="00A4639D" w:rsidRPr="008547F6">
        <w:rPr>
          <w:rFonts w:cs="Calibri"/>
          <w:color w:val="000000"/>
        </w:rPr>
        <w:t>și</w:t>
      </w:r>
      <w:r w:rsidRPr="008547F6">
        <w:rPr>
          <w:rFonts w:cs="Calibri"/>
          <w:color w:val="000000"/>
        </w:rPr>
        <w:t xml:space="preserve"> ambalarea </w:t>
      </w:r>
      <w:r w:rsidR="00A4639D" w:rsidRPr="008547F6">
        <w:rPr>
          <w:rFonts w:cs="Calibri"/>
          <w:color w:val="000000"/>
        </w:rPr>
        <w:t>substanțelor</w:t>
      </w:r>
      <w:r w:rsidRPr="008547F6">
        <w:rPr>
          <w:rFonts w:cs="Calibri"/>
          <w:color w:val="000000"/>
        </w:rPr>
        <w:t xml:space="preserve"> </w:t>
      </w:r>
      <w:r w:rsidR="00A4639D" w:rsidRPr="008547F6">
        <w:rPr>
          <w:rFonts w:cs="Calibri"/>
          <w:color w:val="000000"/>
        </w:rPr>
        <w:t>și</w:t>
      </w:r>
      <w:r w:rsidRPr="008547F6">
        <w:rPr>
          <w:rFonts w:cs="Calibri"/>
          <w:color w:val="000000"/>
        </w:rPr>
        <w:t xml:space="preserve"> a amestecurilor, cu modificările și completările ulterioare. </w:t>
      </w:r>
    </w:p>
    <w:p w:rsidR="006B6DA4" w:rsidRPr="008547F6" w:rsidRDefault="006B6DA4" w:rsidP="00873F9D">
      <w:pPr>
        <w:numPr>
          <w:ilvl w:val="0"/>
          <w:numId w:val="41"/>
        </w:numPr>
        <w:spacing w:after="0" w:line="240" w:lineRule="auto"/>
        <w:jc w:val="both"/>
        <w:rPr>
          <w:rFonts w:cs="Calibri"/>
          <w:color w:val="000000"/>
        </w:rPr>
      </w:pPr>
      <w:r w:rsidRPr="008547F6">
        <w:rPr>
          <w:rFonts w:cs="Calibri"/>
          <w:color w:val="000000"/>
        </w:rPr>
        <w:t xml:space="preserve">Transport: cu mijloacele de transport ale firmelor autorizate, conform </w:t>
      </w:r>
      <w:r w:rsidR="00A4639D" w:rsidRPr="008547F6">
        <w:rPr>
          <w:rFonts w:cs="Calibri"/>
          <w:color w:val="000000"/>
        </w:rPr>
        <w:t>instrucțiunilor</w:t>
      </w:r>
      <w:r w:rsidRPr="008547F6">
        <w:rPr>
          <w:rFonts w:cs="Calibri"/>
          <w:color w:val="000000"/>
        </w:rPr>
        <w:t xml:space="preserve"> prescrise de producători.</w:t>
      </w:r>
    </w:p>
    <w:p w:rsidR="006B6DA4" w:rsidRPr="008547F6" w:rsidRDefault="006B6DA4" w:rsidP="00873F9D">
      <w:pPr>
        <w:numPr>
          <w:ilvl w:val="0"/>
          <w:numId w:val="41"/>
        </w:numPr>
        <w:spacing w:after="0" w:line="240" w:lineRule="auto"/>
        <w:jc w:val="both"/>
        <w:rPr>
          <w:rFonts w:cs="Calibri"/>
          <w:color w:val="000000"/>
        </w:rPr>
      </w:pPr>
      <w:r w:rsidRPr="008547F6">
        <w:rPr>
          <w:rFonts w:cs="Calibri"/>
          <w:color w:val="000000"/>
        </w:rPr>
        <w:t xml:space="preserve">Manipularea </w:t>
      </w:r>
      <w:r w:rsidR="00A4639D" w:rsidRPr="008547F6">
        <w:rPr>
          <w:rFonts w:cs="Calibri"/>
          <w:color w:val="000000"/>
        </w:rPr>
        <w:t>substanțelor</w:t>
      </w:r>
      <w:r w:rsidRPr="008547F6">
        <w:rPr>
          <w:rFonts w:cs="Calibri"/>
          <w:color w:val="000000"/>
        </w:rPr>
        <w:t xml:space="preserve"> chimice periculoase se va face de către personal instruit </w:t>
      </w:r>
      <w:proofErr w:type="spellStart"/>
      <w:r w:rsidRPr="008547F6">
        <w:rPr>
          <w:rFonts w:cs="Calibri"/>
          <w:color w:val="000000"/>
        </w:rPr>
        <w:t>şi</w:t>
      </w:r>
      <w:proofErr w:type="spellEnd"/>
      <w:r w:rsidRPr="008547F6">
        <w:rPr>
          <w:rFonts w:cs="Calibri"/>
          <w:color w:val="000000"/>
        </w:rPr>
        <w:t xml:space="preserve"> dotat cu echipament de </w:t>
      </w:r>
      <w:r w:rsidR="00A4639D" w:rsidRPr="008547F6">
        <w:rPr>
          <w:rFonts w:cs="Calibri"/>
          <w:color w:val="000000"/>
        </w:rPr>
        <w:t>protecție</w:t>
      </w:r>
      <w:r w:rsidRPr="008547F6">
        <w:rPr>
          <w:rFonts w:cs="Calibri"/>
          <w:color w:val="000000"/>
        </w:rPr>
        <w:t xml:space="preserve"> adecvat, conform legislației în vigoare.</w:t>
      </w:r>
    </w:p>
    <w:p w:rsidR="00CF7C69" w:rsidRPr="008547F6" w:rsidRDefault="00A4639D" w:rsidP="00873F9D">
      <w:pPr>
        <w:numPr>
          <w:ilvl w:val="0"/>
          <w:numId w:val="41"/>
        </w:numPr>
        <w:spacing w:after="0" w:line="240" w:lineRule="auto"/>
        <w:jc w:val="both"/>
        <w:rPr>
          <w:rFonts w:cs="Calibri"/>
          <w:color w:val="000000"/>
        </w:rPr>
      </w:pPr>
      <w:r w:rsidRPr="008547F6">
        <w:rPr>
          <w:rFonts w:cs="Calibri"/>
          <w:color w:val="000000"/>
        </w:rPr>
        <w:t>Substanțele</w:t>
      </w:r>
      <w:r w:rsidR="00CF7C69" w:rsidRPr="008547F6">
        <w:rPr>
          <w:rFonts w:cs="Calibri"/>
          <w:color w:val="000000"/>
        </w:rPr>
        <w:t xml:space="preserve"> chimice periculoase se vor depozita separat </w:t>
      </w:r>
      <w:r w:rsidRPr="008547F6">
        <w:rPr>
          <w:rFonts w:cs="Calibri"/>
          <w:color w:val="000000"/>
        </w:rPr>
        <w:t>în</w:t>
      </w:r>
      <w:r w:rsidR="00CF7C69" w:rsidRPr="008547F6">
        <w:rPr>
          <w:rFonts w:cs="Calibri"/>
          <w:color w:val="000000"/>
        </w:rPr>
        <w:t xml:space="preserve"> </w:t>
      </w:r>
      <w:r w:rsidRPr="008547F6">
        <w:rPr>
          <w:rFonts w:cs="Calibri"/>
          <w:color w:val="000000"/>
        </w:rPr>
        <w:t>spații</w:t>
      </w:r>
      <w:r w:rsidR="00CF7C69" w:rsidRPr="008547F6">
        <w:rPr>
          <w:rFonts w:cs="Calibri"/>
          <w:color w:val="000000"/>
        </w:rPr>
        <w:t xml:space="preserve"> securizate care nu permit accesul persoanelor străine, pe platforme betonate sau placate antiacid. </w:t>
      </w:r>
    </w:p>
    <w:p w:rsidR="00CF7C69" w:rsidRPr="008547F6" w:rsidRDefault="00A4639D" w:rsidP="00873F9D">
      <w:pPr>
        <w:numPr>
          <w:ilvl w:val="0"/>
          <w:numId w:val="41"/>
        </w:numPr>
        <w:spacing w:after="0" w:line="240" w:lineRule="auto"/>
        <w:jc w:val="both"/>
        <w:rPr>
          <w:rFonts w:cs="Calibri"/>
          <w:color w:val="000000"/>
        </w:rPr>
      </w:pPr>
      <w:r w:rsidRPr="008547F6">
        <w:rPr>
          <w:rFonts w:cs="Calibri"/>
          <w:color w:val="000000"/>
        </w:rPr>
        <w:t>Recepția</w:t>
      </w:r>
      <w:r w:rsidR="00CF7C69" w:rsidRPr="008547F6">
        <w:rPr>
          <w:rFonts w:cs="Calibri"/>
          <w:color w:val="000000"/>
        </w:rPr>
        <w:t xml:space="preserve">, manipularea </w:t>
      </w:r>
      <w:r w:rsidRPr="008547F6">
        <w:rPr>
          <w:rFonts w:cs="Calibri"/>
          <w:color w:val="000000"/>
        </w:rPr>
        <w:t>și</w:t>
      </w:r>
      <w:r w:rsidR="00CF7C69" w:rsidRPr="008547F6">
        <w:rPr>
          <w:rFonts w:cs="Calibri"/>
          <w:color w:val="000000"/>
        </w:rPr>
        <w:t xml:space="preserve"> depozitarea </w:t>
      </w:r>
      <w:r w:rsidRPr="008547F6">
        <w:rPr>
          <w:rFonts w:cs="Calibri"/>
          <w:color w:val="000000"/>
        </w:rPr>
        <w:t>substanțelor</w:t>
      </w:r>
      <w:r w:rsidR="00CF7C69" w:rsidRPr="008547F6">
        <w:rPr>
          <w:rFonts w:cs="Calibri"/>
          <w:color w:val="000000"/>
        </w:rPr>
        <w:t xml:space="preserve"> chimice periculoase va fi făcută conform normelor specifice, </w:t>
      </w:r>
      <w:r w:rsidRPr="008547F6">
        <w:rPr>
          <w:rFonts w:cs="Calibri"/>
          <w:color w:val="000000"/>
        </w:rPr>
        <w:t>în</w:t>
      </w:r>
      <w:r w:rsidR="00CF7C69" w:rsidRPr="008547F6">
        <w:rPr>
          <w:rFonts w:cs="Calibri"/>
          <w:color w:val="000000"/>
        </w:rPr>
        <w:t xml:space="preserve"> </w:t>
      </w:r>
      <w:r w:rsidRPr="008547F6">
        <w:rPr>
          <w:rFonts w:cs="Calibri"/>
          <w:color w:val="000000"/>
        </w:rPr>
        <w:t>condiții</w:t>
      </w:r>
      <w:r w:rsidR="00CF7C69" w:rsidRPr="008547F6">
        <w:rPr>
          <w:rFonts w:cs="Calibri"/>
          <w:color w:val="000000"/>
        </w:rPr>
        <w:t xml:space="preserve"> de </w:t>
      </w:r>
      <w:r w:rsidRPr="008547F6">
        <w:rPr>
          <w:rFonts w:cs="Calibri"/>
          <w:color w:val="000000"/>
        </w:rPr>
        <w:t>siguranță</w:t>
      </w:r>
      <w:r w:rsidR="00CF7C69" w:rsidRPr="008547F6">
        <w:rPr>
          <w:rFonts w:cs="Calibri"/>
          <w:color w:val="000000"/>
        </w:rPr>
        <w:t xml:space="preserve"> pentru personal </w:t>
      </w:r>
      <w:proofErr w:type="spellStart"/>
      <w:r w:rsidR="00CF7C69" w:rsidRPr="008547F6">
        <w:rPr>
          <w:rFonts w:cs="Calibri"/>
          <w:color w:val="000000"/>
        </w:rPr>
        <w:t>şi</w:t>
      </w:r>
      <w:proofErr w:type="spellEnd"/>
      <w:r w:rsidR="00CF7C69" w:rsidRPr="008547F6">
        <w:rPr>
          <w:rFonts w:cs="Calibri"/>
          <w:color w:val="000000"/>
        </w:rPr>
        <w:t xml:space="preserve"> mediu. Fiecare </w:t>
      </w:r>
      <w:r w:rsidRPr="008547F6">
        <w:rPr>
          <w:rFonts w:cs="Calibri"/>
          <w:color w:val="000000"/>
        </w:rPr>
        <w:t>substanță</w:t>
      </w:r>
      <w:r w:rsidR="00CF7C69" w:rsidRPr="008547F6">
        <w:rPr>
          <w:rFonts w:cs="Calibri"/>
          <w:color w:val="000000"/>
        </w:rPr>
        <w:t xml:space="preserve"> chimică va fi </w:t>
      </w:r>
      <w:r w:rsidRPr="008547F6">
        <w:rPr>
          <w:rFonts w:cs="Calibri"/>
          <w:color w:val="000000"/>
        </w:rPr>
        <w:t>achiziționată</w:t>
      </w:r>
      <w:r w:rsidR="00CF7C69" w:rsidRPr="008547F6">
        <w:rPr>
          <w:rFonts w:cs="Calibri"/>
          <w:color w:val="000000"/>
        </w:rPr>
        <w:t xml:space="preserve"> </w:t>
      </w:r>
      <w:r w:rsidRPr="008547F6">
        <w:rPr>
          <w:rFonts w:cs="Calibri"/>
          <w:color w:val="000000"/>
        </w:rPr>
        <w:t>însoțită</w:t>
      </w:r>
      <w:r w:rsidR="00CF7C69" w:rsidRPr="008547F6">
        <w:rPr>
          <w:rFonts w:cs="Calibri"/>
          <w:color w:val="000000"/>
        </w:rPr>
        <w:t xml:space="preserve"> de „</w:t>
      </w:r>
      <w:r w:rsidRPr="008547F6">
        <w:rPr>
          <w:rFonts w:cs="Calibri"/>
          <w:color w:val="000000"/>
        </w:rPr>
        <w:t>Fișa</w:t>
      </w:r>
      <w:r w:rsidR="00CF7C69" w:rsidRPr="008547F6">
        <w:rPr>
          <w:rFonts w:cs="Calibri"/>
          <w:color w:val="000000"/>
        </w:rPr>
        <w:t xml:space="preserve"> cu Date de Securitate”.</w:t>
      </w:r>
    </w:p>
    <w:p w:rsidR="00C6407E" w:rsidRPr="008547F6" w:rsidRDefault="00C6407E" w:rsidP="00873F9D">
      <w:pPr>
        <w:numPr>
          <w:ilvl w:val="0"/>
          <w:numId w:val="41"/>
        </w:numPr>
        <w:spacing w:after="0" w:line="240" w:lineRule="auto"/>
        <w:jc w:val="both"/>
        <w:rPr>
          <w:rFonts w:cs="Calibri"/>
          <w:color w:val="000000"/>
        </w:rPr>
      </w:pPr>
      <w:r w:rsidRPr="008547F6">
        <w:rPr>
          <w:rFonts w:cs="Calibri"/>
          <w:color w:val="000000"/>
        </w:rPr>
        <w:t xml:space="preserve">Compania va </w:t>
      </w:r>
      <w:r w:rsidR="00A4639D" w:rsidRPr="008547F6">
        <w:rPr>
          <w:rFonts w:cs="Calibri"/>
          <w:color w:val="000000"/>
        </w:rPr>
        <w:t>deține</w:t>
      </w:r>
      <w:r w:rsidRPr="008547F6">
        <w:rPr>
          <w:rFonts w:cs="Calibri"/>
          <w:color w:val="000000"/>
        </w:rPr>
        <w:t xml:space="preserve"> </w:t>
      </w:r>
      <w:r w:rsidR="00A4639D" w:rsidRPr="008547F6">
        <w:rPr>
          <w:rFonts w:cs="Calibri"/>
          <w:color w:val="000000"/>
        </w:rPr>
        <w:t>Fișe</w:t>
      </w:r>
      <w:r w:rsidRPr="008547F6">
        <w:rPr>
          <w:rFonts w:cs="Calibri"/>
          <w:color w:val="000000"/>
        </w:rPr>
        <w:t xml:space="preserve"> cu Date de Securitate, pentru </w:t>
      </w:r>
      <w:r w:rsidR="00A4639D" w:rsidRPr="008547F6">
        <w:rPr>
          <w:rFonts w:cs="Calibri"/>
          <w:color w:val="000000"/>
        </w:rPr>
        <w:t>substanțele</w:t>
      </w:r>
      <w:r w:rsidRPr="008547F6">
        <w:rPr>
          <w:rFonts w:cs="Calibri"/>
          <w:color w:val="000000"/>
        </w:rPr>
        <w:t xml:space="preserve"> chimice </w:t>
      </w:r>
      <w:proofErr w:type="spellStart"/>
      <w:r w:rsidRPr="008547F6">
        <w:rPr>
          <w:rFonts w:cs="Calibri"/>
          <w:color w:val="000000"/>
        </w:rPr>
        <w:t>şi</w:t>
      </w:r>
      <w:proofErr w:type="spellEnd"/>
      <w:r w:rsidRPr="008547F6">
        <w:rPr>
          <w:rFonts w:cs="Calibri"/>
          <w:color w:val="000000"/>
        </w:rPr>
        <w:t xml:space="preserve"> preparatele chimice utilizate pe amplasament.</w:t>
      </w:r>
    </w:p>
    <w:p w:rsidR="00C6407E" w:rsidRPr="008547F6" w:rsidRDefault="00C6407E" w:rsidP="00873F9D">
      <w:pPr>
        <w:numPr>
          <w:ilvl w:val="0"/>
          <w:numId w:val="41"/>
        </w:numPr>
        <w:spacing w:after="0" w:line="240" w:lineRule="auto"/>
        <w:jc w:val="both"/>
        <w:rPr>
          <w:rFonts w:cs="Calibri"/>
          <w:color w:val="000000"/>
        </w:rPr>
      </w:pPr>
      <w:r w:rsidRPr="008547F6">
        <w:rPr>
          <w:rFonts w:cs="Calibri"/>
          <w:color w:val="000000"/>
        </w:rPr>
        <w:t xml:space="preserve">Toate </w:t>
      </w:r>
      <w:r w:rsidR="00A4639D" w:rsidRPr="008547F6">
        <w:rPr>
          <w:rFonts w:cs="Calibri"/>
          <w:color w:val="000000"/>
        </w:rPr>
        <w:t>substanțele</w:t>
      </w:r>
      <w:r w:rsidRPr="008547F6">
        <w:rPr>
          <w:rFonts w:cs="Calibri"/>
          <w:color w:val="000000"/>
        </w:rPr>
        <w:t xml:space="preserve"> vor intra în unitate pe bază de documente fiscale.</w:t>
      </w:r>
    </w:p>
    <w:p w:rsidR="00C43AAE" w:rsidRPr="008547F6" w:rsidRDefault="00E15B95" w:rsidP="00B5596B">
      <w:pPr>
        <w:pStyle w:val="Default"/>
        <w:ind w:left="360"/>
        <w:jc w:val="both"/>
        <w:rPr>
          <w:b/>
          <w:sz w:val="22"/>
          <w:szCs w:val="22"/>
          <w:lang w:val="ro-RO"/>
        </w:rPr>
      </w:pPr>
      <w:r w:rsidRPr="008547F6">
        <w:rPr>
          <w:b/>
          <w:sz w:val="22"/>
          <w:szCs w:val="22"/>
          <w:lang w:val="ro-RO"/>
        </w:rPr>
        <w:t>i.2.</w:t>
      </w:r>
      <w:r w:rsidR="00562936" w:rsidRPr="008547F6">
        <w:rPr>
          <w:b/>
          <w:sz w:val="22"/>
          <w:szCs w:val="22"/>
          <w:lang w:val="ro-RO"/>
        </w:rPr>
        <w:t>2</w:t>
      </w:r>
      <w:r w:rsidRPr="008547F6">
        <w:rPr>
          <w:b/>
          <w:sz w:val="22"/>
          <w:szCs w:val="22"/>
          <w:lang w:val="ro-RO"/>
        </w:rPr>
        <w:t xml:space="preserve">. </w:t>
      </w:r>
      <w:r w:rsidR="00C43AAE" w:rsidRPr="008547F6">
        <w:rPr>
          <w:b/>
          <w:sz w:val="22"/>
          <w:szCs w:val="22"/>
          <w:lang w:val="ro-RO"/>
        </w:rPr>
        <w:t>Măsuri de prevenire a riscurilor producerii unor accidente prin:</w:t>
      </w:r>
    </w:p>
    <w:p w:rsidR="00C43AAE" w:rsidRPr="008547F6" w:rsidRDefault="00904D9A" w:rsidP="00873F9D">
      <w:pPr>
        <w:numPr>
          <w:ilvl w:val="0"/>
          <w:numId w:val="41"/>
        </w:numPr>
        <w:spacing w:after="0" w:line="240" w:lineRule="auto"/>
        <w:jc w:val="both"/>
        <w:rPr>
          <w:rFonts w:cs="Calibri"/>
          <w:color w:val="000000"/>
        </w:rPr>
      </w:pPr>
      <w:r w:rsidRPr="008547F6">
        <w:rPr>
          <w:rFonts w:cs="Calibri"/>
          <w:color w:val="000000"/>
        </w:rPr>
        <w:t>I</w:t>
      </w:r>
      <w:r w:rsidR="00C43AAE" w:rsidRPr="008547F6">
        <w:rPr>
          <w:rFonts w:cs="Calibri"/>
          <w:color w:val="000000"/>
        </w:rPr>
        <w:t>nterzicerea accesul</w:t>
      </w:r>
      <w:r w:rsidR="00115D37" w:rsidRPr="008547F6">
        <w:rPr>
          <w:rFonts w:cs="Calibri"/>
          <w:color w:val="000000"/>
        </w:rPr>
        <w:t>ui</w:t>
      </w:r>
      <w:r w:rsidR="00C43AAE" w:rsidRPr="008547F6">
        <w:rPr>
          <w:rFonts w:cs="Calibri"/>
          <w:color w:val="000000"/>
        </w:rPr>
        <w:t xml:space="preserve"> persoanelor neautorizate în incinta organizării de </w:t>
      </w:r>
      <w:proofErr w:type="spellStart"/>
      <w:r w:rsidR="00C43AAE" w:rsidRPr="008547F6">
        <w:rPr>
          <w:rFonts w:cs="Calibri"/>
          <w:color w:val="000000"/>
        </w:rPr>
        <w:t>şantier</w:t>
      </w:r>
      <w:proofErr w:type="spellEnd"/>
      <w:r w:rsidR="00C43AAE" w:rsidRPr="008547F6">
        <w:rPr>
          <w:rFonts w:cs="Calibri"/>
          <w:color w:val="000000"/>
        </w:rPr>
        <w:t>;</w:t>
      </w:r>
    </w:p>
    <w:p w:rsidR="003A4F39" w:rsidRPr="008547F6" w:rsidRDefault="00904D9A" w:rsidP="00873F9D">
      <w:pPr>
        <w:numPr>
          <w:ilvl w:val="0"/>
          <w:numId w:val="41"/>
        </w:numPr>
        <w:spacing w:after="0" w:line="240" w:lineRule="auto"/>
        <w:jc w:val="both"/>
        <w:rPr>
          <w:rFonts w:cs="Calibri"/>
          <w:color w:val="000000"/>
        </w:rPr>
      </w:pPr>
      <w:r w:rsidRPr="008547F6">
        <w:rPr>
          <w:rFonts w:cs="Calibri"/>
          <w:color w:val="000000"/>
        </w:rPr>
        <w:t>A</w:t>
      </w:r>
      <w:r w:rsidR="00C43AAE" w:rsidRPr="008547F6">
        <w:rPr>
          <w:rFonts w:cs="Calibri"/>
          <w:color w:val="000000"/>
        </w:rPr>
        <w:t xml:space="preserve">sigurarea </w:t>
      </w:r>
      <w:r w:rsidR="00A4639D" w:rsidRPr="008547F6">
        <w:rPr>
          <w:rFonts w:cs="Calibri"/>
          <w:color w:val="000000"/>
        </w:rPr>
        <w:t>condițiilor</w:t>
      </w:r>
      <w:r w:rsidR="00C43AAE" w:rsidRPr="008547F6">
        <w:rPr>
          <w:rFonts w:cs="Calibri"/>
          <w:color w:val="000000"/>
        </w:rPr>
        <w:t xml:space="preserve"> de igienă la locul de muncă;</w:t>
      </w:r>
    </w:p>
    <w:p w:rsidR="00C43AAE" w:rsidRPr="008547F6" w:rsidRDefault="00904D9A" w:rsidP="00873F9D">
      <w:pPr>
        <w:numPr>
          <w:ilvl w:val="0"/>
          <w:numId w:val="41"/>
        </w:numPr>
        <w:spacing w:after="0" w:line="240" w:lineRule="auto"/>
        <w:jc w:val="both"/>
        <w:rPr>
          <w:rFonts w:cs="Calibri"/>
          <w:color w:val="000000"/>
        </w:rPr>
      </w:pPr>
      <w:r w:rsidRPr="008547F6">
        <w:rPr>
          <w:rFonts w:cs="Calibri"/>
          <w:color w:val="000000"/>
        </w:rPr>
        <w:lastRenderedPageBreak/>
        <w:t>L</w:t>
      </w:r>
      <w:r w:rsidR="00C43AAE" w:rsidRPr="008547F6">
        <w:rPr>
          <w:rFonts w:cs="Calibri"/>
          <w:color w:val="000000"/>
        </w:rPr>
        <w:t xml:space="preserve">uarea de măsuri pentru eliminarea riscului de incendiu prin instruiri, asigurarea rezervei intangibile de apă necesară pentru </w:t>
      </w:r>
      <w:r w:rsidR="00165FDD" w:rsidRPr="008547F6">
        <w:rPr>
          <w:rFonts w:cs="Calibri"/>
          <w:color w:val="000000"/>
        </w:rPr>
        <w:t>intervenții</w:t>
      </w:r>
      <w:r w:rsidR="00C43AAE" w:rsidRPr="008547F6">
        <w:rPr>
          <w:rFonts w:cs="Calibri"/>
          <w:color w:val="000000"/>
        </w:rPr>
        <w:t>, dotarea cu mijloace de stingere a incendiului, asigura</w:t>
      </w:r>
      <w:r w:rsidR="00385805" w:rsidRPr="008547F6">
        <w:rPr>
          <w:rFonts w:cs="Calibri"/>
          <w:color w:val="000000"/>
        </w:rPr>
        <w:t xml:space="preserve">rea echipamentelor de </w:t>
      </w:r>
      <w:r w:rsidR="00165FDD" w:rsidRPr="008547F6">
        <w:rPr>
          <w:rFonts w:cs="Calibri"/>
          <w:color w:val="000000"/>
        </w:rPr>
        <w:t>protecție</w:t>
      </w:r>
      <w:r w:rsidR="00385805" w:rsidRPr="008547F6">
        <w:rPr>
          <w:rFonts w:cs="Calibri"/>
          <w:color w:val="000000"/>
        </w:rPr>
        <w:t>.</w:t>
      </w:r>
    </w:p>
    <w:p w:rsidR="00773AA6" w:rsidRPr="008547F6" w:rsidRDefault="00773AA6" w:rsidP="00873F9D">
      <w:pPr>
        <w:spacing w:after="0" w:line="240" w:lineRule="auto"/>
        <w:jc w:val="both"/>
        <w:rPr>
          <w:rFonts w:cs="Calibri"/>
          <w:color w:val="000000"/>
        </w:rPr>
      </w:pPr>
    </w:p>
    <w:p w:rsidR="000C0D82" w:rsidRPr="008547F6" w:rsidRDefault="00121680" w:rsidP="00873F9D">
      <w:pPr>
        <w:pStyle w:val="Titlu2"/>
        <w:keepLines/>
        <w:spacing w:before="0" w:after="0"/>
        <w:jc w:val="both"/>
        <w:rPr>
          <w:rFonts w:ascii="Calibri" w:eastAsia="Malgun Gothic" w:hAnsi="Calibri" w:cs="Calibri"/>
          <w:i w:val="0"/>
          <w:iCs w:val="0"/>
          <w:spacing w:val="0"/>
          <w:sz w:val="24"/>
          <w:szCs w:val="24"/>
          <w:lang w:eastAsia="ko-KR"/>
        </w:rPr>
      </w:pPr>
      <w:bookmarkStart w:id="39" w:name="_Toc870044"/>
      <w:r w:rsidRPr="008547F6">
        <w:rPr>
          <w:rFonts w:ascii="Calibri" w:eastAsia="Malgun Gothic" w:hAnsi="Calibri" w:cs="Calibri"/>
          <w:i w:val="0"/>
          <w:iCs w:val="0"/>
          <w:spacing w:val="0"/>
          <w:sz w:val="24"/>
          <w:szCs w:val="24"/>
          <w:lang w:eastAsia="ko-KR"/>
        </w:rPr>
        <w:t>(B)</w:t>
      </w:r>
      <w:r w:rsidR="000C0D82" w:rsidRPr="008547F6">
        <w:rPr>
          <w:rFonts w:ascii="Calibri" w:eastAsia="Malgun Gothic" w:hAnsi="Calibri" w:cs="Calibri"/>
          <w:i w:val="0"/>
          <w:iCs w:val="0"/>
          <w:spacing w:val="0"/>
          <w:sz w:val="24"/>
          <w:szCs w:val="24"/>
          <w:lang w:eastAsia="ko-KR"/>
        </w:rPr>
        <w:t xml:space="preserve"> U</w:t>
      </w:r>
      <w:r w:rsidR="00C22699" w:rsidRPr="008547F6">
        <w:rPr>
          <w:rFonts w:ascii="Calibri" w:eastAsia="Malgun Gothic" w:hAnsi="Calibri" w:cs="Calibri"/>
          <w:i w:val="0"/>
          <w:iCs w:val="0"/>
          <w:spacing w:val="0"/>
          <w:sz w:val="24"/>
          <w:szCs w:val="24"/>
          <w:lang w:eastAsia="ko-KR"/>
        </w:rPr>
        <w:t>tilizarea resurselor naturale, î</w:t>
      </w:r>
      <w:r w:rsidR="000C0D82" w:rsidRPr="008547F6">
        <w:rPr>
          <w:rFonts w:ascii="Calibri" w:eastAsia="Malgun Gothic" w:hAnsi="Calibri" w:cs="Calibri"/>
          <w:i w:val="0"/>
          <w:iCs w:val="0"/>
          <w:spacing w:val="0"/>
          <w:sz w:val="24"/>
          <w:szCs w:val="24"/>
          <w:lang w:eastAsia="ko-KR"/>
        </w:rPr>
        <w:t xml:space="preserve">n special a solului, a terenurilor, a apei </w:t>
      </w:r>
      <w:proofErr w:type="spellStart"/>
      <w:r w:rsidR="00C22699" w:rsidRPr="008547F6">
        <w:rPr>
          <w:rFonts w:ascii="Calibri" w:eastAsia="Malgun Gothic" w:hAnsi="Calibri" w:cs="Calibri"/>
          <w:i w:val="0"/>
          <w:iCs w:val="0"/>
          <w:spacing w:val="0"/>
          <w:sz w:val="24"/>
          <w:szCs w:val="24"/>
          <w:lang w:eastAsia="ko-KR"/>
        </w:rPr>
        <w:t>ş</w:t>
      </w:r>
      <w:r w:rsidR="000C0D82" w:rsidRPr="008547F6">
        <w:rPr>
          <w:rFonts w:ascii="Calibri" w:eastAsia="Malgun Gothic" w:hAnsi="Calibri" w:cs="Calibri"/>
          <w:i w:val="0"/>
          <w:iCs w:val="0"/>
          <w:spacing w:val="0"/>
          <w:sz w:val="24"/>
          <w:szCs w:val="24"/>
          <w:lang w:eastAsia="ko-KR"/>
        </w:rPr>
        <w:t>i</w:t>
      </w:r>
      <w:proofErr w:type="spellEnd"/>
      <w:r w:rsidR="000C0D82" w:rsidRPr="008547F6">
        <w:rPr>
          <w:rFonts w:ascii="Calibri" w:eastAsia="Malgun Gothic" w:hAnsi="Calibri" w:cs="Calibri"/>
          <w:i w:val="0"/>
          <w:iCs w:val="0"/>
          <w:spacing w:val="0"/>
          <w:sz w:val="24"/>
          <w:szCs w:val="24"/>
          <w:lang w:eastAsia="ko-KR"/>
        </w:rPr>
        <w:t xml:space="preserve"> a </w:t>
      </w:r>
      <w:r w:rsidR="00165FDD" w:rsidRPr="008547F6">
        <w:rPr>
          <w:rFonts w:ascii="Calibri" w:eastAsia="Malgun Gothic" w:hAnsi="Calibri" w:cs="Calibri"/>
          <w:i w:val="0"/>
          <w:iCs w:val="0"/>
          <w:spacing w:val="0"/>
          <w:sz w:val="24"/>
          <w:szCs w:val="24"/>
          <w:lang w:eastAsia="ko-KR"/>
        </w:rPr>
        <w:t>biodiversității</w:t>
      </w:r>
      <w:bookmarkEnd w:id="39"/>
      <w:r w:rsidR="000C0D82" w:rsidRPr="008547F6">
        <w:rPr>
          <w:rFonts w:ascii="Calibri" w:eastAsia="Malgun Gothic" w:hAnsi="Calibri" w:cs="Calibri"/>
          <w:i w:val="0"/>
          <w:iCs w:val="0"/>
          <w:spacing w:val="0"/>
          <w:sz w:val="24"/>
          <w:szCs w:val="24"/>
          <w:lang w:eastAsia="ko-KR"/>
        </w:rPr>
        <w:t xml:space="preserve"> </w:t>
      </w:r>
    </w:p>
    <w:p w:rsidR="00C22699" w:rsidRPr="008547F6" w:rsidRDefault="00C22699" w:rsidP="00873F9D">
      <w:pPr>
        <w:autoSpaceDE w:val="0"/>
        <w:autoSpaceDN w:val="0"/>
        <w:adjustRightInd w:val="0"/>
        <w:spacing w:after="0" w:line="240" w:lineRule="auto"/>
        <w:jc w:val="both"/>
        <w:rPr>
          <w:rFonts w:cs="Calibri"/>
          <w:color w:val="000000"/>
        </w:rPr>
      </w:pPr>
      <w:r w:rsidRPr="008547F6">
        <w:rPr>
          <w:rFonts w:cs="Calibri"/>
          <w:color w:val="000000"/>
        </w:rPr>
        <w:t xml:space="preserve">Conform Certificatului de </w:t>
      </w:r>
      <w:r w:rsidR="00652CB2" w:rsidRPr="008547F6">
        <w:rPr>
          <w:rFonts w:cs="Calibri"/>
          <w:color w:val="000000"/>
        </w:rPr>
        <w:t xml:space="preserve">Urbanism </w:t>
      </w:r>
      <w:r w:rsidRPr="008547F6">
        <w:rPr>
          <w:rFonts w:cs="Calibri"/>
          <w:color w:val="000000"/>
        </w:rPr>
        <w:t xml:space="preserve">eliberat de Primăria Municipiului </w:t>
      </w:r>
      <w:r w:rsidR="00165FDD" w:rsidRPr="008547F6">
        <w:rPr>
          <w:rFonts w:cs="Calibri"/>
          <w:color w:val="000000"/>
        </w:rPr>
        <w:t>Târgoviște</w:t>
      </w:r>
      <w:r w:rsidRPr="008547F6">
        <w:rPr>
          <w:rFonts w:cs="Calibri"/>
          <w:color w:val="000000"/>
        </w:rPr>
        <w:t xml:space="preserve">, </w:t>
      </w:r>
      <w:r w:rsidR="00165FDD" w:rsidRPr="008547F6">
        <w:rPr>
          <w:rFonts w:cs="Calibri"/>
          <w:color w:val="000000"/>
        </w:rPr>
        <w:t>județul</w:t>
      </w:r>
      <w:r w:rsidRPr="008547F6">
        <w:rPr>
          <w:rFonts w:cs="Calibri"/>
          <w:color w:val="000000"/>
        </w:rPr>
        <w:t xml:space="preserve"> </w:t>
      </w:r>
      <w:r w:rsidR="00165FDD" w:rsidRPr="008547F6">
        <w:rPr>
          <w:rFonts w:cs="Calibri"/>
          <w:color w:val="000000"/>
        </w:rPr>
        <w:t>Dâmbovița</w:t>
      </w:r>
      <w:r w:rsidRPr="008547F6">
        <w:rPr>
          <w:rFonts w:cs="Calibri"/>
          <w:color w:val="000000"/>
        </w:rPr>
        <w:t xml:space="preserve">, terenul se </w:t>
      </w:r>
      <w:r w:rsidR="00165FDD" w:rsidRPr="008547F6">
        <w:rPr>
          <w:rFonts w:cs="Calibri"/>
          <w:color w:val="000000"/>
        </w:rPr>
        <w:t>află</w:t>
      </w:r>
      <w:r w:rsidRPr="008547F6">
        <w:rPr>
          <w:rFonts w:cs="Calibri"/>
          <w:color w:val="000000"/>
        </w:rPr>
        <w:t xml:space="preserve"> </w:t>
      </w:r>
      <w:r w:rsidR="00165FDD" w:rsidRPr="008547F6">
        <w:rPr>
          <w:rFonts w:cs="Calibri"/>
          <w:color w:val="000000"/>
        </w:rPr>
        <w:t>în</w:t>
      </w:r>
      <w:r w:rsidRPr="008547F6">
        <w:rPr>
          <w:rFonts w:cs="Calibri"/>
          <w:color w:val="000000"/>
        </w:rPr>
        <w:t xml:space="preserve"> intravilanul </w:t>
      </w:r>
      <w:r w:rsidR="00165FDD" w:rsidRPr="008547F6">
        <w:rPr>
          <w:rFonts w:cs="Calibri"/>
          <w:color w:val="000000"/>
        </w:rPr>
        <w:t>localității</w:t>
      </w:r>
      <w:r w:rsidRPr="008547F6">
        <w:rPr>
          <w:rFonts w:cs="Calibri"/>
          <w:color w:val="000000"/>
        </w:rPr>
        <w:t xml:space="preserve">, în U.T.R. 36 – zona </w:t>
      </w:r>
      <w:r w:rsidR="00165FDD" w:rsidRPr="008547F6">
        <w:rPr>
          <w:rFonts w:cs="Calibri"/>
          <w:color w:val="000000"/>
        </w:rPr>
        <w:t>unități</w:t>
      </w:r>
      <w:r w:rsidRPr="008547F6">
        <w:rPr>
          <w:rFonts w:cs="Calibri"/>
          <w:color w:val="000000"/>
        </w:rPr>
        <w:t xml:space="preserve"> ind</w:t>
      </w:r>
      <w:r w:rsidR="00614CE2" w:rsidRPr="008547F6">
        <w:rPr>
          <w:rFonts w:cs="Calibri"/>
          <w:color w:val="000000"/>
        </w:rPr>
        <w:t xml:space="preserve">ustriale, depozite </w:t>
      </w:r>
      <w:r w:rsidR="00165FDD" w:rsidRPr="008547F6">
        <w:rPr>
          <w:rFonts w:cs="Calibri"/>
          <w:color w:val="000000"/>
        </w:rPr>
        <w:t>și</w:t>
      </w:r>
      <w:r w:rsidR="00614CE2" w:rsidRPr="008547F6">
        <w:rPr>
          <w:rFonts w:cs="Calibri"/>
          <w:color w:val="000000"/>
        </w:rPr>
        <w:t xml:space="preserve"> transport.</w:t>
      </w:r>
    </w:p>
    <w:p w:rsidR="00C22699" w:rsidRPr="008547F6" w:rsidRDefault="00C22699" w:rsidP="00873F9D">
      <w:pPr>
        <w:autoSpaceDE w:val="0"/>
        <w:autoSpaceDN w:val="0"/>
        <w:adjustRightInd w:val="0"/>
        <w:spacing w:after="0" w:line="240" w:lineRule="auto"/>
        <w:jc w:val="both"/>
        <w:rPr>
          <w:rFonts w:cs="Calibri"/>
          <w:color w:val="000000"/>
        </w:rPr>
      </w:pPr>
      <w:r w:rsidRPr="008547F6">
        <w:rPr>
          <w:rFonts w:cs="Calibri"/>
          <w:color w:val="000000"/>
        </w:rPr>
        <w:t xml:space="preserve">Alimentarea cu apă potabilă </w:t>
      </w:r>
      <w:proofErr w:type="spellStart"/>
      <w:r w:rsidRPr="008547F6">
        <w:rPr>
          <w:rFonts w:cs="Calibri"/>
          <w:color w:val="000000"/>
        </w:rPr>
        <w:t>şi</w:t>
      </w:r>
      <w:proofErr w:type="spellEnd"/>
      <w:r w:rsidRPr="008547F6">
        <w:rPr>
          <w:rFonts w:cs="Calibri"/>
          <w:color w:val="000000"/>
        </w:rPr>
        <w:t xml:space="preserve"> apă tehnologică va fi asigurată din </w:t>
      </w:r>
      <w:r w:rsidR="00165FDD" w:rsidRPr="008547F6">
        <w:rPr>
          <w:rFonts w:cs="Calibri"/>
          <w:color w:val="000000"/>
        </w:rPr>
        <w:t>rețelele</w:t>
      </w:r>
      <w:r w:rsidRPr="008547F6">
        <w:rPr>
          <w:rFonts w:cs="Calibri"/>
          <w:color w:val="000000"/>
        </w:rPr>
        <w:t xml:space="preserve"> existente. </w:t>
      </w:r>
    </w:p>
    <w:p w:rsidR="000C0D82" w:rsidRPr="008547F6" w:rsidRDefault="00C22699" w:rsidP="00873F9D">
      <w:pPr>
        <w:autoSpaceDE w:val="0"/>
        <w:autoSpaceDN w:val="0"/>
        <w:adjustRightInd w:val="0"/>
        <w:spacing w:after="0" w:line="240" w:lineRule="auto"/>
        <w:jc w:val="both"/>
        <w:rPr>
          <w:rFonts w:cs="Calibri"/>
          <w:b/>
          <w:bCs/>
          <w:color w:val="000000"/>
        </w:rPr>
      </w:pPr>
      <w:r w:rsidRPr="008547F6">
        <w:rPr>
          <w:rFonts w:cs="Calibri"/>
          <w:color w:val="000000"/>
        </w:rPr>
        <w:t>Amplasamentul proiect</w:t>
      </w:r>
      <w:r w:rsidR="00B96606" w:rsidRPr="008547F6">
        <w:rPr>
          <w:rFonts w:cs="Calibri"/>
          <w:color w:val="000000"/>
        </w:rPr>
        <w:t xml:space="preserve">ului </w:t>
      </w:r>
      <w:r w:rsidR="00B96606" w:rsidRPr="008547F6">
        <w:rPr>
          <w:rFonts w:cs="Calibri"/>
          <w:b/>
          <w:color w:val="000000"/>
        </w:rPr>
        <w:t>nu</w:t>
      </w:r>
      <w:r w:rsidR="00B96606" w:rsidRPr="008547F6">
        <w:rPr>
          <w:rFonts w:cs="Calibri"/>
          <w:color w:val="000000"/>
        </w:rPr>
        <w:t xml:space="preserve"> se află situat în arii</w:t>
      </w:r>
      <w:r w:rsidRPr="008547F6">
        <w:rPr>
          <w:rFonts w:cs="Calibri"/>
          <w:color w:val="000000"/>
        </w:rPr>
        <w:t xml:space="preserve"> naturale protejate de interes comunitar.</w:t>
      </w:r>
    </w:p>
    <w:p w:rsidR="00C22699" w:rsidRPr="008547F6" w:rsidRDefault="00C22699" w:rsidP="00873F9D">
      <w:pPr>
        <w:pStyle w:val="Default"/>
        <w:jc w:val="both"/>
        <w:rPr>
          <w:b/>
          <w:bCs/>
          <w:sz w:val="22"/>
          <w:szCs w:val="22"/>
          <w:lang w:val="ro-RO"/>
        </w:rPr>
      </w:pPr>
    </w:p>
    <w:p w:rsidR="006C7794" w:rsidRPr="008547F6" w:rsidRDefault="006C7794" w:rsidP="00873F9D">
      <w:pPr>
        <w:pStyle w:val="Default"/>
        <w:jc w:val="both"/>
        <w:rPr>
          <w:b/>
          <w:bCs/>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40" w:name="_Toc870045"/>
      <w:r w:rsidRPr="008547F6">
        <w:rPr>
          <w:rFonts w:ascii="Calibri" w:hAnsi="Calibri" w:cs="Calibri"/>
          <w:color w:val="000000"/>
          <w:sz w:val="26"/>
          <w:szCs w:val="26"/>
        </w:rPr>
        <w:t>VII. Descrierea aspectelor de mediu susceptibile a fi afectate în mod semnificativ de proiect</w:t>
      </w:r>
      <w:bookmarkEnd w:id="40"/>
    </w:p>
    <w:p w:rsidR="00CE25C2" w:rsidRPr="008547F6" w:rsidRDefault="00CE25C2" w:rsidP="00873F9D">
      <w:pPr>
        <w:pStyle w:val="Default"/>
        <w:jc w:val="both"/>
        <w:rPr>
          <w:sz w:val="22"/>
          <w:szCs w:val="22"/>
          <w:lang w:val="ro-RO"/>
        </w:rPr>
      </w:pPr>
    </w:p>
    <w:p w:rsidR="00782AC7" w:rsidRPr="008547F6" w:rsidRDefault="00F87DF4" w:rsidP="00873F9D">
      <w:pPr>
        <w:pStyle w:val="Titlu2"/>
        <w:keepLines/>
        <w:spacing w:before="0" w:after="0"/>
        <w:jc w:val="both"/>
        <w:rPr>
          <w:rFonts w:ascii="Calibri" w:eastAsia="Malgun Gothic" w:hAnsi="Calibri" w:cs="Calibri"/>
          <w:i w:val="0"/>
          <w:iCs w:val="0"/>
          <w:spacing w:val="0"/>
          <w:sz w:val="24"/>
          <w:szCs w:val="24"/>
          <w:lang w:eastAsia="ko-KR"/>
        </w:rPr>
      </w:pPr>
      <w:bookmarkStart w:id="41" w:name="_Toc870046"/>
      <w:r w:rsidRPr="008547F6">
        <w:rPr>
          <w:rFonts w:ascii="Calibri" w:eastAsia="Malgun Gothic" w:hAnsi="Calibri" w:cs="Calibri"/>
          <w:i w:val="0"/>
          <w:iCs w:val="0"/>
          <w:spacing w:val="0"/>
          <w:sz w:val="24"/>
          <w:szCs w:val="24"/>
          <w:lang w:eastAsia="ko-KR"/>
        </w:rPr>
        <w:t>VII.1</w:t>
      </w:r>
      <w:r w:rsidR="00525045"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4A311A" w:rsidRPr="008547F6">
        <w:rPr>
          <w:rFonts w:ascii="Calibri" w:eastAsia="Malgun Gothic" w:hAnsi="Calibri" w:cs="Calibri"/>
          <w:i w:val="0"/>
          <w:iCs w:val="0"/>
          <w:spacing w:val="0"/>
          <w:sz w:val="24"/>
          <w:szCs w:val="24"/>
          <w:lang w:eastAsia="ko-KR"/>
        </w:rPr>
        <w:t xml:space="preserve">Impactul </w:t>
      </w:r>
      <w:r w:rsidR="000C0D82" w:rsidRPr="008547F6">
        <w:rPr>
          <w:rFonts w:ascii="Calibri" w:eastAsia="Malgun Gothic" w:hAnsi="Calibri" w:cs="Calibri"/>
          <w:i w:val="0"/>
          <w:iCs w:val="0"/>
          <w:spacing w:val="0"/>
          <w:sz w:val="24"/>
          <w:szCs w:val="24"/>
          <w:lang w:eastAsia="ko-KR"/>
        </w:rPr>
        <w:t xml:space="preserve">asupra </w:t>
      </w:r>
      <w:r w:rsidR="00165FDD" w:rsidRPr="008547F6">
        <w:rPr>
          <w:rFonts w:ascii="Calibri" w:eastAsia="Malgun Gothic" w:hAnsi="Calibri" w:cs="Calibri"/>
          <w:i w:val="0"/>
          <w:iCs w:val="0"/>
          <w:spacing w:val="0"/>
          <w:sz w:val="24"/>
          <w:szCs w:val="24"/>
          <w:lang w:eastAsia="ko-KR"/>
        </w:rPr>
        <w:t>populației</w:t>
      </w:r>
      <w:r w:rsidR="000C0D82" w:rsidRPr="008547F6">
        <w:rPr>
          <w:rFonts w:ascii="Calibri" w:eastAsia="Malgun Gothic" w:hAnsi="Calibri" w:cs="Calibri"/>
          <w:i w:val="0"/>
          <w:iCs w:val="0"/>
          <w:spacing w:val="0"/>
          <w:sz w:val="24"/>
          <w:szCs w:val="24"/>
          <w:lang w:eastAsia="ko-KR"/>
        </w:rPr>
        <w:t>, biodiversității conservarea habitatelor naturale</w:t>
      </w:r>
      <w:r w:rsidR="003E38F9" w:rsidRPr="008547F6">
        <w:rPr>
          <w:rFonts w:ascii="Calibri" w:eastAsia="Malgun Gothic" w:hAnsi="Calibri" w:cs="Calibri"/>
          <w:i w:val="0"/>
          <w:iCs w:val="0"/>
          <w:spacing w:val="0"/>
          <w:sz w:val="24"/>
          <w:szCs w:val="24"/>
          <w:lang w:eastAsia="ko-KR"/>
        </w:rPr>
        <w:t xml:space="preserve"> etc.</w:t>
      </w:r>
      <w:bookmarkEnd w:id="41"/>
      <w:r w:rsidR="000C0D82" w:rsidRPr="008547F6">
        <w:rPr>
          <w:rFonts w:ascii="Calibri" w:eastAsia="Malgun Gothic" w:hAnsi="Calibri" w:cs="Calibri"/>
          <w:i w:val="0"/>
          <w:iCs w:val="0"/>
          <w:spacing w:val="0"/>
          <w:sz w:val="24"/>
          <w:szCs w:val="24"/>
          <w:lang w:eastAsia="ko-KR"/>
        </w:rPr>
        <w:t xml:space="preserve"> </w:t>
      </w:r>
    </w:p>
    <w:p w:rsidR="003E38F9" w:rsidRPr="008547F6" w:rsidRDefault="003E38F9" w:rsidP="00873F9D">
      <w:pPr>
        <w:autoSpaceDE w:val="0"/>
        <w:autoSpaceDN w:val="0"/>
        <w:adjustRightInd w:val="0"/>
        <w:spacing w:after="0" w:line="240" w:lineRule="auto"/>
        <w:jc w:val="both"/>
        <w:rPr>
          <w:rFonts w:cs="Calibri"/>
          <w:iCs/>
          <w:color w:val="000000"/>
        </w:rPr>
      </w:pPr>
      <w:r w:rsidRPr="008547F6">
        <w:rPr>
          <w:rFonts w:cs="Calibri"/>
          <w:color w:val="000000"/>
        </w:rPr>
        <w:t xml:space="preserve">Impactul asupra </w:t>
      </w:r>
      <w:r w:rsidR="00165FDD" w:rsidRPr="008547F6">
        <w:rPr>
          <w:rFonts w:cs="Calibri"/>
          <w:color w:val="000000"/>
        </w:rPr>
        <w:t>populației</w:t>
      </w:r>
      <w:r w:rsidRPr="008547F6">
        <w:rPr>
          <w:rFonts w:cs="Calibri"/>
          <w:color w:val="000000"/>
        </w:rPr>
        <w:t xml:space="preserve">, </w:t>
      </w:r>
      <w:r w:rsidR="00165FDD" w:rsidRPr="008547F6">
        <w:rPr>
          <w:rFonts w:cs="Calibri"/>
          <w:color w:val="000000"/>
        </w:rPr>
        <w:t>sănătății</w:t>
      </w:r>
      <w:r w:rsidRPr="008547F6">
        <w:rPr>
          <w:rFonts w:cs="Calibri"/>
          <w:color w:val="000000"/>
        </w:rPr>
        <w:t xml:space="preserve"> umane, biodiversității (acordând o atenție specială speciilor și habitatelor protejate), conservarea habitatelor naturale, a florei și a faunei sălbatice, terenurilor, solului, </w:t>
      </w:r>
      <w:r w:rsidR="00165FDD" w:rsidRPr="008547F6">
        <w:rPr>
          <w:rFonts w:cs="Calibri"/>
          <w:color w:val="000000"/>
        </w:rPr>
        <w:t>folosințelor</w:t>
      </w:r>
      <w:r w:rsidRPr="008547F6">
        <w:rPr>
          <w:rFonts w:cs="Calibri"/>
          <w:color w:val="000000"/>
        </w:rPr>
        <w:t xml:space="preserve">, bunurilor materiale, </w:t>
      </w:r>
      <w:r w:rsidR="00165FDD" w:rsidRPr="008547F6">
        <w:rPr>
          <w:rFonts w:cs="Calibri"/>
          <w:color w:val="000000"/>
        </w:rPr>
        <w:t>calității</w:t>
      </w:r>
      <w:r w:rsidRPr="008547F6">
        <w:rPr>
          <w:rFonts w:cs="Calibri"/>
          <w:color w:val="000000"/>
        </w:rPr>
        <w:t xml:space="preserve"> </w:t>
      </w:r>
      <w:proofErr w:type="spellStart"/>
      <w:r w:rsidRPr="008547F6">
        <w:rPr>
          <w:rFonts w:cs="Calibri"/>
          <w:color w:val="000000"/>
        </w:rPr>
        <w:t>şi</w:t>
      </w:r>
      <w:proofErr w:type="spellEnd"/>
      <w:r w:rsidRPr="008547F6">
        <w:rPr>
          <w:rFonts w:cs="Calibri"/>
          <w:color w:val="000000"/>
        </w:rPr>
        <w:t xml:space="preserve"> regimului cantitativ al apei, </w:t>
      </w:r>
      <w:r w:rsidR="00165FDD" w:rsidRPr="008547F6">
        <w:rPr>
          <w:rFonts w:cs="Calibri"/>
          <w:color w:val="000000"/>
        </w:rPr>
        <w:t>calității</w:t>
      </w:r>
      <w:r w:rsidRPr="008547F6">
        <w:rPr>
          <w:rFonts w:cs="Calibri"/>
          <w:color w:val="000000"/>
        </w:rPr>
        <w:t xml:space="preserve"> aerului, climei (de exemplu, natura și amploarea emisiilor de gaze cu efect de seră), zgomotelor </w:t>
      </w:r>
      <w:r w:rsidR="00165FDD" w:rsidRPr="008547F6">
        <w:rPr>
          <w:rFonts w:cs="Calibri"/>
          <w:color w:val="000000"/>
        </w:rPr>
        <w:t>și</w:t>
      </w:r>
      <w:r w:rsidRPr="008547F6">
        <w:rPr>
          <w:rFonts w:cs="Calibri"/>
          <w:color w:val="000000"/>
        </w:rPr>
        <w:t xml:space="preserve"> </w:t>
      </w:r>
      <w:r w:rsidR="00165FDD" w:rsidRPr="008547F6">
        <w:rPr>
          <w:rFonts w:cs="Calibri"/>
          <w:color w:val="000000"/>
        </w:rPr>
        <w:t>vibrațiilor</w:t>
      </w:r>
      <w:r w:rsidRPr="008547F6">
        <w:rPr>
          <w:rFonts w:cs="Calibri"/>
          <w:color w:val="000000"/>
        </w:rPr>
        <w:t xml:space="preserve">, peisajului </w:t>
      </w:r>
      <w:proofErr w:type="spellStart"/>
      <w:r w:rsidRPr="008547F6">
        <w:rPr>
          <w:rFonts w:cs="Calibri"/>
          <w:color w:val="000000"/>
        </w:rPr>
        <w:t>şi</w:t>
      </w:r>
      <w:proofErr w:type="spellEnd"/>
      <w:r w:rsidRPr="008547F6">
        <w:rPr>
          <w:rFonts w:cs="Calibri"/>
          <w:color w:val="000000"/>
        </w:rPr>
        <w:t xml:space="preserve"> mediului vizual, patrimoniului istoric </w:t>
      </w:r>
      <w:proofErr w:type="spellStart"/>
      <w:r w:rsidRPr="008547F6">
        <w:rPr>
          <w:rFonts w:cs="Calibri"/>
          <w:color w:val="000000"/>
        </w:rPr>
        <w:t>şi</w:t>
      </w:r>
      <w:proofErr w:type="spellEnd"/>
      <w:r w:rsidRPr="008547F6">
        <w:rPr>
          <w:rFonts w:cs="Calibri"/>
          <w:color w:val="000000"/>
        </w:rPr>
        <w:t xml:space="preserve"> cultural </w:t>
      </w:r>
      <w:r w:rsidR="00165FDD" w:rsidRPr="008547F6">
        <w:rPr>
          <w:rFonts w:cs="Calibri"/>
          <w:color w:val="000000"/>
        </w:rPr>
        <w:t>și</w:t>
      </w:r>
      <w:r w:rsidRPr="008547F6">
        <w:rPr>
          <w:rFonts w:cs="Calibri"/>
          <w:color w:val="000000"/>
        </w:rPr>
        <w:t xml:space="preserve"> asupra </w:t>
      </w:r>
      <w:r w:rsidR="00165FDD" w:rsidRPr="008547F6">
        <w:rPr>
          <w:rFonts w:cs="Calibri"/>
          <w:color w:val="000000"/>
        </w:rPr>
        <w:t>interacțiunilor</w:t>
      </w:r>
      <w:r w:rsidRPr="008547F6">
        <w:rPr>
          <w:rFonts w:cs="Calibri"/>
          <w:color w:val="000000"/>
        </w:rPr>
        <w:t xml:space="preserve"> dintre aceste elemente</w:t>
      </w:r>
    </w:p>
    <w:p w:rsidR="00AE63BB" w:rsidRPr="008547F6" w:rsidRDefault="00525045" w:rsidP="0009509E">
      <w:pPr>
        <w:pStyle w:val="Default"/>
        <w:numPr>
          <w:ilvl w:val="0"/>
          <w:numId w:val="40"/>
        </w:numPr>
        <w:jc w:val="both"/>
        <w:rPr>
          <w:b/>
          <w:sz w:val="22"/>
          <w:szCs w:val="22"/>
          <w:lang w:val="ro-RO"/>
        </w:rPr>
      </w:pPr>
      <w:r w:rsidRPr="008547F6">
        <w:rPr>
          <w:b/>
          <w:sz w:val="22"/>
          <w:szCs w:val="22"/>
          <w:lang w:val="ro-RO"/>
        </w:rPr>
        <w:t xml:space="preserve">VII.1.1. </w:t>
      </w:r>
      <w:r w:rsidR="00AE63BB" w:rsidRPr="008547F6">
        <w:rPr>
          <w:b/>
          <w:sz w:val="22"/>
          <w:szCs w:val="22"/>
          <w:lang w:val="ro-RO"/>
        </w:rPr>
        <w:t xml:space="preserve">Impactul asupra </w:t>
      </w:r>
      <w:r w:rsidR="00165FDD" w:rsidRPr="008547F6">
        <w:rPr>
          <w:b/>
          <w:sz w:val="22"/>
          <w:szCs w:val="22"/>
          <w:lang w:val="ro-RO"/>
        </w:rPr>
        <w:t>populației</w:t>
      </w:r>
    </w:p>
    <w:p w:rsidR="00A27EA2" w:rsidRPr="008547F6" w:rsidRDefault="00AE63BB" w:rsidP="00E61311">
      <w:pPr>
        <w:pStyle w:val="Default"/>
        <w:ind w:left="360"/>
        <w:jc w:val="both"/>
        <w:rPr>
          <w:b/>
          <w:sz w:val="22"/>
          <w:szCs w:val="22"/>
          <w:lang w:val="ro-RO"/>
        </w:rPr>
      </w:pPr>
      <w:r w:rsidRPr="008547F6">
        <w:rPr>
          <w:sz w:val="22"/>
          <w:szCs w:val="22"/>
          <w:lang w:val="ro-RO"/>
        </w:rPr>
        <w:t xml:space="preserve">Impactul asupra </w:t>
      </w:r>
      <w:r w:rsidR="00165FDD" w:rsidRPr="008547F6">
        <w:rPr>
          <w:sz w:val="22"/>
          <w:szCs w:val="22"/>
          <w:lang w:val="ro-RO"/>
        </w:rPr>
        <w:t>populației</w:t>
      </w:r>
      <w:r w:rsidRPr="008547F6">
        <w:rPr>
          <w:sz w:val="22"/>
          <w:szCs w:val="22"/>
          <w:lang w:val="ro-RO"/>
        </w:rPr>
        <w:t xml:space="preserve"> în perioada de </w:t>
      </w:r>
      <w:r w:rsidR="00165FDD" w:rsidRPr="008547F6">
        <w:rPr>
          <w:sz w:val="22"/>
          <w:szCs w:val="22"/>
          <w:lang w:val="ro-RO"/>
        </w:rPr>
        <w:t>execuție</w:t>
      </w:r>
      <w:r w:rsidRPr="008547F6">
        <w:rPr>
          <w:sz w:val="22"/>
          <w:szCs w:val="22"/>
          <w:lang w:val="ro-RO"/>
        </w:rPr>
        <w:t xml:space="preserve"> a lucrărilor proiectate este temporar;</w:t>
      </w:r>
      <w:r w:rsidR="00115D37" w:rsidRPr="008547F6">
        <w:rPr>
          <w:sz w:val="22"/>
          <w:szCs w:val="22"/>
          <w:lang w:val="ro-RO"/>
        </w:rPr>
        <w:t xml:space="preserve"> </w:t>
      </w:r>
      <w:r w:rsidRPr="008547F6">
        <w:rPr>
          <w:sz w:val="22"/>
          <w:szCs w:val="22"/>
          <w:lang w:val="ro-RO"/>
        </w:rPr>
        <w:t>impactul va fi redus prin măsurile luate de constructor. Implementarea proiectului nu va avea impact</w:t>
      </w:r>
      <w:r w:rsidR="00115D37" w:rsidRPr="008547F6">
        <w:rPr>
          <w:sz w:val="22"/>
          <w:szCs w:val="22"/>
          <w:lang w:val="ro-RO"/>
        </w:rPr>
        <w:t xml:space="preserve"> </w:t>
      </w:r>
      <w:r w:rsidRPr="008547F6">
        <w:rPr>
          <w:sz w:val="22"/>
          <w:szCs w:val="22"/>
          <w:lang w:val="ro-RO"/>
        </w:rPr>
        <w:t xml:space="preserve">negativ asupra </w:t>
      </w:r>
      <w:r w:rsidR="00165FDD" w:rsidRPr="008547F6">
        <w:rPr>
          <w:sz w:val="22"/>
          <w:szCs w:val="22"/>
          <w:lang w:val="ro-RO"/>
        </w:rPr>
        <w:t>condițiilor</w:t>
      </w:r>
      <w:r w:rsidRPr="008547F6">
        <w:rPr>
          <w:sz w:val="22"/>
          <w:szCs w:val="22"/>
          <w:lang w:val="ro-RO"/>
        </w:rPr>
        <w:t xml:space="preserve"> de </w:t>
      </w:r>
      <w:r w:rsidR="00165FDD" w:rsidRPr="008547F6">
        <w:rPr>
          <w:sz w:val="22"/>
          <w:szCs w:val="22"/>
          <w:lang w:val="ro-RO"/>
        </w:rPr>
        <w:t>viață</w:t>
      </w:r>
      <w:r w:rsidRPr="008547F6">
        <w:rPr>
          <w:sz w:val="22"/>
          <w:szCs w:val="22"/>
          <w:lang w:val="ro-RO"/>
        </w:rPr>
        <w:t xml:space="preserve"> ale locuitorilor din zonă. Proiectul </w:t>
      </w:r>
      <w:r w:rsidR="00165FDD" w:rsidRPr="008547F6">
        <w:rPr>
          <w:sz w:val="22"/>
          <w:szCs w:val="22"/>
          <w:lang w:val="ro-RO"/>
        </w:rPr>
        <w:t>îndeplinește</w:t>
      </w:r>
      <w:r w:rsidRPr="008547F6">
        <w:rPr>
          <w:sz w:val="22"/>
          <w:szCs w:val="22"/>
          <w:lang w:val="ro-RO"/>
        </w:rPr>
        <w:t xml:space="preserve"> normele de igienă </w:t>
      </w:r>
      <w:proofErr w:type="spellStart"/>
      <w:r w:rsidRPr="008547F6">
        <w:rPr>
          <w:sz w:val="22"/>
          <w:szCs w:val="22"/>
          <w:lang w:val="ro-RO"/>
        </w:rPr>
        <w:t>şi</w:t>
      </w:r>
      <w:proofErr w:type="spellEnd"/>
      <w:r w:rsidR="00115D37" w:rsidRPr="008547F6">
        <w:rPr>
          <w:sz w:val="22"/>
          <w:szCs w:val="22"/>
          <w:lang w:val="ro-RO"/>
        </w:rPr>
        <w:t xml:space="preserve"> </w:t>
      </w:r>
      <w:r w:rsidRPr="008547F6">
        <w:rPr>
          <w:sz w:val="22"/>
          <w:szCs w:val="22"/>
          <w:lang w:val="ro-RO"/>
        </w:rPr>
        <w:t xml:space="preserve">sănătate publică, stabilite în conformitate cu Ordinul MS nr. 119/2014 </w:t>
      </w:r>
      <w:proofErr w:type="spellStart"/>
      <w:r w:rsidRPr="008547F6">
        <w:rPr>
          <w:sz w:val="22"/>
          <w:szCs w:val="22"/>
          <w:lang w:val="ro-RO"/>
        </w:rPr>
        <w:t>şi</w:t>
      </w:r>
      <w:proofErr w:type="spellEnd"/>
      <w:r w:rsidRPr="008547F6">
        <w:rPr>
          <w:sz w:val="22"/>
          <w:szCs w:val="22"/>
          <w:lang w:val="ro-RO"/>
        </w:rPr>
        <w:t xml:space="preserve"> Ordinul MS nr. 1030/2009 cu</w:t>
      </w:r>
      <w:r w:rsidR="00115D37" w:rsidRPr="008547F6">
        <w:rPr>
          <w:sz w:val="22"/>
          <w:szCs w:val="22"/>
          <w:lang w:val="ro-RO"/>
        </w:rPr>
        <w:t xml:space="preserve"> </w:t>
      </w:r>
      <w:r w:rsidRPr="008547F6">
        <w:rPr>
          <w:sz w:val="22"/>
          <w:szCs w:val="22"/>
          <w:lang w:val="ro-RO"/>
        </w:rPr>
        <w:t xml:space="preserve">modificările </w:t>
      </w:r>
      <w:proofErr w:type="spellStart"/>
      <w:r w:rsidRPr="008547F6">
        <w:rPr>
          <w:sz w:val="22"/>
          <w:szCs w:val="22"/>
          <w:lang w:val="ro-RO"/>
        </w:rPr>
        <w:t>şi</w:t>
      </w:r>
      <w:proofErr w:type="spellEnd"/>
      <w:r w:rsidRPr="008547F6">
        <w:rPr>
          <w:sz w:val="22"/>
          <w:szCs w:val="22"/>
          <w:lang w:val="ro-RO"/>
        </w:rPr>
        <w:t xml:space="preserve"> completările ulterioare.</w:t>
      </w:r>
    </w:p>
    <w:p w:rsidR="00A27EA2" w:rsidRPr="008547F6" w:rsidRDefault="00525045" w:rsidP="00873F9D">
      <w:pPr>
        <w:pStyle w:val="Default"/>
        <w:numPr>
          <w:ilvl w:val="0"/>
          <w:numId w:val="40"/>
        </w:numPr>
        <w:jc w:val="both"/>
        <w:rPr>
          <w:b/>
          <w:sz w:val="22"/>
          <w:szCs w:val="22"/>
          <w:lang w:val="ro-RO"/>
        </w:rPr>
      </w:pPr>
      <w:r w:rsidRPr="008547F6">
        <w:rPr>
          <w:b/>
          <w:sz w:val="22"/>
          <w:szCs w:val="22"/>
          <w:lang w:val="ro-RO"/>
        </w:rPr>
        <w:t xml:space="preserve">VII.1.2. </w:t>
      </w:r>
      <w:r w:rsidR="00AE63BB" w:rsidRPr="008547F6">
        <w:rPr>
          <w:b/>
          <w:sz w:val="22"/>
          <w:szCs w:val="22"/>
          <w:lang w:val="ro-RO"/>
        </w:rPr>
        <w:t xml:space="preserve">Impactul asupra </w:t>
      </w:r>
      <w:r w:rsidR="00165FDD" w:rsidRPr="008547F6">
        <w:rPr>
          <w:b/>
          <w:sz w:val="22"/>
          <w:szCs w:val="22"/>
          <w:lang w:val="ro-RO"/>
        </w:rPr>
        <w:t>sănătății</w:t>
      </w:r>
      <w:r w:rsidR="00AE63BB" w:rsidRPr="008547F6">
        <w:rPr>
          <w:b/>
          <w:sz w:val="22"/>
          <w:szCs w:val="22"/>
          <w:lang w:val="ro-RO"/>
        </w:rPr>
        <w:t xml:space="preserve"> umane</w:t>
      </w:r>
    </w:p>
    <w:p w:rsidR="00AE63BB" w:rsidRPr="008547F6" w:rsidRDefault="00007787" w:rsidP="00E61311">
      <w:pPr>
        <w:pStyle w:val="Default"/>
        <w:ind w:left="360"/>
        <w:jc w:val="both"/>
        <w:rPr>
          <w:sz w:val="22"/>
          <w:szCs w:val="22"/>
          <w:lang w:val="ro-RO"/>
        </w:rPr>
      </w:pPr>
      <w:r w:rsidRPr="008547F6">
        <w:rPr>
          <w:sz w:val="22"/>
          <w:szCs w:val="22"/>
          <w:lang w:val="ro-RO"/>
        </w:rPr>
        <w:t xml:space="preserve">Impactul asupra </w:t>
      </w:r>
      <w:r w:rsidR="00165FDD" w:rsidRPr="008547F6">
        <w:rPr>
          <w:sz w:val="22"/>
          <w:szCs w:val="22"/>
          <w:lang w:val="ro-RO"/>
        </w:rPr>
        <w:t>sănătății</w:t>
      </w:r>
      <w:r w:rsidRPr="008547F6">
        <w:rPr>
          <w:sz w:val="22"/>
          <w:szCs w:val="22"/>
          <w:lang w:val="ro-RO"/>
        </w:rPr>
        <w:t xml:space="preserve"> umane va fi r</w:t>
      </w:r>
      <w:r w:rsidR="00AE63BB" w:rsidRPr="008547F6">
        <w:rPr>
          <w:sz w:val="22"/>
          <w:szCs w:val="22"/>
          <w:lang w:val="ro-RO"/>
        </w:rPr>
        <w:t xml:space="preserve">edus, datorită </w:t>
      </w:r>
      <w:r w:rsidR="00165FDD" w:rsidRPr="008547F6">
        <w:rPr>
          <w:sz w:val="22"/>
          <w:szCs w:val="22"/>
          <w:lang w:val="ro-RO"/>
        </w:rPr>
        <w:t>destinației</w:t>
      </w:r>
      <w:r w:rsidR="00AE63BB" w:rsidRPr="008547F6">
        <w:rPr>
          <w:sz w:val="22"/>
          <w:szCs w:val="22"/>
          <w:lang w:val="ro-RO"/>
        </w:rPr>
        <w:t xml:space="preserve"> propuse; lucrările prevăzute în proiect se vor </w:t>
      </w:r>
      <w:r w:rsidR="00165FDD" w:rsidRPr="008547F6">
        <w:rPr>
          <w:sz w:val="22"/>
          <w:szCs w:val="22"/>
          <w:lang w:val="ro-RO"/>
        </w:rPr>
        <w:t>desfășura</w:t>
      </w:r>
      <w:r w:rsidR="00AE63BB" w:rsidRPr="008547F6">
        <w:rPr>
          <w:sz w:val="22"/>
          <w:szCs w:val="22"/>
          <w:lang w:val="ro-RO"/>
        </w:rPr>
        <w:t xml:space="preserve"> într-o perioadă de timp limitată, cu respectarea normelor de igienă </w:t>
      </w:r>
      <w:proofErr w:type="spellStart"/>
      <w:r w:rsidR="00AE63BB" w:rsidRPr="008547F6">
        <w:rPr>
          <w:sz w:val="22"/>
          <w:szCs w:val="22"/>
          <w:lang w:val="ro-RO"/>
        </w:rPr>
        <w:t>şi</w:t>
      </w:r>
      <w:proofErr w:type="spellEnd"/>
      <w:r w:rsidR="00AE63BB" w:rsidRPr="008547F6">
        <w:rPr>
          <w:sz w:val="22"/>
          <w:szCs w:val="22"/>
          <w:lang w:val="ro-RO"/>
        </w:rPr>
        <w:t xml:space="preserve"> sănătate. </w:t>
      </w:r>
      <w:r w:rsidR="00165FDD" w:rsidRPr="008547F6">
        <w:rPr>
          <w:sz w:val="22"/>
          <w:szCs w:val="22"/>
          <w:lang w:val="ro-RO"/>
        </w:rPr>
        <w:t>distanța</w:t>
      </w:r>
      <w:r w:rsidR="00AE63BB" w:rsidRPr="008547F6">
        <w:rPr>
          <w:sz w:val="22"/>
          <w:szCs w:val="22"/>
          <w:lang w:val="ro-RO"/>
        </w:rPr>
        <w:t xml:space="preserve"> dintre amplasamentul proiectului </w:t>
      </w:r>
      <w:r w:rsidR="00165FDD" w:rsidRPr="008547F6">
        <w:rPr>
          <w:sz w:val="22"/>
          <w:szCs w:val="22"/>
          <w:lang w:val="ro-RO"/>
        </w:rPr>
        <w:t>și</w:t>
      </w:r>
      <w:r w:rsidR="00AE63BB" w:rsidRPr="008547F6">
        <w:rPr>
          <w:sz w:val="22"/>
          <w:szCs w:val="22"/>
          <w:lang w:val="ro-RO"/>
        </w:rPr>
        <w:t xml:space="preserve"> prima </w:t>
      </w:r>
      <w:r w:rsidR="00165FDD" w:rsidRPr="008547F6">
        <w:rPr>
          <w:sz w:val="22"/>
          <w:szCs w:val="22"/>
          <w:lang w:val="ro-RO"/>
        </w:rPr>
        <w:t>locuință</w:t>
      </w:r>
      <w:r w:rsidR="00AE63BB" w:rsidRPr="008547F6">
        <w:rPr>
          <w:sz w:val="22"/>
          <w:szCs w:val="22"/>
          <w:lang w:val="ro-RO"/>
        </w:rPr>
        <w:t xml:space="preserve"> este de </w:t>
      </w:r>
      <w:r w:rsidR="00A65D41" w:rsidRPr="008547F6">
        <w:rPr>
          <w:sz w:val="22"/>
          <w:szCs w:val="22"/>
          <w:lang w:val="ro-RO"/>
        </w:rPr>
        <w:t>aprox.</w:t>
      </w:r>
      <w:r w:rsidR="00AE63BB" w:rsidRPr="008547F6">
        <w:rPr>
          <w:sz w:val="22"/>
          <w:szCs w:val="22"/>
          <w:lang w:val="ro-RO"/>
        </w:rPr>
        <w:t xml:space="preserve"> </w:t>
      </w:r>
      <w:r w:rsidR="00050DF1" w:rsidRPr="008547F6">
        <w:rPr>
          <w:sz w:val="22"/>
          <w:szCs w:val="22"/>
          <w:lang w:val="ro-RO"/>
        </w:rPr>
        <w:t>1</w:t>
      </w:r>
      <w:r w:rsidR="00AE63BB" w:rsidRPr="008547F6">
        <w:rPr>
          <w:sz w:val="22"/>
          <w:szCs w:val="22"/>
          <w:lang w:val="ro-RO"/>
        </w:rPr>
        <w:t>km.</w:t>
      </w:r>
    </w:p>
    <w:p w:rsidR="00AE63BB" w:rsidRPr="008547F6" w:rsidRDefault="00525045" w:rsidP="00E61311">
      <w:pPr>
        <w:pStyle w:val="Default"/>
        <w:numPr>
          <w:ilvl w:val="0"/>
          <w:numId w:val="40"/>
        </w:numPr>
        <w:jc w:val="both"/>
        <w:rPr>
          <w:b/>
          <w:sz w:val="22"/>
          <w:szCs w:val="22"/>
          <w:lang w:val="ro-RO"/>
        </w:rPr>
      </w:pPr>
      <w:r w:rsidRPr="008547F6">
        <w:rPr>
          <w:b/>
          <w:sz w:val="22"/>
          <w:szCs w:val="22"/>
          <w:lang w:val="ro-RO"/>
        </w:rPr>
        <w:t xml:space="preserve">VII.1.3. </w:t>
      </w:r>
      <w:r w:rsidR="00AE63BB" w:rsidRPr="008547F6">
        <w:rPr>
          <w:b/>
          <w:sz w:val="22"/>
          <w:szCs w:val="22"/>
          <w:lang w:val="ro-RO"/>
        </w:rPr>
        <w:t xml:space="preserve">Impactul asupra </w:t>
      </w:r>
      <w:r w:rsidR="001D194E" w:rsidRPr="008547F6">
        <w:rPr>
          <w:b/>
          <w:sz w:val="22"/>
          <w:szCs w:val="22"/>
          <w:lang w:val="ro-RO"/>
        </w:rPr>
        <w:t xml:space="preserve">biodiversității, </w:t>
      </w:r>
      <w:r w:rsidR="00AE63BB" w:rsidRPr="008547F6">
        <w:rPr>
          <w:b/>
          <w:sz w:val="22"/>
          <w:szCs w:val="22"/>
          <w:lang w:val="ro-RO"/>
        </w:rPr>
        <w:t xml:space="preserve">florei </w:t>
      </w:r>
      <w:proofErr w:type="spellStart"/>
      <w:r w:rsidR="00AE63BB" w:rsidRPr="008547F6">
        <w:rPr>
          <w:b/>
          <w:sz w:val="22"/>
          <w:szCs w:val="22"/>
          <w:lang w:val="ro-RO"/>
        </w:rPr>
        <w:t>şi</w:t>
      </w:r>
      <w:proofErr w:type="spellEnd"/>
      <w:r w:rsidR="00AE63BB" w:rsidRPr="008547F6">
        <w:rPr>
          <w:b/>
          <w:sz w:val="22"/>
          <w:szCs w:val="22"/>
          <w:lang w:val="ro-RO"/>
        </w:rPr>
        <w:t xml:space="preserve"> faunei</w:t>
      </w:r>
    </w:p>
    <w:p w:rsidR="00AE63BB" w:rsidRPr="008547F6" w:rsidRDefault="00A65D41" w:rsidP="00E61311">
      <w:pPr>
        <w:pStyle w:val="Default"/>
        <w:ind w:left="360"/>
        <w:jc w:val="both"/>
        <w:rPr>
          <w:sz w:val="22"/>
          <w:szCs w:val="22"/>
          <w:lang w:val="ro-RO"/>
        </w:rPr>
      </w:pPr>
      <w:r w:rsidRPr="008547F6">
        <w:rPr>
          <w:sz w:val="22"/>
          <w:szCs w:val="22"/>
          <w:lang w:val="ro-RO"/>
        </w:rPr>
        <w:t>Nu este cazul.</w:t>
      </w:r>
      <w:r w:rsidR="00AE63BB" w:rsidRPr="008547F6">
        <w:rPr>
          <w:sz w:val="22"/>
          <w:szCs w:val="22"/>
          <w:lang w:val="ro-RO"/>
        </w:rPr>
        <w:t xml:space="preserve"> </w:t>
      </w:r>
      <w:r w:rsidRPr="008547F6">
        <w:rPr>
          <w:sz w:val="22"/>
          <w:szCs w:val="22"/>
          <w:lang w:val="ro-RO"/>
        </w:rPr>
        <w:t>T</w:t>
      </w:r>
      <w:r w:rsidR="00AE63BB" w:rsidRPr="008547F6">
        <w:rPr>
          <w:sz w:val="22"/>
          <w:szCs w:val="22"/>
          <w:lang w:val="ro-RO"/>
        </w:rPr>
        <w:t xml:space="preserve">erenul pe care se va realiza </w:t>
      </w:r>
      <w:r w:rsidR="00165FDD" w:rsidRPr="008547F6">
        <w:rPr>
          <w:sz w:val="22"/>
          <w:szCs w:val="22"/>
          <w:lang w:val="ro-RO"/>
        </w:rPr>
        <w:t>investiția</w:t>
      </w:r>
      <w:r w:rsidR="00AE63BB" w:rsidRPr="008547F6">
        <w:rPr>
          <w:sz w:val="22"/>
          <w:szCs w:val="22"/>
          <w:lang w:val="ro-RO"/>
        </w:rPr>
        <w:t xml:space="preserve"> are </w:t>
      </w:r>
      <w:r w:rsidR="00165FDD" w:rsidRPr="008547F6">
        <w:rPr>
          <w:sz w:val="22"/>
          <w:szCs w:val="22"/>
          <w:lang w:val="ro-RO"/>
        </w:rPr>
        <w:t>folosința</w:t>
      </w:r>
      <w:r w:rsidR="00AE63BB" w:rsidRPr="008547F6">
        <w:rPr>
          <w:sz w:val="22"/>
          <w:szCs w:val="22"/>
          <w:lang w:val="ro-RO"/>
        </w:rPr>
        <w:t xml:space="preserve"> actuală de teren curţi-construcţii.</w:t>
      </w:r>
      <w:r w:rsidR="00E61311" w:rsidRPr="008547F6">
        <w:rPr>
          <w:sz w:val="22"/>
          <w:szCs w:val="22"/>
          <w:lang w:val="ro-RO"/>
        </w:rPr>
        <w:t xml:space="preserve"> </w:t>
      </w:r>
      <w:r w:rsidR="00AE63BB" w:rsidRPr="008547F6">
        <w:rPr>
          <w:sz w:val="22"/>
          <w:szCs w:val="22"/>
          <w:lang w:val="ro-RO"/>
        </w:rPr>
        <w:t xml:space="preserve">Conform Deciziei etapei de evaluare </w:t>
      </w:r>
      <w:r w:rsidR="00165FDD" w:rsidRPr="008547F6">
        <w:rPr>
          <w:sz w:val="22"/>
          <w:szCs w:val="22"/>
          <w:lang w:val="ro-RO"/>
        </w:rPr>
        <w:t>inițială</w:t>
      </w:r>
      <w:r w:rsidR="00AE63BB" w:rsidRPr="008547F6">
        <w:rPr>
          <w:sz w:val="22"/>
          <w:szCs w:val="22"/>
          <w:lang w:val="ro-RO"/>
        </w:rPr>
        <w:t xml:space="preserve"> nr. </w:t>
      </w:r>
      <w:r w:rsidR="00FB2C65" w:rsidRPr="008547F6">
        <w:rPr>
          <w:sz w:val="22"/>
          <w:szCs w:val="22"/>
          <w:lang w:val="ro-RO"/>
        </w:rPr>
        <w:t xml:space="preserve">477/28.12.2018 </w:t>
      </w:r>
      <w:r w:rsidR="00AE63BB" w:rsidRPr="008547F6">
        <w:rPr>
          <w:sz w:val="22"/>
          <w:szCs w:val="22"/>
          <w:lang w:val="ro-RO"/>
        </w:rPr>
        <w:t xml:space="preserve">emisă de APM </w:t>
      </w:r>
      <w:r w:rsidR="00165FDD" w:rsidRPr="008547F6">
        <w:rPr>
          <w:sz w:val="22"/>
          <w:szCs w:val="22"/>
          <w:lang w:val="ro-RO"/>
        </w:rPr>
        <w:t>Dâmbovița</w:t>
      </w:r>
      <w:r w:rsidR="00AE63BB" w:rsidRPr="008547F6">
        <w:rPr>
          <w:sz w:val="22"/>
          <w:szCs w:val="22"/>
          <w:lang w:val="ro-RO"/>
        </w:rPr>
        <w:t xml:space="preserve">, amplasamentul proiectului nu este situat în arii naturale protejate de interes </w:t>
      </w:r>
      <w:r w:rsidR="00165FDD" w:rsidRPr="008547F6">
        <w:rPr>
          <w:sz w:val="22"/>
          <w:szCs w:val="22"/>
          <w:lang w:val="ro-RO"/>
        </w:rPr>
        <w:t>național</w:t>
      </w:r>
      <w:r w:rsidR="00A75A21" w:rsidRPr="008547F6">
        <w:rPr>
          <w:sz w:val="22"/>
          <w:szCs w:val="22"/>
          <w:lang w:val="ro-RO"/>
        </w:rPr>
        <w:t xml:space="preserve"> </w:t>
      </w:r>
      <w:r w:rsidR="00AE63BB" w:rsidRPr="008547F6">
        <w:rPr>
          <w:sz w:val="22"/>
          <w:szCs w:val="22"/>
          <w:lang w:val="ro-RO"/>
        </w:rPr>
        <w:t>/</w:t>
      </w:r>
      <w:r w:rsidR="00A75A21" w:rsidRPr="008547F6">
        <w:rPr>
          <w:sz w:val="22"/>
          <w:szCs w:val="22"/>
          <w:lang w:val="ro-RO"/>
        </w:rPr>
        <w:t xml:space="preserve"> </w:t>
      </w:r>
      <w:r w:rsidR="00165FDD" w:rsidRPr="008547F6">
        <w:rPr>
          <w:sz w:val="22"/>
          <w:szCs w:val="22"/>
          <w:lang w:val="ro-RO"/>
        </w:rPr>
        <w:t>internațional</w:t>
      </w:r>
      <w:r w:rsidR="00A75A21" w:rsidRPr="008547F6">
        <w:rPr>
          <w:sz w:val="22"/>
          <w:szCs w:val="22"/>
          <w:lang w:val="ro-RO"/>
        </w:rPr>
        <w:t xml:space="preserve"> </w:t>
      </w:r>
      <w:r w:rsidR="00AE63BB" w:rsidRPr="008547F6">
        <w:rPr>
          <w:sz w:val="22"/>
          <w:szCs w:val="22"/>
          <w:lang w:val="ro-RO"/>
        </w:rPr>
        <w:t>/</w:t>
      </w:r>
      <w:r w:rsidR="00A75A21" w:rsidRPr="008547F6">
        <w:rPr>
          <w:sz w:val="22"/>
          <w:szCs w:val="22"/>
          <w:lang w:val="ro-RO"/>
        </w:rPr>
        <w:t xml:space="preserve"> </w:t>
      </w:r>
      <w:r w:rsidR="00AE63BB" w:rsidRPr="008547F6">
        <w:rPr>
          <w:sz w:val="22"/>
          <w:szCs w:val="22"/>
          <w:lang w:val="ro-RO"/>
        </w:rPr>
        <w:t>comunitar.</w:t>
      </w:r>
    </w:p>
    <w:p w:rsidR="00AE63BB" w:rsidRPr="008547F6" w:rsidRDefault="00525045" w:rsidP="00DD3773">
      <w:pPr>
        <w:pStyle w:val="Default"/>
        <w:numPr>
          <w:ilvl w:val="0"/>
          <w:numId w:val="40"/>
        </w:numPr>
        <w:jc w:val="both"/>
        <w:rPr>
          <w:b/>
          <w:sz w:val="22"/>
          <w:szCs w:val="22"/>
          <w:lang w:val="ro-RO"/>
        </w:rPr>
      </w:pPr>
      <w:r w:rsidRPr="008547F6">
        <w:rPr>
          <w:b/>
          <w:sz w:val="22"/>
          <w:szCs w:val="22"/>
          <w:lang w:val="ro-RO"/>
        </w:rPr>
        <w:t xml:space="preserve">VII.1.4. </w:t>
      </w:r>
      <w:r w:rsidR="00AE63BB" w:rsidRPr="008547F6">
        <w:rPr>
          <w:b/>
          <w:sz w:val="22"/>
          <w:szCs w:val="22"/>
          <w:lang w:val="ro-RO"/>
        </w:rPr>
        <w:t xml:space="preserve">Impactul asupra solului </w:t>
      </w:r>
      <w:proofErr w:type="spellStart"/>
      <w:r w:rsidR="00AE63BB" w:rsidRPr="008547F6">
        <w:rPr>
          <w:b/>
          <w:sz w:val="22"/>
          <w:szCs w:val="22"/>
          <w:lang w:val="ro-RO"/>
        </w:rPr>
        <w:t>şi</w:t>
      </w:r>
      <w:proofErr w:type="spellEnd"/>
      <w:r w:rsidR="00AE63BB" w:rsidRPr="008547F6">
        <w:rPr>
          <w:b/>
          <w:sz w:val="22"/>
          <w:szCs w:val="22"/>
          <w:lang w:val="ro-RO"/>
        </w:rPr>
        <w:t xml:space="preserve"> subsolului</w:t>
      </w:r>
    </w:p>
    <w:p w:rsidR="00A65D41" w:rsidRPr="008547F6" w:rsidRDefault="002D3A4B" w:rsidP="00DD3773">
      <w:pPr>
        <w:pStyle w:val="Default"/>
        <w:ind w:left="360"/>
        <w:jc w:val="both"/>
        <w:rPr>
          <w:sz w:val="22"/>
          <w:szCs w:val="22"/>
          <w:lang w:val="ro-RO"/>
        </w:rPr>
      </w:pPr>
      <w:r w:rsidRPr="008547F6">
        <w:rPr>
          <w:sz w:val="22"/>
          <w:szCs w:val="22"/>
          <w:lang w:val="ro-RO"/>
        </w:rPr>
        <w:t>Î</w:t>
      </w:r>
      <w:r w:rsidR="00AE63BB" w:rsidRPr="008547F6">
        <w:rPr>
          <w:sz w:val="22"/>
          <w:szCs w:val="22"/>
          <w:lang w:val="ro-RO"/>
        </w:rPr>
        <w:t>n perioada de construire, nu va exista impact asupra solului</w:t>
      </w:r>
      <w:r w:rsidR="00A65D41" w:rsidRPr="008547F6">
        <w:rPr>
          <w:sz w:val="22"/>
          <w:szCs w:val="22"/>
          <w:lang w:val="ro-RO"/>
        </w:rPr>
        <w:t>.</w:t>
      </w:r>
    </w:p>
    <w:p w:rsidR="006A69DA" w:rsidRPr="008547F6" w:rsidRDefault="00D92839" w:rsidP="00DD3773">
      <w:pPr>
        <w:pStyle w:val="Default"/>
        <w:ind w:left="360"/>
        <w:jc w:val="both"/>
        <w:rPr>
          <w:sz w:val="22"/>
          <w:szCs w:val="22"/>
          <w:lang w:val="ro-RO"/>
        </w:rPr>
      </w:pPr>
      <w:r w:rsidRPr="008547F6">
        <w:rPr>
          <w:sz w:val="22"/>
          <w:szCs w:val="22"/>
          <w:lang w:val="ro-RO"/>
        </w:rPr>
        <w:t xml:space="preserve">Linia de </w:t>
      </w:r>
      <w:r w:rsidR="00165FDD" w:rsidRPr="008547F6">
        <w:rPr>
          <w:sz w:val="22"/>
          <w:szCs w:val="22"/>
          <w:lang w:val="ro-RO"/>
        </w:rPr>
        <w:t>curățare</w:t>
      </w:r>
      <w:r w:rsidR="00AE63BB" w:rsidRPr="008547F6">
        <w:rPr>
          <w:sz w:val="22"/>
          <w:szCs w:val="22"/>
          <w:lang w:val="ro-RO"/>
        </w:rPr>
        <w:t xml:space="preserve"> pentru benzi din </w:t>
      </w:r>
      <w:r w:rsidR="00165FDD" w:rsidRPr="008547F6">
        <w:rPr>
          <w:sz w:val="22"/>
          <w:szCs w:val="22"/>
          <w:lang w:val="ro-RO"/>
        </w:rPr>
        <w:t>oțeluri</w:t>
      </w:r>
      <w:r w:rsidR="00AE63BB" w:rsidRPr="008547F6">
        <w:rPr>
          <w:sz w:val="22"/>
          <w:szCs w:val="22"/>
          <w:lang w:val="ro-RO"/>
        </w:rPr>
        <w:t xml:space="preserve"> inoxidabile va fi montată în hala existentă</w:t>
      </w:r>
      <w:r w:rsidR="006A69DA" w:rsidRPr="008547F6">
        <w:rPr>
          <w:sz w:val="22"/>
          <w:szCs w:val="22"/>
          <w:lang w:val="ro-RO"/>
        </w:rPr>
        <w:t xml:space="preserve"> SBTOI</w:t>
      </w:r>
      <w:r w:rsidR="00AE63BB" w:rsidRPr="008547F6">
        <w:rPr>
          <w:sz w:val="22"/>
          <w:szCs w:val="22"/>
          <w:lang w:val="ro-RO"/>
        </w:rPr>
        <w:t>.</w:t>
      </w:r>
    </w:p>
    <w:p w:rsidR="00A14976" w:rsidRPr="008547F6" w:rsidRDefault="00165FDD" w:rsidP="00DD3773">
      <w:pPr>
        <w:pStyle w:val="Default"/>
        <w:ind w:left="360"/>
        <w:jc w:val="both"/>
        <w:rPr>
          <w:sz w:val="22"/>
          <w:szCs w:val="22"/>
          <w:lang w:val="ro-RO"/>
        </w:rPr>
      </w:pPr>
      <w:r w:rsidRPr="008547F6">
        <w:rPr>
          <w:sz w:val="22"/>
          <w:szCs w:val="22"/>
          <w:lang w:val="ro-RO"/>
        </w:rPr>
        <w:t>Activitățile</w:t>
      </w:r>
      <w:r w:rsidR="00AE63BB" w:rsidRPr="008547F6">
        <w:rPr>
          <w:sz w:val="22"/>
          <w:szCs w:val="22"/>
          <w:lang w:val="ro-RO"/>
        </w:rPr>
        <w:t xml:space="preserve"> se vor </w:t>
      </w:r>
      <w:r w:rsidRPr="008547F6">
        <w:rPr>
          <w:sz w:val="22"/>
          <w:szCs w:val="22"/>
          <w:lang w:val="ro-RO"/>
        </w:rPr>
        <w:t>desfășura</w:t>
      </w:r>
      <w:r w:rsidR="00AE63BB" w:rsidRPr="008547F6">
        <w:rPr>
          <w:sz w:val="22"/>
          <w:szCs w:val="22"/>
          <w:lang w:val="ro-RO"/>
        </w:rPr>
        <w:t xml:space="preserve"> </w:t>
      </w:r>
      <w:r w:rsidR="006A69DA" w:rsidRPr="008547F6">
        <w:rPr>
          <w:sz w:val="22"/>
          <w:szCs w:val="22"/>
          <w:lang w:val="ro-RO"/>
        </w:rPr>
        <w:t xml:space="preserve">în hală, </w:t>
      </w:r>
      <w:r w:rsidR="00AE63BB" w:rsidRPr="008547F6">
        <w:rPr>
          <w:sz w:val="22"/>
          <w:szCs w:val="22"/>
          <w:lang w:val="ro-RO"/>
        </w:rPr>
        <w:t>pe platforme betonate.</w:t>
      </w:r>
    </w:p>
    <w:p w:rsidR="00AE63BB" w:rsidRPr="008547F6" w:rsidRDefault="00AE63BB" w:rsidP="00DD3773">
      <w:pPr>
        <w:pStyle w:val="Default"/>
        <w:ind w:left="360"/>
        <w:jc w:val="both"/>
        <w:rPr>
          <w:sz w:val="22"/>
          <w:szCs w:val="22"/>
          <w:lang w:val="ro-RO"/>
        </w:rPr>
      </w:pPr>
      <w:r w:rsidRPr="008547F6">
        <w:rPr>
          <w:sz w:val="22"/>
          <w:szCs w:val="22"/>
          <w:lang w:val="ro-RO"/>
        </w:rPr>
        <w:t xml:space="preserve">Impactul asupra factorului de mediu sol </w:t>
      </w:r>
      <w:proofErr w:type="spellStart"/>
      <w:r w:rsidRPr="008547F6">
        <w:rPr>
          <w:sz w:val="22"/>
          <w:szCs w:val="22"/>
          <w:lang w:val="ro-RO"/>
        </w:rPr>
        <w:t>şi</w:t>
      </w:r>
      <w:proofErr w:type="spellEnd"/>
      <w:r w:rsidRPr="008547F6">
        <w:rPr>
          <w:sz w:val="22"/>
          <w:szCs w:val="22"/>
          <w:lang w:val="ro-RO"/>
        </w:rPr>
        <w:t xml:space="preserve"> subsol va fi </w:t>
      </w:r>
      <w:r w:rsidRPr="008547F6">
        <w:rPr>
          <w:b/>
          <w:sz w:val="22"/>
          <w:szCs w:val="22"/>
          <w:lang w:val="ro-RO"/>
        </w:rPr>
        <w:t>redus</w:t>
      </w:r>
      <w:r w:rsidRPr="008547F6">
        <w:rPr>
          <w:sz w:val="22"/>
          <w:szCs w:val="22"/>
          <w:lang w:val="ro-RO"/>
        </w:rPr>
        <w:t xml:space="preserve"> </w:t>
      </w:r>
      <w:proofErr w:type="spellStart"/>
      <w:r w:rsidRPr="008547F6">
        <w:rPr>
          <w:sz w:val="22"/>
          <w:szCs w:val="22"/>
          <w:lang w:val="ro-RO"/>
        </w:rPr>
        <w:t>şi</w:t>
      </w:r>
      <w:proofErr w:type="spellEnd"/>
      <w:r w:rsidRPr="008547F6">
        <w:rPr>
          <w:sz w:val="22"/>
          <w:szCs w:val="22"/>
          <w:lang w:val="ro-RO"/>
        </w:rPr>
        <w:t xml:space="preserve"> </w:t>
      </w:r>
      <w:r w:rsidRPr="008547F6">
        <w:rPr>
          <w:b/>
          <w:sz w:val="22"/>
          <w:szCs w:val="22"/>
          <w:lang w:val="ro-RO"/>
        </w:rPr>
        <w:t>local</w:t>
      </w:r>
      <w:r w:rsidRPr="008547F6">
        <w:rPr>
          <w:sz w:val="22"/>
          <w:szCs w:val="22"/>
          <w:lang w:val="ro-RO"/>
        </w:rPr>
        <w:t xml:space="preserve">, </w:t>
      </w:r>
      <w:r w:rsidRPr="008547F6">
        <w:rPr>
          <w:b/>
          <w:sz w:val="22"/>
          <w:szCs w:val="22"/>
          <w:lang w:val="ro-RO"/>
        </w:rPr>
        <w:t>nesemnificativ</w:t>
      </w:r>
      <w:r w:rsidRPr="008547F6">
        <w:rPr>
          <w:sz w:val="22"/>
          <w:szCs w:val="22"/>
          <w:lang w:val="ro-RO"/>
        </w:rPr>
        <w:t>.</w:t>
      </w:r>
    </w:p>
    <w:p w:rsidR="00AE63BB" w:rsidRPr="008547F6" w:rsidRDefault="00525045" w:rsidP="00DD3773">
      <w:pPr>
        <w:pStyle w:val="Default"/>
        <w:numPr>
          <w:ilvl w:val="0"/>
          <w:numId w:val="40"/>
        </w:numPr>
        <w:jc w:val="both"/>
        <w:rPr>
          <w:b/>
          <w:sz w:val="22"/>
          <w:szCs w:val="22"/>
          <w:lang w:val="ro-RO"/>
        </w:rPr>
      </w:pPr>
      <w:r w:rsidRPr="008547F6">
        <w:rPr>
          <w:b/>
          <w:sz w:val="22"/>
          <w:szCs w:val="22"/>
          <w:lang w:val="ro-RO"/>
        </w:rPr>
        <w:t xml:space="preserve">VII.1.5. </w:t>
      </w:r>
      <w:r w:rsidR="00AE63BB" w:rsidRPr="008547F6">
        <w:rPr>
          <w:b/>
          <w:sz w:val="22"/>
          <w:szCs w:val="22"/>
          <w:lang w:val="ro-RO"/>
        </w:rPr>
        <w:t xml:space="preserve">Impactul asupra </w:t>
      </w:r>
      <w:r w:rsidR="00165FDD" w:rsidRPr="008547F6">
        <w:rPr>
          <w:b/>
          <w:sz w:val="22"/>
          <w:szCs w:val="22"/>
          <w:lang w:val="ro-RO"/>
        </w:rPr>
        <w:t>calității</w:t>
      </w:r>
      <w:r w:rsidR="00AE63BB" w:rsidRPr="008547F6">
        <w:rPr>
          <w:b/>
          <w:sz w:val="22"/>
          <w:szCs w:val="22"/>
          <w:lang w:val="ro-RO"/>
        </w:rPr>
        <w:t xml:space="preserve"> aerului</w:t>
      </w:r>
    </w:p>
    <w:p w:rsidR="00AE63BB" w:rsidRPr="008547F6" w:rsidRDefault="002D3A4B" w:rsidP="00DD3773">
      <w:pPr>
        <w:pStyle w:val="Default"/>
        <w:ind w:left="360"/>
        <w:jc w:val="both"/>
        <w:rPr>
          <w:sz w:val="22"/>
          <w:szCs w:val="22"/>
          <w:lang w:val="ro-RO"/>
        </w:rPr>
      </w:pPr>
      <w:r w:rsidRPr="008547F6">
        <w:rPr>
          <w:sz w:val="22"/>
          <w:szCs w:val="22"/>
          <w:lang w:val="ro-RO"/>
        </w:rPr>
        <w:t>Î</w:t>
      </w:r>
      <w:r w:rsidR="00AE63BB" w:rsidRPr="008547F6">
        <w:rPr>
          <w:sz w:val="22"/>
          <w:szCs w:val="22"/>
          <w:lang w:val="ro-RO"/>
        </w:rPr>
        <w:t>n faza de realizare a proiectului, sursele mobile de poluare ale aerului vor fi emisiile difuze de</w:t>
      </w:r>
      <w:r w:rsidR="00D92839" w:rsidRPr="008547F6">
        <w:rPr>
          <w:sz w:val="22"/>
          <w:szCs w:val="22"/>
          <w:lang w:val="ro-RO"/>
        </w:rPr>
        <w:t xml:space="preserve"> </w:t>
      </w:r>
      <w:r w:rsidR="00AE63BB" w:rsidRPr="008547F6">
        <w:rPr>
          <w:sz w:val="22"/>
          <w:szCs w:val="22"/>
          <w:lang w:val="ro-RO"/>
        </w:rPr>
        <w:t xml:space="preserve">pulberi provenite de la manipularea materialelor de </w:t>
      </w:r>
      <w:r w:rsidR="00165FDD" w:rsidRPr="008547F6">
        <w:rPr>
          <w:sz w:val="22"/>
          <w:szCs w:val="22"/>
          <w:lang w:val="ro-RO"/>
        </w:rPr>
        <w:t>construcție</w:t>
      </w:r>
      <w:r w:rsidR="00AE63BB" w:rsidRPr="008547F6">
        <w:rPr>
          <w:sz w:val="22"/>
          <w:szCs w:val="22"/>
          <w:lang w:val="ro-RO"/>
        </w:rPr>
        <w:t xml:space="preserve">, precum </w:t>
      </w:r>
      <w:r w:rsidR="00165FDD" w:rsidRPr="008547F6">
        <w:rPr>
          <w:sz w:val="22"/>
          <w:szCs w:val="22"/>
          <w:lang w:val="ro-RO"/>
        </w:rPr>
        <w:t>și</w:t>
      </w:r>
      <w:r w:rsidR="00AE63BB" w:rsidRPr="008547F6">
        <w:rPr>
          <w:sz w:val="22"/>
          <w:szCs w:val="22"/>
          <w:lang w:val="ro-RO"/>
        </w:rPr>
        <w:t xml:space="preserve"> emisiile de gaze de</w:t>
      </w:r>
      <w:r w:rsidR="00D92839" w:rsidRPr="008547F6">
        <w:rPr>
          <w:sz w:val="22"/>
          <w:szCs w:val="22"/>
          <w:lang w:val="ro-RO"/>
        </w:rPr>
        <w:t xml:space="preserve"> </w:t>
      </w:r>
      <w:r w:rsidR="00165FDD" w:rsidRPr="008547F6">
        <w:rPr>
          <w:sz w:val="22"/>
          <w:szCs w:val="22"/>
          <w:lang w:val="ro-RO"/>
        </w:rPr>
        <w:t>eșapament</w:t>
      </w:r>
      <w:r w:rsidR="00AE63BB" w:rsidRPr="008547F6">
        <w:rPr>
          <w:sz w:val="22"/>
          <w:szCs w:val="22"/>
          <w:lang w:val="ro-RO"/>
        </w:rPr>
        <w:t xml:space="preserve"> provenite de la utilajele </w:t>
      </w:r>
      <w:proofErr w:type="spellStart"/>
      <w:r w:rsidR="00AE63BB" w:rsidRPr="008547F6">
        <w:rPr>
          <w:sz w:val="22"/>
          <w:szCs w:val="22"/>
          <w:lang w:val="ro-RO"/>
        </w:rPr>
        <w:t>şi</w:t>
      </w:r>
      <w:proofErr w:type="spellEnd"/>
      <w:r w:rsidR="00AE63BB" w:rsidRPr="008547F6">
        <w:rPr>
          <w:sz w:val="22"/>
          <w:szCs w:val="22"/>
          <w:lang w:val="ro-RO"/>
        </w:rPr>
        <w:t xml:space="preserve"> mijloacele de transport ale materialelor. Impactul prognozat</w:t>
      </w:r>
      <w:r w:rsidR="00D92839" w:rsidRPr="008547F6">
        <w:rPr>
          <w:sz w:val="22"/>
          <w:szCs w:val="22"/>
          <w:lang w:val="ro-RO"/>
        </w:rPr>
        <w:t xml:space="preserve"> </w:t>
      </w:r>
      <w:r w:rsidR="00AE63BB" w:rsidRPr="008547F6">
        <w:rPr>
          <w:sz w:val="22"/>
          <w:szCs w:val="22"/>
          <w:lang w:val="ro-RO"/>
        </w:rPr>
        <w:t xml:space="preserve">asupra factorului de mediu aer este de scurtă durată, </w:t>
      </w:r>
      <w:r w:rsidR="00AE63BB" w:rsidRPr="008547F6">
        <w:rPr>
          <w:b/>
          <w:sz w:val="22"/>
          <w:szCs w:val="22"/>
          <w:lang w:val="ro-RO"/>
        </w:rPr>
        <w:t>nesemnificativ</w:t>
      </w:r>
      <w:r w:rsidR="00AE63BB" w:rsidRPr="008547F6">
        <w:rPr>
          <w:sz w:val="22"/>
          <w:szCs w:val="22"/>
          <w:lang w:val="ro-RO"/>
        </w:rPr>
        <w:t xml:space="preserve"> </w:t>
      </w:r>
      <w:proofErr w:type="spellStart"/>
      <w:r w:rsidR="00AE63BB" w:rsidRPr="008547F6">
        <w:rPr>
          <w:sz w:val="22"/>
          <w:szCs w:val="22"/>
          <w:lang w:val="ro-RO"/>
        </w:rPr>
        <w:t>şi</w:t>
      </w:r>
      <w:proofErr w:type="spellEnd"/>
      <w:r w:rsidR="00AE63BB" w:rsidRPr="008547F6">
        <w:rPr>
          <w:sz w:val="22"/>
          <w:szCs w:val="22"/>
          <w:lang w:val="ro-RO"/>
        </w:rPr>
        <w:t xml:space="preserve"> </w:t>
      </w:r>
      <w:r w:rsidR="00AE63BB" w:rsidRPr="008547F6">
        <w:rPr>
          <w:b/>
          <w:sz w:val="22"/>
          <w:szCs w:val="22"/>
          <w:lang w:val="ro-RO"/>
        </w:rPr>
        <w:t>reversibil</w:t>
      </w:r>
      <w:r w:rsidR="00AE63BB" w:rsidRPr="008547F6">
        <w:rPr>
          <w:sz w:val="22"/>
          <w:szCs w:val="22"/>
          <w:lang w:val="ro-RO"/>
        </w:rPr>
        <w:t>.</w:t>
      </w:r>
    </w:p>
    <w:p w:rsidR="00AE63BB" w:rsidRPr="008547F6" w:rsidRDefault="00525045" w:rsidP="00DD3773">
      <w:pPr>
        <w:pStyle w:val="Default"/>
        <w:numPr>
          <w:ilvl w:val="0"/>
          <w:numId w:val="40"/>
        </w:numPr>
        <w:jc w:val="both"/>
        <w:rPr>
          <w:b/>
          <w:sz w:val="22"/>
          <w:szCs w:val="22"/>
          <w:lang w:val="ro-RO"/>
        </w:rPr>
      </w:pPr>
      <w:r w:rsidRPr="008547F6">
        <w:rPr>
          <w:b/>
          <w:sz w:val="22"/>
          <w:szCs w:val="22"/>
          <w:lang w:val="ro-RO"/>
        </w:rPr>
        <w:t xml:space="preserve">VII.1.6. </w:t>
      </w:r>
      <w:r w:rsidR="00AE63BB" w:rsidRPr="008547F6">
        <w:rPr>
          <w:b/>
          <w:sz w:val="22"/>
          <w:szCs w:val="22"/>
          <w:lang w:val="ro-RO"/>
        </w:rPr>
        <w:t xml:space="preserve">Impactul asupra </w:t>
      </w:r>
      <w:r w:rsidR="00165FDD" w:rsidRPr="008547F6">
        <w:rPr>
          <w:b/>
          <w:sz w:val="22"/>
          <w:szCs w:val="22"/>
          <w:lang w:val="ro-RO"/>
        </w:rPr>
        <w:t>calității</w:t>
      </w:r>
      <w:r w:rsidR="00AE63BB" w:rsidRPr="008547F6">
        <w:rPr>
          <w:b/>
          <w:sz w:val="22"/>
          <w:szCs w:val="22"/>
          <w:lang w:val="ro-RO"/>
        </w:rPr>
        <w:t xml:space="preserve"> apei</w:t>
      </w:r>
    </w:p>
    <w:p w:rsidR="00D34FBF" w:rsidRPr="008547F6" w:rsidRDefault="002D3A4B" w:rsidP="00DD3773">
      <w:pPr>
        <w:pStyle w:val="Default"/>
        <w:ind w:left="360"/>
        <w:jc w:val="both"/>
        <w:rPr>
          <w:sz w:val="22"/>
          <w:szCs w:val="22"/>
          <w:lang w:val="ro-RO"/>
        </w:rPr>
      </w:pPr>
      <w:r w:rsidRPr="008547F6">
        <w:rPr>
          <w:sz w:val="22"/>
          <w:szCs w:val="22"/>
          <w:lang w:val="ro-RO"/>
        </w:rPr>
        <w:t>Î</w:t>
      </w:r>
      <w:r w:rsidR="00AE63BB" w:rsidRPr="008547F6">
        <w:rPr>
          <w:sz w:val="22"/>
          <w:szCs w:val="22"/>
          <w:lang w:val="ro-RO"/>
        </w:rPr>
        <w:t xml:space="preserve">n faza de </w:t>
      </w:r>
      <w:r w:rsidR="00165FDD" w:rsidRPr="008547F6">
        <w:rPr>
          <w:sz w:val="22"/>
          <w:szCs w:val="22"/>
          <w:lang w:val="ro-RO"/>
        </w:rPr>
        <w:t>execuție</w:t>
      </w:r>
      <w:r w:rsidR="00AE63BB" w:rsidRPr="008547F6">
        <w:rPr>
          <w:sz w:val="22"/>
          <w:szCs w:val="22"/>
          <w:lang w:val="ro-RO"/>
        </w:rPr>
        <w:t xml:space="preserve"> a lucrărilor de </w:t>
      </w:r>
      <w:r w:rsidR="00165FDD" w:rsidRPr="008547F6">
        <w:rPr>
          <w:sz w:val="22"/>
          <w:szCs w:val="22"/>
          <w:lang w:val="ro-RO"/>
        </w:rPr>
        <w:t>construcții</w:t>
      </w:r>
      <w:r w:rsidR="00AE63BB" w:rsidRPr="008547F6">
        <w:rPr>
          <w:sz w:val="22"/>
          <w:szCs w:val="22"/>
          <w:lang w:val="ro-RO"/>
        </w:rPr>
        <w:t xml:space="preserve"> proiectate, impactul asupra </w:t>
      </w:r>
      <w:r w:rsidR="00165FDD" w:rsidRPr="008547F6">
        <w:rPr>
          <w:sz w:val="22"/>
          <w:szCs w:val="22"/>
          <w:lang w:val="ro-RO"/>
        </w:rPr>
        <w:t>calității</w:t>
      </w:r>
      <w:r w:rsidR="00AE63BB" w:rsidRPr="008547F6">
        <w:rPr>
          <w:sz w:val="22"/>
          <w:szCs w:val="22"/>
          <w:lang w:val="ro-RO"/>
        </w:rPr>
        <w:t xml:space="preserve"> apei poate fi</w:t>
      </w:r>
      <w:r w:rsidR="00D92839" w:rsidRPr="008547F6">
        <w:rPr>
          <w:sz w:val="22"/>
          <w:szCs w:val="22"/>
          <w:lang w:val="ro-RO"/>
        </w:rPr>
        <w:t xml:space="preserve"> </w:t>
      </w:r>
      <w:r w:rsidR="00AE63BB" w:rsidRPr="008547F6">
        <w:rPr>
          <w:sz w:val="22"/>
          <w:szCs w:val="22"/>
          <w:lang w:val="ro-RO"/>
        </w:rPr>
        <w:t xml:space="preserve">considerat nesemnificativ, datorită măsurilor care vor fi luate de către constructor, în baza </w:t>
      </w:r>
      <w:r w:rsidR="00AE63BB" w:rsidRPr="008547F6">
        <w:rPr>
          <w:sz w:val="22"/>
          <w:szCs w:val="22"/>
          <w:lang w:val="ro-RO"/>
        </w:rPr>
        <w:lastRenderedPageBreak/>
        <w:t>contractului</w:t>
      </w:r>
      <w:r w:rsidR="00D92839" w:rsidRPr="008547F6">
        <w:rPr>
          <w:sz w:val="22"/>
          <w:szCs w:val="22"/>
          <w:lang w:val="ro-RO"/>
        </w:rPr>
        <w:t xml:space="preserve"> </w:t>
      </w:r>
      <w:r w:rsidR="00AE63BB" w:rsidRPr="008547F6">
        <w:rPr>
          <w:sz w:val="22"/>
          <w:szCs w:val="22"/>
          <w:lang w:val="ro-RO"/>
        </w:rPr>
        <w:t xml:space="preserve">încheiat cu beneficiarul, în ceea ce </w:t>
      </w:r>
      <w:r w:rsidR="00165FDD" w:rsidRPr="008547F6">
        <w:rPr>
          <w:sz w:val="22"/>
          <w:szCs w:val="22"/>
          <w:lang w:val="ro-RO"/>
        </w:rPr>
        <w:t>privește</w:t>
      </w:r>
      <w:r w:rsidR="00D34FBF" w:rsidRPr="008547F6">
        <w:rPr>
          <w:sz w:val="22"/>
          <w:szCs w:val="22"/>
          <w:lang w:val="ro-RO"/>
        </w:rPr>
        <w:t xml:space="preserve"> </w:t>
      </w:r>
      <w:r w:rsidR="00AE63BB" w:rsidRPr="008547F6">
        <w:rPr>
          <w:sz w:val="22"/>
          <w:szCs w:val="22"/>
          <w:lang w:val="ro-RO"/>
        </w:rPr>
        <w:t>gestionarea</w:t>
      </w:r>
      <w:r w:rsidR="00D92839" w:rsidRPr="008547F6">
        <w:rPr>
          <w:sz w:val="22"/>
          <w:szCs w:val="22"/>
          <w:lang w:val="ro-RO"/>
        </w:rPr>
        <w:t xml:space="preserve"> </w:t>
      </w:r>
      <w:r w:rsidR="00AE63BB" w:rsidRPr="008547F6">
        <w:rPr>
          <w:sz w:val="22"/>
          <w:szCs w:val="22"/>
          <w:lang w:val="ro-RO"/>
        </w:rPr>
        <w:t xml:space="preserve">materialelor de </w:t>
      </w:r>
      <w:r w:rsidR="00165FDD" w:rsidRPr="008547F6">
        <w:rPr>
          <w:sz w:val="22"/>
          <w:szCs w:val="22"/>
          <w:lang w:val="ro-RO"/>
        </w:rPr>
        <w:t>construcție</w:t>
      </w:r>
      <w:r w:rsidR="00AE63BB" w:rsidRPr="008547F6">
        <w:rPr>
          <w:sz w:val="22"/>
          <w:szCs w:val="22"/>
          <w:lang w:val="ro-RO"/>
        </w:rPr>
        <w:t xml:space="preserve"> </w:t>
      </w:r>
      <w:r w:rsidR="00165FDD" w:rsidRPr="008547F6">
        <w:rPr>
          <w:sz w:val="22"/>
          <w:szCs w:val="22"/>
          <w:lang w:val="ro-RO"/>
        </w:rPr>
        <w:t>și</w:t>
      </w:r>
      <w:r w:rsidR="00AE63BB" w:rsidRPr="008547F6">
        <w:rPr>
          <w:sz w:val="22"/>
          <w:szCs w:val="22"/>
          <w:lang w:val="ro-RO"/>
        </w:rPr>
        <w:t xml:space="preserve"> a </w:t>
      </w:r>
      <w:r w:rsidR="00165FDD" w:rsidRPr="008547F6">
        <w:rPr>
          <w:sz w:val="22"/>
          <w:szCs w:val="22"/>
          <w:lang w:val="ro-RO"/>
        </w:rPr>
        <w:t>deșeurilor</w:t>
      </w:r>
      <w:r w:rsidR="00AE63BB" w:rsidRPr="008547F6">
        <w:rPr>
          <w:sz w:val="22"/>
          <w:szCs w:val="22"/>
          <w:lang w:val="ro-RO"/>
        </w:rPr>
        <w:t>.</w:t>
      </w:r>
      <w:r w:rsidR="00074C84" w:rsidRPr="008547F6">
        <w:rPr>
          <w:sz w:val="22"/>
          <w:szCs w:val="22"/>
          <w:lang w:val="ro-RO"/>
        </w:rPr>
        <w:t xml:space="preserve"> </w:t>
      </w:r>
      <w:r w:rsidR="00AE63BB" w:rsidRPr="008547F6">
        <w:rPr>
          <w:sz w:val="22"/>
          <w:szCs w:val="22"/>
          <w:lang w:val="ro-RO"/>
        </w:rPr>
        <w:t>Implementarea proiectului nu va avea efecte negative asupra factorului de mediu apă</w:t>
      </w:r>
      <w:r w:rsidR="00D34FBF" w:rsidRPr="008547F6">
        <w:rPr>
          <w:sz w:val="22"/>
          <w:szCs w:val="22"/>
          <w:lang w:val="ro-RO"/>
        </w:rPr>
        <w:t>.</w:t>
      </w:r>
    </w:p>
    <w:p w:rsidR="00D92839" w:rsidRPr="008547F6" w:rsidRDefault="00D92839" w:rsidP="00DD3773">
      <w:pPr>
        <w:pStyle w:val="Default"/>
        <w:ind w:left="360"/>
        <w:jc w:val="both"/>
        <w:rPr>
          <w:sz w:val="22"/>
          <w:szCs w:val="22"/>
          <w:lang w:val="ro-RO"/>
        </w:rPr>
      </w:pPr>
      <w:r w:rsidRPr="008547F6">
        <w:rPr>
          <w:sz w:val="22"/>
          <w:szCs w:val="22"/>
          <w:lang w:val="ro-RO"/>
        </w:rPr>
        <w:t xml:space="preserve">Apele uzate menajere provenite de la grupurile sanitare vor fi preluate de rețeaua de canalizare menajeră existentă prin intermediul unui </w:t>
      </w:r>
      <w:r w:rsidR="00165FDD" w:rsidRPr="008547F6">
        <w:rPr>
          <w:sz w:val="22"/>
          <w:szCs w:val="22"/>
          <w:lang w:val="ro-RO"/>
        </w:rPr>
        <w:t>branșament</w:t>
      </w:r>
      <w:r w:rsidRPr="008547F6">
        <w:rPr>
          <w:sz w:val="22"/>
          <w:szCs w:val="22"/>
          <w:lang w:val="ro-RO"/>
        </w:rPr>
        <w:t xml:space="preserve"> și pompate în </w:t>
      </w:r>
      <w:r w:rsidR="00165FDD" w:rsidRPr="008547F6">
        <w:rPr>
          <w:sz w:val="22"/>
          <w:szCs w:val="22"/>
          <w:lang w:val="ro-RO"/>
        </w:rPr>
        <w:t>rețeaua</w:t>
      </w:r>
      <w:r w:rsidRPr="008547F6">
        <w:rPr>
          <w:sz w:val="22"/>
          <w:szCs w:val="22"/>
          <w:lang w:val="ro-RO"/>
        </w:rPr>
        <w:t xml:space="preserve"> publică de canalizare, urmând a fi epurate final în </w:t>
      </w:r>
      <w:r w:rsidR="00165FDD" w:rsidRPr="008547F6">
        <w:rPr>
          <w:sz w:val="22"/>
          <w:szCs w:val="22"/>
          <w:lang w:val="ro-RO"/>
        </w:rPr>
        <w:t>Stația</w:t>
      </w:r>
      <w:r w:rsidRPr="008547F6">
        <w:rPr>
          <w:sz w:val="22"/>
          <w:szCs w:val="22"/>
          <w:lang w:val="ro-RO"/>
        </w:rPr>
        <w:t xml:space="preserve"> de Epurare </w:t>
      </w:r>
      <w:r w:rsidR="00165FDD" w:rsidRPr="008547F6">
        <w:rPr>
          <w:sz w:val="22"/>
          <w:szCs w:val="22"/>
          <w:lang w:val="ro-RO"/>
        </w:rPr>
        <w:t>Târgoviște</w:t>
      </w:r>
      <w:r w:rsidRPr="008547F6">
        <w:rPr>
          <w:sz w:val="22"/>
          <w:szCs w:val="22"/>
          <w:lang w:val="ro-RO"/>
        </w:rPr>
        <w:t xml:space="preserve"> Sud, aflată în administrarea Companiei de Apă Târgovişte</w:t>
      </w:r>
      <w:r w:rsidR="001D3621" w:rsidRPr="008547F6">
        <w:rPr>
          <w:sz w:val="22"/>
          <w:szCs w:val="22"/>
          <w:lang w:val="ro-RO"/>
        </w:rPr>
        <w:t>-</w:t>
      </w:r>
      <w:r w:rsidRPr="008547F6">
        <w:rPr>
          <w:sz w:val="22"/>
          <w:szCs w:val="22"/>
          <w:lang w:val="ro-RO"/>
        </w:rPr>
        <w:t>Dâmboviţa SA</w:t>
      </w:r>
      <w:r w:rsidR="001D3621" w:rsidRPr="008547F6">
        <w:rPr>
          <w:sz w:val="22"/>
          <w:szCs w:val="22"/>
          <w:lang w:val="ro-RO"/>
        </w:rPr>
        <w:t>.</w:t>
      </w:r>
    </w:p>
    <w:p w:rsidR="004B248E" w:rsidRPr="008547F6" w:rsidRDefault="004B248E" w:rsidP="00DD3773">
      <w:pPr>
        <w:pStyle w:val="Default"/>
        <w:ind w:left="360"/>
        <w:jc w:val="both"/>
        <w:rPr>
          <w:sz w:val="22"/>
          <w:szCs w:val="22"/>
          <w:lang w:val="ro-RO"/>
        </w:rPr>
      </w:pPr>
      <w:r w:rsidRPr="008547F6">
        <w:rPr>
          <w:sz w:val="22"/>
          <w:szCs w:val="22"/>
          <w:lang w:val="ro-RO"/>
        </w:rPr>
        <w:t xml:space="preserve">Apele uzate tehnologice rezultate din procesul de curățare a benzilor din </w:t>
      </w:r>
      <w:r w:rsidR="00F03747" w:rsidRPr="008547F6">
        <w:rPr>
          <w:sz w:val="22"/>
          <w:szCs w:val="22"/>
          <w:lang w:val="ro-RO"/>
        </w:rPr>
        <w:t>oțel inoxidabil</w:t>
      </w:r>
      <w:r w:rsidRPr="008547F6">
        <w:rPr>
          <w:sz w:val="22"/>
          <w:szCs w:val="22"/>
          <w:lang w:val="ro-RO"/>
        </w:rPr>
        <w:t xml:space="preserve"> în cadrul liniei DG2 sunt preluate în rețeaua de canalizare a societății. Alături de alte ape uzate tratate și de apele menajere, acestea ajung în Chesonul SP1. Respectându-se condițiile de evacuare impuse prin NTPA-002, din Chesonul SP1 apele uzate ale societății ajung în Stația de Epurare Târgoviște Sud (aflată în administrarea Companiei de Apă Târgoviște-Dâmbovița SA), unde vor fi epurate final. Compania de Apă Târgoviște-Dâmbovița SA epurează toate apele uzate înainte de a le deversa în emisar.</w:t>
      </w:r>
    </w:p>
    <w:p w:rsidR="00AE63BB" w:rsidRPr="008547F6" w:rsidRDefault="00FF0DB4" w:rsidP="00F73BFA">
      <w:pPr>
        <w:pStyle w:val="Default"/>
        <w:numPr>
          <w:ilvl w:val="0"/>
          <w:numId w:val="40"/>
        </w:numPr>
        <w:jc w:val="both"/>
        <w:rPr>
          <w:b/>
          <w:sz w:val="22"/>
          <w:szCs w:val="22"/>
          <w:lang w:val="ro-RO"/>
        </w:rPr>
      </w:pPr>
      <w:r w:rsidRPr="008547F6">
        <w:rPr>
          <w:b/>
          <w:sz w:val="22"/>
          <w:szCs w:val="22"/>
          <w:lang w:val="ro-RO"/>
        </w:rPr>
        <w:t xml:space="preserve">VII.1.7. </w:t>
      </w:r>
      <w:r w:rsidR="00AE63BB" w:rsidRPr="008547F6">
        <w:rPr>
          <w:b/>
          <w:sz w:val="22"/>
          <w:szCs w:val="22"/>
          <w:lang w:val="ro-RO"/>
        </w:rPr>
        <w:t xml:space="preserve">Impactul asupra zgomotului </w:t>
      </w:r>
      <w:r w:rsidR="00165FDD" w:rsidRPr="008547F6">
        <w:rPr>
          <w:b/>
          <w:sz w:val="22"/>
          <w:szCs w:val="22"/>
          <w:lang w:val="ro-RO"/>
        </w:rPr>
        <w:t>și</w:t>
      </w:r>
      <w:r w:rsidR="00AE63BB" w:rsidRPr="008547F6">
        <w:rPr>
          <w:b/>
          <w:sz w:val="22"/>
          <w:szCs w:val="22"/>
          <w:lang w:val="ro-RO"/>
        </w:rPr>
        <w:t xml:space="preserve"> </w:t>
      </w:r>
      <w:r w:rsidR="00165FDD" w:rsidRPr="008547F6">
        <w:rPr>
          <w:b/>
          <w:sz w:val="22"/>
          <w:szCs w:val="22"/>
          <w:lang w:val="ro-RO"/>
        </w:rPr>
        <w:t>vibrațiilor</w:t>
      </w:r>
    </w:p>
    <w:p w:rsidR="00AE63BB" w:rsidRPr="008547F6" w:rsidRDefault="001D3621" w:rsidP="00F73BFA">
      <w:pPr>
        <w:pStyle w:val="Default"/>
        <w:ind w:left="360"/>
        <w:jc w:val="both"/>
        <w:rPr>
          <w:sz w:val="22"/>
          <w:szCs w:val="22"/>
          <w:lang w:val="ro-RO"/>
        </w:rPr>
      </w:pPr>
      <w:r w:rsidRPr="008547F6">
        <w:rPr>
          <w:sz w:val="22"/>
          <w:szCs w:val="22"/>
          <w:lang w:val="ro-RO"/>
        </w:rPr>
        <w:t>Î</w:t>
      </w:r>
      <w:r w:rsidR="00AE63BB" w:rsidRPr="008547F6">
        <w:rPr>
          <w:sz w:val="22"/>
          <w:szCs w:val="22"/>
          <w:lang w:val="ro-RO"/>
        </w:rPr>
        <w:t xml:space="preserve">n faza de </w:t>
      </w:r>
      <w:r w:rsidR="00165FDD" w:rsidRPr="008547F6">
        <w:rPr>
          <w:sz w:val="22"/>
          <w:szCs w:val="22"/>
          <w:lang w:val="ro-RO"/>
        </w:rPr>
        <w:t>execuție</w:t>
      </w:r>
      <w:r w:rsidR="00AE63BB" w:rsidRPr="008547F6">
        <w:rPr>
          <w:sz w:val="22"/>
          <w:szCs w:val="22"/>
          <w:lang w:val="ro-RO"/>
        </w:rPr>
        <w:t xml:space="preserve"> a lucrărilor de </w:t>
      </w:r>
      <w:r w:rsidR="00165FDD" w:rsidRPr="008547F6">
        <w:rPr>
          <w:sz w:val="22"/>
          <w:szCs w:val="22"/>
          <w:lang w:val="ro-RO"/>
        </w:rPr>
        <w:t>construcții</w:t>
      </w:r>
      <w:r w:rsidR="00AE63BB" w:rsidRPr="008547F6">
        <w:rPr>
          <w:sz w:val="22"/>
          <w:szCs w:val="22"/>
          <w:lang w:val="ro-RO"/>
        </w:rPr>
        <w:t xml:space="preserve"> proiectate, sursele de zgomot </w:t>
      </w:r>
      <w:r w:rsidR="00165FDD" w:rsidRPr="008547F6">
        <w:rPr>
          <w:sz w:val="22"/>
          <w:szCs w:val="22"/>
          <w:lang w:val="ro-RO"/>
        </w:rPr>
        <w:t>și</w:t>
      </w:r>
      <w:r w:rsidR="00AE63BB" w:rsidRPr="008547F6">
        <w:rPr>
          <w:sz w:val="22"/>
          <w:szCs w:val="22"/>
          <w:lang w:val="ro-RO"/>
        </w:rPr>
        <w:t xml:space="preserve"> </w:t>
      </w:r>
      <w:r w:rsidR="00165FDD" w:rsidRPr="008547F6">
        <w:rPr>
          <w:sz w:val="22"/>
          <w:szCs w:val="22"/>
          <w:lang w:val="ro-RO"/>
        </w:rPr>
        <w:t>vibrații</w:t>
      </w:r>
      <w:r w:rsidR="00AE63BB" w:rsidRPr="008547F6">
        <w:rPr>
          <w:sz w:val="22"/>
          <w:szCs w:val="22"/>
          <w:lang w:val="ro-RO"/>
        </w:rPr>
        <w:t xml:space="preserve"> sunt</w:t>
      </w:r>
      <w:r w:rsidR="00D92839" w:rsidRPr="008547F6">
        <w:rPr>
          <w:sz w:val="22"/>
          <w:szCs w:val="22"/>
          <w:lang w:val="ro-RO"/>
        </w:rPr>
        <w:t xml:space="preserve"> </w:t>
      </w:r>
      <w:r w:rsidR="00AE63BB" w:rsidRPr="008547F6">
        <w:rPr>
          <w:sz w:val="22"/>
          <w:szCs w:val="22"/>
          <w:lang w:val="ro-RO"/>
        </w:rPr>
        <w:t xml:space="preserve">reprezentate de </w:t>
      </w:r>
      <w:r w:rsidR="00165FDD" w:rsidRPr="008547F6">
        <w:rPr>
          <w:sz w:val="22"/>
          <w:szCs w:val="22"/>
          <w:lang w:val="ro-RO"/>
        </w:rPr>
        <w:t>funcționarea</w:t>
      </w:r>
      <w:r w:rsidR="00AE63BB" w:rsidRPr="008547F6">
        <w:rPr>
          <w:sz w:val="22"/>
          <w:szCs w:val="22"/>
          <w:lang w:val="ro-RO"/>
        </w:rPr>
        <w:t xml:space="preserve"> utilajelor </w:t>
      </w:r>
      <w:r w:rsidR="00165FDD" w:rsidRPr="008547F6">
        <w:rPr>
          <w:sz w:val="22"/>
          <w:szCs w:val="22"/>
          <w:lang w:val="ro-RO"/>
        </w:rPr>
        <w:t>și</w:t>
      </w:r>
      <w:r w:rsidR="00AE63BB" w:rsidRPr="008547F6">
        <w:rPr>
          <w:sz w:val="22"/>
          <w:szCs w:val="22"/>
          <w:lang w:val="ro-RO"/>
        </w:rPr>
        <w:t xml:space="preserve"> a mijloacelor de transport materiale de </w:t>
      </w:r>
      <w:r w:rsidR="00165FDD" w:rsidRPr="008547F6">
        <w:rPr>
          <w:sz w:val="22"/>
          <w:szCs w:val="22"/>
          <w:lang w:val="ro-RO"/>
        </w:rPr>
        <w:t>construcții</w:t>
      </w:r>
      <w:r w:rsidR="00AE63BB" w:rsidRPr="008547F6">
        <w:rPr>
          <w:sz w:val="22"/>
          <w:szCs w:val="22"/>
          <w:lang w:val="ro-RO"/>
        </w:rPr>
        <w:t>. Impactul</w:t>
      </w:r>
      <w:r w:rsidR="00D92839" w:rsidRPr="008547F6">
        <w:rPr>
          <w:sz w:val="22"/>
          <w:szCs w:val="22"/>
          <w:lang w:val="ro-RO"/>
        </w:rPr>
        <w:t xml:space="preserve"> </w:t>
      </w:r>
      <w:r w:rsidR="00AE63BB" w:rsidRPr="008547F6">
        <w:rPr>
          <w:sz w:val="22"/>
          <w:szCs w:val="22"/>
          <w:lang w:val="ro-RO"/>
        </w:rPr>
        <w:t xml:space="preserve">produs de zgomot </w:t>
      </w:r>
      <w:r w:rsidR="00165FDD" w:rsidRPr="008547F6">
        <w:rPr>
          <w:sz w:val="22"/>
          <w:szCs w:val="22"/>
          <w:lang w:val="ro-RO"/>
        </w:rPr>
        <w:t>și</w:t>
      </w:r>
      <w:r w:rsidR="00AE63BB" w:rsidRPr="008547F6">
        <w:rPr>
          <w:sz w:val="22"/>
          <w:szCs w:val="22"/>
          <w:lang w:val="ro-RO"/>
        </w:rPr>
        <w:t xml:space="preserve"> </w:t>
      </w:r>
      <w:r w:rsidR="00165FDD" w:rsidRPr="008547F6">
        <w:rPr>
          <w:sz w:val="22"/>
          <w:szCs w:val="22"/>
          <w:lang w:val="ro-RO"/>
        </w:rPr>
        <w:t>vibrații</w:t>
      </w:r>
      <w:r w:rsidR="00AE63BB" w:rsidRPr="008547F6">
        <w:rPr>
          <w:sz w:val="22"/>
          <w:szCs w:val="22"/>
          <w:lang w:val="ro-RO"/>
        </w:rPr>
        <w:t xml:space="preserve"> va fi de scurtă durată, nesemnificativ </w:t>
      </w:r>
      <w:proofErr w:type="spellStart"/>
      <w:r w:rsidR="00AE63BB" w:rsidRPr="008547F6">
        <w:rPr>
          <w:sz w:val="22"/>
          <w:szCs w:val="22"/>
          <w:lang w:val="ro-RO"/>
        </w:rPr>
        <w:t>şi</w:t>
      </w:r>
      <w:proofErr w:type="spellEnd"/>
      <w:r w:rsidR="00AE63BB" w:rsidRPr="008547F6">
        <w:rPr>
          <w:sz w:val="22"/>
          <w:szCs w:val="22"/>
          <w:lang w:val="ro-RO"/>
        </w:rPr>
        <w:t xml:space="preserve"> reversibil.</w:t>
      </w:r>
    </w:p>
    <w:p w:rsidR="00AE63BB" w:rsidRPr="008547F6" w:rsidRDefault="00AE63BB" w:rsidP="00F73BFA">
      <w:pPr>
        <w:pStyle w:val="Default"/>
        <w:ind w:left="360"/>
        <w:jc w:val="both"/>
        <w:rPr>
          <w:sz w:val="22"/>
          <w:szCs w:val="22"/>
          <w:lang w:val="ro-RO"/>
        </w:rPr>
      </w:pPr>
      <w:r w:rsidRPr="008547F6">
        <w:rPr>
          <w:sz w:val="22"/>
          <w:szCs w:val="22"/>
          <w:lang w:val="ro-RO"/>
        </w:rPr>
        <w:t xml:space="preserve">După implementarea proiectului, sursele de zgomot sunt reprezentate de dotările </w:t>
      </w:r>
      <w:r w:rsidR="00D92839" w:rsidRPr="008547F6">
        <w:rPr>
          <w:sz w:val="22"/>
          <w:szCs w:val="22"/>
          <w:lang w:val="ro-RO"/>
        </w:rPr>
        <w:t xml:space="preserve">liniei </w:t>
      </w:r>
      <w:r w:rsidRPr="008547F6">
        <w:rPr>
          <w:sz w:val="22"/>
          <w:szCs w:val="22"/>
          <w:lang w:val="ro-RO"/>
        </w:rPr>
        <w:t>de</w:t>
      </w:r>
      <w:r w:rsidR="00D92839" w:rsidRPr="008547F6">
        <w:rPr>
          <w:sz w:val="22"/>
          <w:szCs w:val="22"/>
          <w:lang w:val="ro-RO"/>
        </w:rPr>
        <w:t xml:space="preserve"> </w:t>
      </w:r>
      <w:r w:rsidR="00165FDD" w:rsidRPr="008547F6">
        <w:rPr>
          <w:sz w:val="22"/>
          <w:szCs w:val="22"/>
          <w:lang w:val="ro-RO"/>
        </w:rPr>
        <w:t>curățare</w:t>
      </w:r>
      <w:r w:rsidR="001D3621" w:rsidRPr="008547F6">
        <w:rPr>
          <w:sz w:val="22"/>
          <w:szCs w:val="22"/>
          <w:lang w:val="ro-RO"/>
        </w:rPr>
        <w:t xml:space="preserve"> (spălare)</w:t>
      </w:r>
      <w:r w:rsidR="00D92839" w:rsidRPr="008547F6">
        <w:rPr>
          <w:sz w:val="22"/>
          <w:szCs w:val="22"/>
          <w:lang w:val="ro-RO"/>
        </w:rPr>
        <w:t xml:space="preserve"> pentru benzi din </w:t>
      </w:r>
      <w:r w:rsidR="00165FDD" w:rsidRPr="008547F6">
        <w:rPr>
          <w:sz w:val="22"/>
          <w:szCs w:val="22"/>
          <w:lang w:val="ro-RO"/>
        </w:rPr>
        <w:t>oțeluri</w:t>
      </w:r>
      <w:r w:rsidR="00D92839" w:rsidRPr="008547F6">
        <w:rPr>
          <w:sz w:val="22"/>
          <w:szCs w:val="22"/>
          <w:lang w:val="ro-RO"/>
        </w:rPr>
        <w:t xml:space="preserve"> inoxidabile</w:t>
      </w:r>
      <w:r w:rsidRPr="008547F6">
        <w:rPr>
          <w:sz w:val="22"/>
          <w:szCs w:val="22"/>
          <w:lang w:val="ro-RO"/>
        </w:rPr>
        <w:t>. D</w:t>
      </w:r>
      <w:r w:rsidR="00F310E9" w:rsidRPr="008547F6">
        <w:rPr>
          <w:sz w:val="22"/>
          <w:szCs w:val="22"/>
          <w:lang w:val="ro-RO"/>
        </w:rPr>
        <w:t xml:space="preserve">eoarece </w:t>
      </w:r>
      <w:r w:rsidR="00165FDD" w:rsidRPr="008547F6">
        <w:rPr>
          <w:sz w:val="22"/>
          <w:szCs w:val="22"/>
          <w:lang w:val="ro-RO"/>
        </w:rPr>
        <w:t>distanța</w:t>
      </w:r>
      <w:r w:rsidRPr="008547F6">
        <w:rPr>
          <w:sz w:val="22"/>
          <w:szCs w:val="22"/>
          <w:lang w:val="ro-RO"/>
        </w:rPr>
        <w:t xml:space="preserve"> dintre amplasamentul proiectului </w:t>
      </w:r>
      <w:proofErr w:type="spellStart"/>
      <w:r w:rsidRPr="008547F6">
        <w:rPr>
          <w:sz w:val="22"/>
          <w:szCs w:val="22"/>
          <w:lang w:val="ro-RO"/>
        </w:rPr>
        <w:t>şi</w:t>
      </w:r>
      <w:proofErr w:type="spellEnd"/>
      <w:r w:rsidRPr="008547F6">
        <w:rPr>
          <w:sz w:val="22"/>
          <w:szCs w:val="22"/>
          <w:lang w:val="ro-RO"/>
        </w:rPr>
        <w:t xml:space="preserve"> zona locuită este de </w:t>
      </w:r>
      <w:r w:rsidR="00D92839" w:rsidRPr="008547F6">
        <w:rPr>
          <w:sz w:val="22"/>
          <w:szCs w:val="22"/>
          <w:lang w:val="ro-RO"/>
        </w:rPr>
        <w:t xml:space="preserve">cca </w:t>
      </w:r>
      <w:r w:rsidR="00D31EBB" w:rsidRPr="008547F6">
        <w:rPr>
          <w:sz w:val="22"/>
          <w:szCs w:val="22"/>
          <w:lang w:val="ro-RO"/>
        </w:rPr>
        <w:t>1</w:t>
      </w:r>
      <w:r w:rsidRPr="008547F6">
        <w:rPr>
          <w:sz w:val="22"/>
          <w:szCs w:val="22"/>
          <w:lang w:val="ro-RO"/>
        </w:rPr>
        <w:t>km, impactul</w:t>
      </w:r>
      <w:r w:rsidR="00007787" w:rsidRPr="008547F6">
        <w:rPr>
          <w:sz w:val="22"/>
          <w:szCs w:val="22"/>
          <w:lang w:val="ro-RO"/>
        </w:rPr>
        <w:t xml:space="preserve"> </w:t>
      </w:r>
      <w:r w:rsidRPr="008547F6">
        <w:rPr>
          <w:sz w:val="22"/>
          <w:szCs w:val="22"/>
          <w:lang w:val="ro-RO"/>
        </w:rPr>
        <w:t xml:space="preserve">va fi </w:t>
      </w:r>
      <w:r w:rsidRPr="008547F6">
        <w:rPr>
          <w:b/>
          <w:sz w:val="22"/>
          <w:szCs w:val="22"/>
          <w:lang w:val="ro-RO"/>
        </w:rPr>
        <w:t>nesemnificativ</w:t>
      </w:r>
      <w:r w:rsidRPr="008547F6">
        <w:rPr>
          <w:sz w:val="22"/>
          <w:szCs w:val="22"/>
          <w:lang w:val="ro-RO"/>
        </w:rPr>
        <w:t>.</w:t>
      </w:r>
    </w:p>
    <w:p w:rsidR="00AE63BB" w:rsidRPr="008547F6" w:rsidRDefault="00FF0DB4" w:rsidP="00F73BFA">
      <w:pPr>
        <w:pStyle w:val="Default"/>
        <w:numPr>
          <w:ilvl w:val="0"/>
          <w:numId w:val="40"/>
        </w:numPr>
        <w:jc w:val="both"/>
        <w:rPr>
          <w:b/>
          <w:sz w:val="22"/>
          <w:szCs w:val="22"/>
          <w:lang w:val="ro-RO"/>
        </w:rPr>
      </w:pPr>
      <w:r w:rsidRPr="008547F6">
        <w:rPr>
          <w:b/>
          <w:sz w:val="22"/>
          <w:szCs w:val="22"/>
          <w:lang w:val="ro-RO"/>
        </w:rPr>
        <w:t xml:space="preserve">VII.1.8. </w:t>
      </w:r>
      <w:r w:rsidR="00AE63BB" w:rsidRPr="008547F6">
        <w:rPr>
          <w:b/>
          <w:sz w:val="22"/>
          <w:szCs w:val="22"/>
          <w:lang w:val="ro-RO"/>
        </w:rPr>
        <w:t xml:space="preserve">Impactul asupra peisajului </w:t>
      </w:r>
      <w:proofErr w:type="spellStart"/>
      <w:r w:rsidR="00AE63BB" w:rsidRPr="008547F6">
        <w:rPr>
          <w:b/>
          <w:sz w:val="22"/>
          <w:szCs w:val="22"/>
          <w:lang w:val="ro-RO"/>
        </w:rPr>
        <w:t>şi</w:t>
      </w:r>
      <w:proofErr w:type="spellEnd"/>
      <w:r w:rsidR="00AE63BB" w:rsidRPr="008547F6">
        <w:rPr>
          <w:b/>
          <w:sz w:val="22"/>
          <w:szCs w:val="22"/>
          <w:lang w:val="ro-RO"/>
        </w:rPr>
        <w:t xml:space="preserve"> mediului vizual</w:t>
      </w:r>
    </w:p>
    <w:p w:rsidR="00AE63BB" w:rsidRPr="008547F6" w:rsidRDefault="00165FDD" w:rsidP="00F73BFA">
      <w:pPr>
        <w:pStyle w:val="Default"/>
        <w:ind w:left="360"/>
        <w:jc w:val="both"/>
        <w:rPr>
          <w:sz w:val="22"/>
          <w:szCs w:val="22"/>
          <w:lang w:val="ro-RO"/>
        </w:rPr>
      </w:pPr>
      <w:r w:rsidRPr="008547F6">
        <w:rPr>
          <w:sz w:val="22"/>
          <w:szCs w:val="22"/>
          <w:lang w:val="ro-RO"/>
        </w:rPr>
        <w:t>Investiția</w:t>
      </w:r>
      <w:r w:rsidR="00AE63BB" w:rsidRPr="008547F6">
        <w:rPr>
          <w:sz w:val="22"/>
          <w:szCs w:val="22"/>
          <w:lang w:val="ro-RO"/>
        </w:rPr>
        <w:t xml:space="preserve"> propusă va respecta caracterul arhitectural general al zonei.</w:t>
      </w:r>
    </w:p>
    <w:p w:rsidR="00AE63BB" w:rsidRPr="008547F6" w:rsidRDefault="00AE63BB" w:rsidP="00F73BFA">
      <w:pPr>
        <w:pStyle w:val="Default"/>
        <w:ind w:left="360"/>
        <w:jc w:val="both"/>
        <w:rPr>
          <w:sz w:val="22"/>
          <w:szCs w:val="22"/>
          <w:lang w:val="ro-RO"/>
        </w:rPr>
      </w:pPr>
      <w:r w:rsidRPr="008547F6">
        <w:rPr>
          <w:sz w:val="22"/>
          <w:szCs w:val="22"/>
          <w:lang w:val="ro-RO"/>
        </w:rPr>
        <w:t xml:space="preserve">Se va respecta organizarea </w:t>
      </w:r>
      <w:r w:rsidR="00165FDD" w:rsidRPr="008547F6">
        <w:rPr>
          <w:sz w:val="22"/>
          <w:szCs w:val="22"/>
          <w:lang w:val="ro-RO"/>
        </w:rPr>
        <w:t>spațială</w:t>
      </w:r>
      <w:r w:rsidRPr="008547F6">
        <w:rPr>
          <w:sz w:val="22"/>
          <w:szCs w:val="22"/>
          <w:lang w:val="ro-RO"/>
        </w:rPr>
        <w:t xml:space="preserve"> existentă </w:t>
      </w:r>
      <w:r w:rsidR="00165FDD" w:rsidRPr="008547F6">
        <w:rPr>
          <w:sz w:val="22"/>
          <w:szCs w:val="22"/>
          <w:lang w:val="ro-RO"/>
        </w:rPr>
        <w:t>și</w:t>
      </w:r>
      <w:r w:rsidRPr="008547F6">
        <w:rPr>
          <w:sz w:val="22"/>
          <w:szCs w:val="22"/>
          <w:lang w:val="ro-RO"/>
        </w:rPr>
        <w:t xml:space="preserve"> în special, scara </w:t>
      </w:r>
      <w:proofErr w:type="spellStart"/>
      <w:r w:rsidRPr="008547F6">
        <w:rPr>
          <w:sz w:val="22"/>
          <w:szCs w:val="22"/>
          <w:lang w:val="ro-RO"/>
        </w:rPr>
        <w:t>şi</w:t>
      </w:r>
      <w:proofErr w:type="spellEnd"/>
      <w:r w:rsidRPr="008547F6">
        <w:rPr>
          <w:sz w:val="22"/>
          <w:szCs w:val="22"/>
          <w:lang w:val="ro-RO"/>
        </w:rPr>
        <w:t xml:space="preserve"> mărimea lotului, impuse</w:t>
      </w:r>
      <w:r w:rsidR="00D92839" w:rsidRPr="008547F6">
        <w:rPr>
          <w:sz w:val="22"/>
          <w:szCs w:val="22"/>
          <w:lang w:val="ro-RO"/>
        </w:rPr>
        <w:t xml:space="preserve"> </w:t>
      </w:r>
      <w:r w:rsidRPr="008547F6">
        <w:rPr>
          <w:sz w:val="22"/>
          <w:szCs w:val="22"/>
          <w:lang w:val="ro-RO"/>
        </w:rPr>
        <w:t xml:space="preserve">de calitatea </w:t>
      </w:r>
      <w:proofErr w:type="spellStart"/>
      <w:r w:rsidRPr="008547F6">
        <w:rPr>
          <w:sz w:val="22"/>
          <w:szCs w:val="22"/>
          <w:lang w:val="ro-RO"/>
        </w:rPr>
        <w:t>şi</w:t>
      </w:r>
      <w:proofErr w:type="spellEnd"/>
      <w:r w:rsidRPr="008547F6">
        <w:rPr>
          <w:sz w:val="22"/>
          <w:szCs w:val="22"/>
          <w:lang w:val="ro-RO"/>
        </w:rPr>
        <w:t xml:space="preserve"> valoarea ansamblului de </w:t>
      </w:r>
      <w:r w:rsidR="00165FDD" w:rsidRPr="008547F6">
        <w:rPr>
          <w:sz w:val="22"/>
          <w:szCs w:val="22"/>
          <w:lang w:val="ro-RO"/>
        </w:rPr>
        <w:t>construcții</w:t>
      </w:r>
      <w:r w:rsidRPr="008547F6">
        <w:rPr>
          <w:sz w:val="22"/>
          <w:szCs w:val="22"/>
          <w:lang w:val="ro-RO"/>
        </w:rPr>
        <w:t xml:space="preserve"> existente.</w:t>
      </w:r>
    </w:p>
    <w:p w:rsidR="00AE63BB" w:rsidRPr="008547F6" w:rsidRDefault="00FF0DB4" w:rsidP="00F73BFA">
      <w:pPr>
        <w:pStyle w:val="Default"/>
        <w:numPr>
          <w:ilvl w:val="0"/>
          <w:numId w:val="40"/>
        </w:numPr>
        <w:jc w:val="both"/>
        <w:rPr>
          <w:b/>
          <w:sz w:val="22"/>
          <w:szCs w:val="22"/>
          <w:lang w:val="ro-RO"/>
        </w:rPr>
      </w:pPr>
      <w:r w:rsidRPr="008547F6">
        <w:rPr>
          <w:b/>
          <w:sz w:val="22"/>
          <w:szCs w:val="22"/>
          <w:lang w:val="ro-RO"/>
        </w:rPr>
        <w:t xml:space="preserve">VII.1.9. </w:t>
      </w:r>
      <w:r w:rsidR="00AE63BB" w:rsidRPr="008547F6">
        <w:rPr>
          <w:b/>
          <w:sz w:val="22"/>
          <w:szCs w:val="22"/>
          <w:lang w:val="ro-RO"/>
        </w:rPr>
        <w:t xml:space="preserve">Impactul asupra patrimoniului istoric </w:t>
      </w:r>
      <w:proofErr w:type="spellStart"/>
      <w:r w:rsidR="00AE63BB" w:rsidRPr="008547F6">
        <w:rPr>
          <w:b/>
          <w:sz w:val="22"/>
          <w:szCs w:val="22"/>
          <w:lang w:val="ro-RO"/>
        </w:rPr>
        <w:t>şi</w:t>
      </w:r>
      <w:proofErr w:type="spellEnd"/>
      <w:r w:rsidR="00AE63BB" w:rsidRPr="008547F6">
        <w:rPr>
          <w:b/>
          <w:sz w:val="22"/>
          <w:szCs w:val="22"/>
          <w:lang w:val="ro-RO"/>
        </w:rPr>
        <w:t xml:space="preserve"> cultural</w:t>
      </w:r>
    </w:p>
    <w:p w:rsidR="00AE63BB" w:rsidRPr="008547F6" w:rsidRDefault="00AE63BB" w:rsidP="00F73BFA">
      <w:pPr>
        <w:pStyle w:val="Default"/>
        <w:ind w:left="360"/>
        <w:jc w:val="both"/>
        <w:rPr>
          <w:sz w:val="22"/>
          <w:szCs w:val="22"/>
          <w:lang w:val="ro-RO"/>
        </w:rPr>
      </w:pPr>
      <w:r w:rsidRPr="008547F6">
        <w:rPr>
          <w:sz w:val="22"/>
          <w:szCs w:val="22"/>
          <w:lang w:val="ro-RO"/>
        </w:rPr>
        <w:t xml:space="preserve">Nu este cazul. Amplasamentul </w:t>
      </w:r>
      <w:r w:rsidR="006A69DA" w:rsidRPr="008547F6">
        <w:rPr>
          <w:sz w:val="22"/>
          <w:szCs w:val="22"/>
          <w:lang w:val="ro-RO"/>
        </w:rPr>
        <w:t xml:space="preserve">proiectului </w:t>
      </w:r>
      <w:r w:rsidRPr="008547F6">
        <w:rPr>
          <w:sz w:val="22"/>
          <w:szCs w:val="22"/>
          <w:lang w:val="ro-RO"/>
        </w:rPr>
        <w:t xml:space="preserve">nu se încadrează în patrimoniul cultural potrivit Listei </w:t>
      </w:r>
      <w:r w:rsidR="00165FDD" w:rsidRPr="008547F6">
        <w:rPr>
          <w:sz w:val="22"/>
          <w:szCs w:val="22"/>
          <w:lang w:val="ro-RO"/>
        </w:rPr>
        <w:t>Naționale</w:t>
      </w:r>
      <w:r w:rsidR="00D92839" w:rsidRPr="008547F6">
        <w:rPr>
          <w:sz w:val="22"/>
          <w:szCs w:val="22"/>
          <w:lang w:val="ro-RO"/>
        </w:rPr>
        <w:t xml:space="preserve"> </w:t>
      </w:r>
      <w:r w:rsidRPr="008547F6">
        <w:rPr>
          <w:sz w:val="22"/>
          <w:szCs w:val="22"/>
          <w:lang w:val="ro-RO"/>
        </w:rPr>
        <w:t xml:space="preserve">a Monumentelor istorice </w:t>
      </w:r>
      <w:r w:rsidR="00165FDD" w:rsidRPr="008547F6">
        <w:rPr>
          <w:sz w:val="22"/>
          <w:szCs w:val="22"/>
          <w:lang w:val="ro-RO"/>
        </w:rPr>
        <w:t>și</w:t>
      </w:r>
      <w:r w:rsidRPr="008547F6">
        <w:rPr>
          <w:sz w:val="22"/>
          <w:szCs w:val="22"/>
          <w:lang w:val="ro-RO"/>
        </w:rPr>
        <w:t xml:space="preserve"> Repertoriului Arheologic </w:t>
      </w:r>
      <w:r w:rsidR="00165FDD" w:rsidRPr="008547F6">
        <w:rPr>
          <w:sz w:val="22"/>
          <w:szCs w:val="22"/>
          <w:lang w:val="ro-RO"/>
        </w:rPr>
        <w:t>Național</w:t>
      </w:r>
      <w:r w:rsidRPr="008547F6">
        <w:rPr>
          <w:sz w:val="22"/>
          <w:szCs w:val="22"/>
          <w:lang w:val="ro-RO"/>
        </w:rPr>
        <w:t>.</w:t>
      </w:r>
    </w:p>
    <w:p w:rsidR="006A69DA" w:rsidRPr="008547F6" w:rsidRDefault="006A69DA" w:rsidP="00873F9D">
      <w:pPr>
        <w:pStyle w:val="Default"/>
        <w:jc w:val="both"/>
        <w:rPr>
          <w:sz w:val="22"/>
          <w:szCs w:val="22"/>
          <w:u w:val="single"/>
          <w:lang w:val="ro-RO"/>
        </w:rPr>
      </w:pPr>
    </w:p>
    <w:p w:rsidR="000C0D82" w:rsidRPr="008547F6" w:rsidRDefault="00782AC7" w:rsidP="00873F9D">
      <w:pPr>
        <w:pStyle w:val="Default"/>
        <w:jc w:val="both"/>
        <w:rPr>
          <w:sz w:val="22"/>
          <w:szCs w:val="22"/>
          <w:lang w:val="ro-RO"/>
        </w:rPr>
      </w:pPr>
      <w:r w:rsidRPr="008547F6">
        <w:rPr>
          <w:sz w:val="22"/>
          <w:szCs w:val="22"/>
          <w:lang w:val="ro-RO"/>
        </w:rPr>
        <w:t xml:space="preserve">Natura </w:t>
      </w:r>
      <w:r w:rsidR="000C0D82" w:rsidRPr="008547F6">
        <w:rPr>
          <w:sz w:val="22"/>
          <w:szCs w:val="22"/>
          <w:lang w:val="ro-RO"/>
        </w:rPr>
        <w:t xml:space="preserve">impactului (adică impactul direct, indirect, secundar, cumulativ, pe termen scurt, mediu </w:t>
      </w:r>
      <w:proofErr w:type="spellStart"/>
      <w:r w:rsidR="000C0D82" w:rsidRPr="008547F6">
        <w:rPr>
          <w:sz w:val="22"/>
          <w:szCs w:val="22"/>
          <w:lang w:val="ro-RO"/>
        </w:rPr>
        <w:t>şi</w:t>
      </w:r>
      <w:proofErr w:type="spellEnd"/>
      <w:r w:rsidR="000C0D82" w:rsidRPr="008547F6">
        <w:rPr>
          <w:sz w:val="22"/>
          <w:szCs w:val="22"/>
          <w:lang w:val="ro-RO"/>
        </w:rPr>
        <w:t xml:space="preserve"> lung, permanent </w:t>
      </w:r>
      <w:proofErr w:type="spellStart"/>
      <w:r w:rsidR="000C0D82" w:rsidRPr="008547F6">
        <w:rPr>
          <w:sz w:val="22"/>
          <w:szCs w:val="22"/>
          <w:lang w:val="ro-RO"/>
        </w:rPr>
        <w:t>şi</w:t>
      </w:r>
      <w:proofErr w:type="spellEnd"/>
      <w:r w:rsidR="000C0D82" w:rsidRPr="008547F6">
        <w:rPr>
          <w:sz w:val="22"/>
          <w:szCs w:val="22"/>
          <w:lang w:val="ro-RO"/>
        </w:rPr>
        <w:t xml:space="preserve"> temporar, pozitiv </w:t>
      </w:r>
      <w:proofErr w:type="spellStart"/>
      <w:r w:rsidR="000C0D82" w:rsidRPr="008547F6">
        <w:rPr>
          <w:sz w:val="22"/>
          <w:szCs w:val="22"/>
          <w:lang w:val="ro-RO"/>
        </w:rPr>
        <w:t>şi</w:t>
      </w:r>
      <w:proofErr w:type="spellEnd"/>
      <w:r w:rsidR="000C0D82" w:rsidRPr="008547F6">
        <w:rPr>
          <w:sz w:val="22"/>
          <w:szCs w:val="22"/>
          <w:lang w:val="ro-RO"/>
        </w:rPr>
        <w:t xml:space="preserve"> negativ)</w:t>
      </w:r>
      <w:r w:rsidR="00614CE2" w:rsidRPr="008547F6">
        <w:rPr>
          <w:sz w:val="22"/>
          <w:szCs w:val="22"/>
          <w:lang w:val="ro-RO"/>
        </w:rPr>
        <w:t xml:space="preserve"> este prezentat</w:t>
      </w:r>
      <w:r w:rsidR="001D3621" w:rsidRPr="008547F6">
        <w:rPr>
          <w:sz w:val="22"/>
          <w:szCs w:val="22"/>
          <w:lang w:val="ro-RO"/>
        </w:rPr>
        <w:t>ă</w:t>
      </w:r>
      <w:r w:rsidR="006032DB" w:rsidRPr="008547F6">
        <w:rPr>
          <w:sz w:val="22"/>
          <w:szCs w:val="22"/>
          <w:lang w:val="ro-RO"/>
        </w:rPr>
        <w:t xml:space="preserve"> succint</w:t>
      </w:r>
      <w:r w:rsidR="00614CE2" w:rsidRPr="008547F6">
        <w:rPr>
          <w:sz w:val="22"/>
          <w:szCs w:val="22"/>
          <w:lang w:val="ro-RO"/>
        </w:rPr>
        <w:t xml:space="preserve"> în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992"/>
        <w:gridCol w:w="1276"/>
        <w:gridCol w:w="1701"/>
        <w:gridCol w:w="1278"/>
      </w:tblGrid>
      <w:tr w:rsidR="00D92839" w:rsidRPr="008547F6" w:rsidTr="003E6252">
        <w:trPr>
          <w:cantSplit/>
          <w:tblHeader/>
          <w:jc w:val="center"/>
        </w:trPr>
        <w:tc>
          <w:tcPr>
            <w:tcW w:w="3833" w:type="dxa"/>
            <w:vMerge w:val="restart"/>
            <w:shd w:val="clear" w:color="auto" w:fill="F2F2F2"/>
            <w:vAlign w:val="center"/>
          </w:tcPr>
          <w:p w:rsidR="00D92839" w:rsidRPr="008547F6" w:rsidRDefault="00D92839" w:rsidP="003E6252">
            <w:pPr>
              <w:pStyle w:val="Frspaiere"/>
              <w:jc w:val="center"/>
              <w:rPr>
                <w:rFonts w:cs="Calibri"/>
                <w:b/>
                <w:color w:val="000000"/>
                <w:lang w:val="ro-RO"/>
              </w:rPr>
            </w:pPr>
            <w:r w:rsidRPr="008547F6">
              <w:rPr>
                <w:rFonts w:cs="Calibri"/>
                <w:b/>
                <w:color w:val="000000"/>
                <w:lang w:val="ro-RO"/>
              </w:rPr>
              <w:t>Factori de mediu</w:t>
            </w:r>
          </w:p>
        </w:tc>
        <w:tc>
          <w:tcPr>
            <w:tcW w:w="5247" w:type="dxa"/>
            <w:gridSpan w:val="4"/>
            <w:shd w:val="clear" w:color="auto" w:fill="F2F2F2"/>
            <w:vAlign w:val="center"/>
          </w:tcPr>
          <w:p w:rsidR="00D92839" w:rsidRPr="008547F6" w:rsidRDefault="00D92839" w:rsidP="003E6252">
            <w:pPr>
              <w:pStyle w:val="Frspaiere"/>
              <w:jc w:val="center"/>
              <w:rPr>
                <w:rFonts w:cs="Calibri"/>
                <w:b/>
                <w:color w:val="000000"/>
                <w:lang w:val="ro-RO"/>
              </w:rPr>
            </w:pPr>
            <w:r w:rsidRPr="008547F6">
              <w:rPr>
                <w:rFonts w:cs="Calibri"/>
                <w:b/>
                <w:color w:val="000000"/>
                <w:lang w:val="ro-RO"/>
              </w:rPr>
              <w:t>Natura impactului</w:t>
            </w:r>
          </w:p>
        </w:tc>
      </w:tr>
      <w:tr w:rsidR="00F87B57" w:rsidRPr="008547F6" w:rsidTr="003E6252">
        <w:trPr>
          <w:cantSplit/>
          <w:tblHeader/>
          <w:jc w:val="center"/>
        </w:trPr>
        <w:tc>
          <w:tcPr>
            <w:tcW w:w="3833" w:type="dxa"/>
            <w:vMerge/>
            <w:shd w:val="clear" w:color="auto" w:fill="F2F2F2"/>
            <w:vAlign w:val="center"/>
          </w:tcPr>
          <w:p w:rsidR="00D92839" w:rsidRPr="008547F6" w:rsidRDefault="00D92839" w:rsidP="003E6252">
            <w:pPr>
              <w:pStyle w:val="Frspaiere"/>
              <w:jc w:val="center"/>
              <w:rPr>
                <w:rFonts w:cs="Calibri"/>
                <w:b/>
                <w:color w:val="000000"/>
                <w:lang w:val="ro-RO"/>
              </w:rPr>
            </w:pPr>
          </w:p>
        </w:tc>
        <w:tc>
          <w:tcPr>
            <w:tcW w:w="992" w:type="dxa"/>
            <w:shd w:val="clear" w:color="auto" w:fill="F2F2F2"/>
            <w:vAlign w:val="center"/>
          </w:tcPr>
          <w:p w:rsidR="00D92839" w:rsidRPr="008547F6" w:rsidRDefault="00D92839" w:rsidP="003E6252">
            <w:pPr>
              <w:pStyle w:val="Frspaiere"/>
              <w:jc w:val="center"/>
              <w:rPr>
                <w:rFonts w:cs="Calibri"/>
                <w:b/>
                <w:color w:val="000000"/>
                <w:lang w:val="ro-RO"/>
              </w:rPr>
            </w:pPr>
            <w:r w:rsidRPr="008547F6">
              <w:rPr>
                <w:rFonts w:cs="Calibri"/>
                <w:b/>
                <w:color w:val="000000"/>
                <w:u w:val="single"/>
                <w:lang w:val="ro-RO"/>
              </w:rPr>
              <w:t>D</w:t>
            </w:r>
            <w:r w:rsidRPr="008547F6">
              <w:rPr>
                <w:rFonts w:cs="Calibri"/>
                <w:b/>
                <w:color w:val="000000"/>
                <w:lang w:val="ro-RO"/>
              </w:rPr>
              <w:t>irect</w:t>
            </w:r>
            <w:r w:rsidR="00437E1E" w:rsidRPr="008547F6">
              <w:rPr>
                <w:rFonts w:cs="Calibri"/>
                <w:b/>
                <w:color w:val="000000"/>
                <w:lang w:val="ro-RO"/>
              </w:rPr>
              <w:t xml:space="preserve"> </w:t>
            </w:r>
            <w:r w:rsidRPr="008547F6">
              <w:rPr>
                <w:rFonts w:cs="Calibri"/>
                <w:b/>
                <w:color w:val="000000"/>
                <w:lang w:val="ro-RO"/>
              </w:rPr>
              <w:t>/</w:t>
            </w:r>
          </w:p>
          <w:p w:rsidR="00D92839" w:rsidRPr="008547F6" w:rsidRDefault="00D92839" w:rsidP="003E6252">
            <w:pPr>
              <w:pStyle w:val="Frspaiere"/>
              <w:jc w:val="center"/>
              <w:rPr>
                <w:rFonts w:cs="Calibri"/>
                <w:b/>
                <w:color w:val="000000"/>
                <w:lang w:val="ro-RO"/>
              </w:rPr>
            </w:pPr>
            <w:r w:rsidRPr="008547F6">
              <w:rPr>
                <w:rFonts w:cs="Calibri"/>
                <w:b/>
                <w:color w:val="000000"/>
                <w:u w:val="single"/>
                <w:lang w:val="ro-RO"/>
              </w:rPr>
              <w:t>I</w:t>
            </w:r>
            <w:r w:rsidRPr="008547F6">
              <w:rPr>
                <w:rFonts w:cs="Calibri"/>
                <w:b/>
                <w:color w:val="000000"/>
                <w:lang w:val="ro-RO"/>
              </w:rPr>
              <w:t>ndirect</w:t>
            </w:r>
          </w:p>
        </w:tc>
        <w:tc>
          <w:tcPr>
            <w:tcW w:w="1276" w:type="dxa"/>
            <w:shd w:val="clear" w:color="auto" w:fill="F2F2F2"/>
            <w:vAlign w:val="center"/>
          </w:tcPr>
          <w:p w:rsidR="00D92839" w:rsidRPr="008547F6" w:rsidRDefault="00D92839" w:rsidP="003E6252">
            <w:pPr>
              <w:pStyle w:val="Frspaiere"/>
              <w:jc w:val="center"/>
              <w:rPr>
                <w:rFonts w:cs="Calibri"/>
                <w:b/>
                <w:color w:val="000000"/>
                <w:lang w:val="ro-RO"/>
              </w:rPr>
            </w:pPr>
            <w:r w:rsidRPr="008547F6">
              <w:rPr>
                <w:rFonts w:cs="Calibri"/>
                <w:b/>
                <w:color w:val="000000"/>
                <w:u w:val="single"/>
                <w:lang w:val="ro-RO"/>
              </w:rPr>
              <w:t>S</w:t>
            </w:r>
            <w:r w:rsidRPr="008547F6">
              <w:rPr>
                <w:rFonts w:cs="Calibri"/>
                <w:b/>
                <w:color w:val="000000"/>
                <w:lang w:val="ro-RO"/>
              </w:rPr>
              <w:t>ecundar</w:t>
            </w:r>
            <w:r w:rsidR="00437E1E" w:rsidRPr="008547F6">
              <w:rPr>
                <w:rFonts w:cs="Calibri"/>
                <w:b/>
                <w:color w:val="000000"/>
                <w:lang w:val="ro-RO"/>
              </w:rPr>
              <w:t xml:space="preserve"> </w:t>
            </w:r>
            <w:r w:rsidRPr="008547F6">
              <w:rPr>
                <w:rFonts w:cs="Calibri"/>
                <w:b/>
                <w:color w:val="000000"/>
                <w:lang w:val="ro-RO"/>
              </w:rPr>
              <w:t>/</w:t>
            </w:r>
          </w:p>
          <w:p w:rsidR="00D92839" w:rsidRPr="008547F6" w:rsidRDefault="00D92839" w:rsidP="003E6252">
            <w:pPr>
              <w:pStyle w:val="Frspaiere"/>
              <w:jc w:val="center"/>
              <w:rPr>
                <w:rFonts w:cs="Calibri"/>
                <w:b/>
                <w:color w:val="000000"/>
                <w:lang w:val="ro-RO"/>
              </w:rPr>
            </w:pPr>
            <w:r w:rsidRPr="008547F6">
              <w:rPr>
                <w:rFonts w:cs="Calibri"/>
                <w:b/>
                <w:color w:val="000000"/>
                <w:u w:val="single"/>
                <w:lang w:val="ro-RO"/>
              </w:rPr>
              <w:t>C</w:t>
            </w:r>
            <w:r w:rsidRPr="008547F6">
              <w:rPr>
                <w:rFonts w:cs="Calibri"/>
                <w:b/>
                <w:color w:val="000000"/>
                <w:lang w:val="ro-RO"/>
              </w:rPr>
              <w:t>umulativ</w:t>
            </w:r>
          </w:p>
        </w:tc>
        <w:tc>
          <w:tcPr>
            <w:tcW w:w="1701" w:type="dxa"/>
            <w:shd w:val="clear" w:color="auto" w:fill="F2F2F2"/>
            <w:vAlign w:val="center"/>
          </w:tcPr>
          <w:p w:rsidR="00D92839" w:rsidRPr="008547F6" w:rsidRDefault="00D92839" w:rsidP="003E6252">
            <w:pPr>
              <w:pStyle w:val="Frspaiere"/>
              <w:jc w:val="center"/>
              <w:rPr>
                <w:rFonts w:cs="Calibri"/>
                <w:b/>
                <w:color w:val="000000"/>
                <w:lang w:val="ro-RO"/>
              </w:rPr>
            </w:pPr>
            <w:r w:rsidRPr="008547F6">
              <w:rPr>
                <w:rFonts w:cs="Calibri"/>
                <w:b/>
                <w:color w:val="000000"/>
                <w:lang w:val="ro-RO"/>
              </w:rPr>
              <w:t>Pe termen</w:t>
            </w:r>
            <w:r w:rsidR="00F87B57" w:rsidRPr="008547F6">
              <w:rPr>
                <w:rFonts w:cs="Calibri"/>
                <w:b/>
                <w:color w:val="000000"/>
                <w:lang w:val="ro-RO"/>
              </w:rPr>
              <w:t xml:space="preserve"> </w:t>
            </w:r>
            <w:r w:rsidR="00437E1E" w:rsidRPr="008547F6">
              <w:rPr>
                <w:rFonts w:cs="Calibri"/>
                <w:b/>
                <w:color w:val="000000"/>
                <w:u w:val="single"/>
                <w:lang w:val="ro-RO"/>
              </w:rPr>
              <w:t>Sc</w:t>
            </w:r>
            <w:r w:rsidR="00437E1E" w:rsidRPr="008547F6">
              <w:rPr>
                <w:rFonts w:cs="Calibri"/>
                <w:b/>
                <w:color w:val="000000"/>
                <w:lang w:val="ro-RO"/>
              </w:rPr>
              <w:t xml:space="preserve">urt / </w:t>
            </w:r>
            <w:r w:rsidR="00437E1E" w:rsidRPr="008547F6">
              <w:rPr>
                <w:rFonts w:cs="Calibri"/>
                <w:b/>
                <w:color w:val="000000"/>
                <w:u w:val="single"/>
                <w:lang w:val="ro-RO"/>
              </w:rPr>
              <w:t>M</w:t>
            </w:r>
            <w:r w:rsidRPr="008547F6">
              <w:rPr>
                <w:rFonts w:cs="Calibri"/>
                <w:b/>
                <w:color w:val="000000"/>
                <w:lang w:val="ro-RO"/>
              </w:rPr>
              <w:t xml:space="preserve">ediu </w:t>
            </w:r>
            <w:r w:rsidR="00437E1E" w:rsidRPr="008547F6">
              <w:rPr>
                <w:rFonts w:cs="Calibri"/>
                <w:b/>
                <w:color w:val="000000"/>
                <w:lang w:val="ro-RO"/>
              </w:rPr>
              <w:t>/</w:t>
            </w:r>
            <w:r w:rsidRPr="008547F6">
              <w:rPr>
                <w:rFonts w:cs="Calibri"/>
                <w:b/>
                <w:color w:val="000000"/>
                <w:lang w:val="ro-RO"/>
              </w:rPr>
              <w:t xml:space="preserve"> </w:t>
            </w:r>
            <w:r w:rsidR="00437E1E" w:rsidRPr="008547F6">
              <w:rPr>
                <w:rFonts w:cs="Calibri"/>
                <w:b/>
                <w:color w:val="000000"/>
                <w:u w:val="single"/>
                <w:lang w:val="ro-RO"/>
              </w:rPr>
              <w:t>L</w:t>
            </w:r>
            <w:r w:rsidRPr="008547F6">
              <w:rPr>
                <w:rFonts w:cs="Calibri"/>
                <w:b/>
                <w:color w:val="000000"/>
                <w:lang w:val="ro-RO"/>
              </w:rPr>
              <w:t>ung</w:t>
            </w:r>
          </w:p>
        </w:tc>
        <w:tc>
          <w:tcPr>
            <w:tcW w:w="1278" w:type="dxa"/>
            <w:shd w:val="clear" w:color="auto" w:fill="F2F2F2"/>
            <w:vAlign w:val="center"/>
          </w:tcPr>
          <w:p w:rsidR="00D92839" w:rsidRPr="008547F6" w:rsidRDefault="00D92839" w:rsidP="003E6252">
            <w:pPr>
              <w:pStyle w:val="Frspaiere"/>
              <w:jc w:val="center"/>
              <w:rPr>
                <w:rFonts w:cs="Calibri"/>
                <w:b/>
                <w:color w:val="000000"/>
                <w:lang w:val="ro-RO"/>
              </w:rPr>
            </w:pPr>
            <w:r w:rsidRPr="008547F6">
              <w:rPr>
                <w:rFonts w:cs="Calibri"/>
                <w:b/>
                <w:color w:val="000000"/>
                <w:u w:val="single"/>
                <w:lang w:val="ro-RO"/>
              </w:rPr>
              <w:t>P</w:t>
            </w:r>
            <w:r w:rsidRPr="008547F6">
              <w:rPr>
                <w:rFonts w:cs="Calibri"/>
                <w:b/>
                <w:color w:val="000000"/>
                <w:lang w:val="ro-RO"/>
              </w:rPr>
              <w:t>ermanent</w:t>
            </w:r>
            <w:r w:rsidR="00437E1E" w:rsidRPr="008547F6">
              <w:rPr>
                <w:rFonts w:cs="Calibri"/>
                <w:b/>
                <w:color w:val="000000"/>
                <w:lang w:val="ro-RO"/>
              </w:rPr>
              <w:t xml:space="preserve"> </w:t>
            </w:r>
            <w:r w:rsidRPr="008547F6">
              <w:rPr>
                <w:rFonts w:cs="Calibri"/>
                <w:b/>
                <w:color w:val="000000"/>
                <w:lang w:val="ro-RO"/>
              </w:rPr>
              <w:t>/</w:t>
            </w:r>
            <w:r w:rsidR="00F87B57" w:rsidRPr="008547F6">
              <w:rPr>
                <w:rFonts w:cs="Calibri"/>
                <w:b/>
                <w:color w:val="000000"/>
                <w:lang w:val="ro-RO"/>
              </w:rPr>
              <w:t xml:space="preserve"> </w:t>
            </w:r>
            <w:r w:rsidRPr="008547F6">
              <w:rPr>
                <w:rFonts w:cs="Calibri"/>
                <w:b/>
                <w:color w:val="000000"/>
                <w:u w:val="single"/>
                <w:lang w:val="ro-RO"/>
              </w:rPr>
              <w:t>T</w:t>
            </w:r>
            <w:r w:rsidRPr="008547F6">
              <w:rPr>
                <w:rFonts w:cs="Calibri"/>
                <w:b/>
                <w:color w:val="000000"/>
                <w:lang w:val="ro-RO"/>
              </w:rPr>
              <w:t>emporar</w:t>
            </w:r>
          </w:p>
        </w:tc>
      </w:tr>
      <w:tr w:rsidR="00F87B57" w:rsidRPr="008547F6" w:rsidTr="003E6252">
        <w:trPr>
          <w:cantSplit/>
          <w:jc w:val="center"/>
        </w:trPr>
        <w:tc>
          <w:tcPr>
            <w:tcW w:w="3833" w:type="dxa"/>
            <w:vAlign w:val="center"/>
          </w:tcPr>
          <w:p w:rsidR="00D92839" w:rsidRPr="008547F6" w:rsidRDefault="00AE01DA" w:rsidP="003E6252">
            <w:pPr>
              <w:pStyle w:val="Frspaiere"/>
              <w:rPr>
                <w:rFonts w:cs="Calibri"/>
                <w:color w:val="000000"/>
                <w:lang w:val="ro-RO"/>
              </w:rPr>
            </w:pPr>
            <w:r w:rsidRPr="008547F6">
              <w:rPr>
                <w:rFonts w:cs="Calibri"/>
                <w:color w:val="000000"/>
                <w:lang w:val="ro-RO"/>
              </w:rPr>
              <w:t xml:space="preserve">VII.1.1. </w:t>
            </w:r>
            <w:r w:rsidR="00165FDD" w:rsidRPr="008547F6">
              <w:rPr>
                <w:rFonts w:cs="Calibri"/>
                <w:color w:val="000000"/>
                <w:lang w:val="ro-RO"/>
              </w:rPr>
              <w:t>Populație</w:t>
            </w:r>
          </w:p>
        </w:tc>
        <w:tc>
          <w:tcPr>
            <w:tcW w:w="992" w:type="dxa"/>
            <w:vAlign w:val="center"/>
          </w:tcPr>
          <w:p w:rsidR="00D92839" w:rsidRPr="008547F6" w:rsidRDefault="00D92839" w:rsidP="003E6252">
            <w:pPr>
              <w:pStyle w:val="Frspaiere"/>
              <w:jc w:val="center"/>
              <w:rPr>
                <w:rFonts w:cs="Calibri"/>
                <w:color w:val="000000"/>
                <w:highlight w:val="yellow"/>
                <w:lang w:val="ro-RO"/>
              </w:rPr>
            </w:pPr>
            <w:r w:rsidRPr="008547F6">
              <w:rPr>
                <w:rFonts w:cs="Calibri"/>
                <w:color w:val="000000"/>
                <w:lang w:val="ro-RO"/>
              </w:rPr>
              <w:t>I</w:t>
            </w:r>
          </w:p>
        </w:tc>
        <w:tc>
          <w:tcPr>
            <w:tcW w:w="1276"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D92839" w:rsidRPr="008547F6" w:rsidRDefault="00CE5882"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D92839" w:rsidRPr="008547F6" w:rsidRDefault="00D92839" w:rsidP="003E6252">
            <w:pPr>
              <w:pStyle w:val="Frspaiere"/>
              <w:jc w:val="center"/>
              <w:rPr>
                <w:rFonts w:cs="Calibri"/>
                <w:color w:val="000000"/>
                <w:highlight w:val="yellow"/>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D92839" w:rsidRPr="008547F6" w:rsidRDefault="00AE01DA" w:rsidP="003E6252">
            <w:pPr>
              <w:pStyle w:val="Frspaiere"/>
              <w:rPr>
                <w:rFonts w:cs="Calibri"/>
                <w:color w:val="000000"/>
                <w:lang w:val="ro-RO"/>
              </w:rPr>
            </w:pPr>
            <w:r w:rsidRPr="008547F6">
              <w:rPr>
                <w:rFonts w:cs="Calibri"/>
                <w:color w:val="000000"/>
                <w:lang w:val="ro-RO"/>
              </w:rPr>
              <w:t xml:space="preserve">VII.1.2. </w:t>
            </w:r>
            <w:r w:rsidR="00D92839" w:rsidRPr="008547F6">
              <w:rPr>
                <w:rFonts w:cs="Calibri"/>
                <w:color w:val="000000"/>
                <w:lang w:val="ro-RO"/>
              </w:rPr>
              <w:t>Sănătate umană</w:t>
            </w:r>
          </w:p>
        </w:tc>
        <w:tc>
          <w:tcPr>
            <w:tcW w:w="992"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I</w:t>
            </w:r>
          </w:p>
        </w:tc>
        <w:tc>
          <w:tcPr>
            <w:tcW w:w="1276"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D92839" w:rsidRPr="008547F6" w:rsidRDefault="00CE5882"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D92839" w:rsidRPr="008547F6" w:rsidRDefault="00AE01DA" w:rsidP="003E6252">
            <w:pPr>
              <w:pStyle w:val="Frspaiere"/>
              <w:rPr>
                <w:rFonts w:cs="Calibri"/>
                <w:color w:val="000000"/>
                <w:lang w:val="ro-RO"/>
              </w:rPr>
            </w:pPr>
            <w:r w:rsidRPr="008547F6">
              <w:rPr>
                <w:rFonts w:cs="Calibri"/>
                <w:color w:val="000000"/>
                <w:lang w:val="ro-RO"/>
              </w:rPr>
              <w:t xml:space="preserve">VII.1.3. </w:t>
            </w:r>
            <w:r w:rsidR="001D194E" w:rsidRPr="008547F6">
              <w:rPr>
                <w:rFonts w:cs="Calibri"/>
                <w:color w:val="000000"/>
                <w:lang w:val="ro-RO"/>
              </w:rPr>
              <w:t>Biodiversitate, f</w:t>
            </w:r>
            <w:r w:rsidRPr="008547F6">
              <w:rPr>
                <w:rFonts w:cs="Calibri"/>
                <w:color w:val="000000"/>
                <w:lang w:val="ro-RO"/>
              </w:rPr>
              <w:t xml:space="preserve">loră </w:t>
            </w:r>
            <w:proofErr w:type="spellStart"/>
            <w:r w:rsidRPr="008547F6">
              <w:rPr>
                <w:rFonts w:cs="Calibri"/>
                <w:color w:val="000000"/>
                <w:lang w:val="ro-RO"/>
              </w:rPr>
              <w:t>şi</w:t>
            </w:r>
            <w:proofErr w:type="spellEnd"/>
            <w:r w:rsidRPr="008547F6">
              <w:rPr>
                <w:rFonts w:cs="Calibri"/>
                <w:color w:val="000000"/>
                <w:lang w:val="ro-RO"/>
              </w:rPr>
              <w:t xml:space="preserve"> faună</w:t>
            </w:r>
          </w:p>
        </w:tc>
        <w:tc>
          <w:tcPr>
            <w:tcW w:w="992"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I</w:t>
            </w:r>
          </w:p>
        </w:tc>
        <w:tc>
          <w:tcPr>
            <w:tcW w:w="1276"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D92839" w:rsidRPr="008547F6" w:rsidRDefault="00CE5882"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D92839" w:rsidRPr="008547F6" w:rsidRDefault="00AE01DA" w:rsidP="003E6252">
            <w:pPr>
              <w:pStyle w:val="Frspaiere"/>
              <w:rPr>
                <w:rFonts w:cs="Calibri"/>
                <w:color w:val="000000"/>
                <w:lang w:val="ro-RO"/>
              </w:rPr>
            </w:pPr>
            <w:r w:rsidRPr="008547F6">
              <w:rPr>
                <w:rFonts w:cs="Calibri"/>
                <w:color w:val="000000"/>
                <w:lang w:val="ro-RO"/>
              </w:rPr>
              <w:t xml:space="preserve">VII.1.4. </w:t>
            </w:r>
            <w:r w:rsidR="00D92839" w:rsidRPr="008547F6">
              <w:rPr>
                <w:rFonts w:cs="Calibri"/>
                <w:color w:val="000000"/>
                <w:lang w:val="ro-RO"/>
              </w:rPr>
              <w:t>Sol</w:t>
            </w:r>
            <w:r w:rsidR="007F6BC0" w:rsidRPr="008547F6">
              <w:rPr>
                <w:rFonts w:cs="Calibri"/>
                <w:color w:val="000000"/>
                <w:lang w:val="ro-RO"/>
              </w:rPr>
              <w:t xml:space="preserve"> și subsol</w:t>
            </w:r>
          </w:p>
        </w:tc>
        <w:tc>
          <w:tcPr>
            <w:tcW w:w="992"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D</w:t>
            </w:r>
          </w:p>
        </w:tc>
        <w:tc>
          <w:tcPr>
            <w:tcW w:w="1276" w:type="dxa"/>
            <w:vAlign w:val="center"/>
          </w:tcPr>
          <w:p w:rsidR="00D92839" w:rsidRPr="008547F6" w:rsidRDefault="00D92839"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D92839" w:rsidRPr="008547F6" w:rsidRDefault="00CE5882"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D92839" w:rsidRPr="008547F6" w:rsidRDefault="00CE5882" w:rsidP="003E6252">
            <w:pPr>
              <w:pStyle w:val="Frspaiere"/>
              <w:jc w:val="center"/>
              <w:rPr>
                <w:rFonts w:cs="Calibri"/>
                <w:color w:val="000000"/>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0C141C" w:rsidRPr="008547F6" w:rsidRDefault="000C141C" w:rsidP="003E6252">
            <w:pPr>
              <w:pStyle w:val="Frspaiere"/>
              <w:rPr>
                <w:rFonts w:cs="Calibri"/>
                <w:color w:val="000000"/>
                <w:lang w:val="ro-RO"/>
              </w:rPr>
            </w:pPr>
            <w:r w:rsidRPr="008547F6">
              <w:rPr>
                <w:rFonts w:cs="Calibri"/>
                <w:color w:val="000000"/>
                <w:lang w:val="ro-RO"/>
              </w:rPr>
              <w:t>VII.1.5. Aer</w:t>
            </w:r>
          </w:p>
        </w:tc>
        <w:tc>
          <w:tcPr>
            <w:tcW w:w="992"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D</w:t>
            </w:r>
          </w:p>
        </w:tc>
        <w:tc>
          <w:tcPr>
            <w:tcW w:w="1276"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0C141C" w:rsidRPr="008547F6" w:rsidRDefault="00DB5C8B" w:rsidP="003E6252">
            <w:pPr>
              <w:pStyle w:val="Frspaiere"/>
              <w:rPr>
                <w:rFonts w:cs="Calibri"/>
                <w:color w:val="000000"/>
                <w:lang w:val="ro-RO"/>
              </w:rPr>
            </w:pPr>
            <w:r w:rsidRPr="008547F6">
              <w:rPr>
                <w:rFonts w:cs="Calibri"/>
                <w:color w:val="000000"/>
                <w:lang w:val="ro-RO"/>
              </w:rPr>
              <w:t xml:space="preserve">VII.1.6. </w:t>
            </w:r>
            <w:r w:rsidR="000C141C" w:rsidRPr="008547F6">
              <w:rPr>
                <w:rFonts w:cs="Calibri"/>
                <w:color w:val="000000"/>
                <w:lang w:val="ro-RO"/>
              </w:rPr>
              <w:t>Apa</w:t>
            </w:r>
          </w:p>
        </w:tc>
        <w:tc>
          <w:tcPr>
            <w:tcW w:w="992"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D</w:t>
            </w:r>
          </w:p>
        </w:tc>
        <w:tc>
          <w:tcPr>
            <w:tcW w:w="1276"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0C141C" w:rsidRPr="008547F6" w:rsidRDefault="000C141C" w:rsidP="003E6252">
            <w:pPr>
              <w:pStyle w:val="Frspaiere"/>
              <w:jc w:val="center"/>
              <w:rPr>
                <w:rFonts w:cs="Calibri"/>
                <w:color w:val="000000"/>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DB5C8B" w:rsidRPr="008547F6" w:rsidRDefault="00DB5C8B" w:rsidP="003E6252">
            <w:pPr>
              <w:pStyle w:val="Frspaiere"/>
              <w:rPr>
                <w:rFonts w:cs="Calibri"/>
                <w:color w:val="000000"/>
                <w:lang w:val="ro-RO"/>
              </w:rPr>
            </w:pPr>
            <w:r w:rsidRPr="008547F6">
              <w:rPr>
                <w:rFonts w:cs="Calibri"/>
                <w:color w:val="000000"/>
                <w:lang w:val="ro-RO"/>
              </w:rPr>
              <w:t xml:space="preserve">VII.1.7. Zgomot </w:t>
            </w:r>
            <w:proofErr w:type="spellStart"/>
            <w:r w:rsidRPr="008547F6">
              <w:rPr>
                <w:rFonts w:cs="Calibri"/>
                <w:color w:val="000000"/>
                <w:lang w:val="ro-RO"/>
              </w:rPr>
              <w:t>şi</w:t>
            </w:r>
            <w:proofErr w:type="spellEnd"/>
            <w:r w:rsidRPr="008547F6">
              <w:rPr>
                <w:rFonts w:cs="Calibri"/>
                <w:color w:val="000000"/>
                <w:lang w:val="ro-RO"/>
              </w:rPr>
              <w:t xml:space="preserve"> </w:t>
            </w:r>
            <w:proofErr w:type="spellStart"/>
            <w:r w:rsidRPr="008547F6">
              <w:rPr>
                <w:rFonts w:cs="Calibri"/>
                <w:color w:val="000000"/>
                <w:lang w:val="ro-RO"/>
              </w:rPr>
              <w:t>vibraţii</w:t>
            </w:r>
            <w:proofErr w:type="spellEnd"/>
          </w:p>
        </w:tc>
        <w:tc>
          <w:tcPr>
            <w:tcW w:w="992"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I</w:t>
            </w:r>
          </w:p>
        </w:tc>
        <w:tc>
          <w:tcPr>
            <w:tcW w:w="1276"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S</w:t>
            </w:r>
          </w:p>
        </w:tc>
        <w:tc>
          <w:tcPr>
            <w:tcW w:w="1701"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Sc</w:t>
            </w:r>
          </w:p>
        </w:tc>
        <w:tc>
          <w:tcPr>
            <w:tcW w:w="1278"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T</w:t>
            </w:r>
          </w:p>
        </w:tc>
      </w:tr>
      <w:tr w:rsidR="00F87B57" w:rsidRPr="008547F6" w:rsidTr="003E6252">
        <w:trPr>
          <w:cantSplit/>
          <w:jc w:val="center"/>
        </w:trPr>
        <w:tc>
          <w:tcPr>
            <w:tcW w:w="3833" w:type="dxa"/>
            <w:vAlign w:val="center"/>
          </w:tcPr>
          <w:p w:rsidR="00DB5C8B" w:rsidRPr="008547F6" w:rsidRDefault="00590353" w:rsidP="003E6252">
            <w:pPr>
              <w:pStyle w:val="Frspaiere"/>
              <w:rPr>
                <w:rFonts w:cs="Calibri"/>
                <w:color w:val="000000"/>
                <w:lang w:val="ro-RO"/>
              </w:rPr>
            </w:pPr>
            <w:r w:rsidRPr="008547F6">
              <w:rPr>
                <w:rFonts w:cs="Calibri"/>
                <w:color w:val="000000"/>
                <w:lang w:val="ro-RO"/>
              </w:rPr>
              <w:t xml:space="preserve">VII.1.8. </w:t>
            </w:r>
            <w:r w:rsidR="00DB5C8B" w:rsidRPr="008547F6">
              <w:rPr>
                <w:rFonts w:cs="Calibri"/>
                <w:color w:val="000000"/>
                <w:lang w:val="ro-RO"/>
              </w:rPr>
              <w:t xml:space="preserve">Peisaj </w:t>
            </w:r>
            <w:proofErr w:type="spellStart"/>
            <w:r w:rsidR="00DB5C8B" w:rsidRPr="008547F6">
              <w:rPr>
                <w:rFonts w:cs="Calibri"/>
                <w:color w:val="000000"/>
                <w:lang w:val="ro-RO"/>
              </w:rPr>
              <w:t>şi</w:t>
            </w:r>
            <w:proofErr w:type="spellEnd"/>
            <w:r w:rsidR="00DB5C8B" w:rsidRPr="008547F6">
              <w:rPr>
                <w:rFonts w:cs="Calibri"/>
                <w:color w:val="000000"/>
                <w:lang w:val="ro-RO"/>
              </w:rPr>
              <w:t xml:space="preserve"> mediu vizual</w:t>
            </w:r>
          </w:p>
        </w:tc>
        <w:tc>
          <w:tcPr>
            <w:tcW w:w="992"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c>
          <w:tcPr>
            <w:tcW w:w="1276"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c>
          <w:tcPr>
            <w:tcW w:w="1701"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c>
          <w:tcPr>
            <w:tcW w:w="1278"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r>
      <w:tr w:rsidR="00F87B57" w:rsidRPr="008547F6" w:rsidTr="003E6252">
        <w:trPr>
          <w:cantSplit/>
          <w:jc w:val="center"/>
        </w:trPr>
        <w:tc>
          <w:tcPr>
            <w:tcW w:w="3833" w:type="dxa"/>
            <w:vAlign w:val="center"/>
          </w:tcPr>
          <w:p w:rsidR="00DB5C8B" w:rsidRPr="008547F6" w:rsidRDefault="00F87B57" w:rsidP="003E6252">
            <w:pPr>
              <w:pStyle w:val="Frspaiere"/>
              <w:rPr>
                <w:rFonts w:cs="Calibri"/>
                <w:color w:val="000000"/>
                <w:lang w:val="ro-RO"/>
              </w:rPr>
            </w:pPr>
            <w:r w:rsidRPr="008547F6">
              <w:rPr>
                <w:rFonts w:cs="Calibri"/>
                <w:color w:val="000000"/>
                <w:lang w:val="ro-RO"/>
              </w:rPr>
              <w:t xml:space="preserve">VII.1.9. </w:t>
            </w:r>
            <w:r w:rsidR="00DB5C8B" w:rsidRPr="008547F6">
              <w:rPr>
                <w:rFonts w:cs="Calibri"/>
                <w:color w:val="000000"/>
                <w:lang w:val="ro-RO"/>
              </w:rPr>
              <w:t xml:space="preserve">Patrimoniul istoric </w:t>
            </w:r>
            <w:proofErr w:type="spellStart"/>
            <w:r w:rsidR="00DB5C8B" w:rsidRPr="008547F6">
              <w:rPr>
                <w:rFonts w:cs="Calibri"/>
                <w:color w:val="000000"/>
                <w:lang w:val="ro-RO"/>
              </w:rPr>
              <w:t>şi</w:t>
            </w:r>
            <w:proofErr w:type="spellEnd"/>
            <w:r w:rsidR="00DB5C8B" w:rsidRPr="008547F6">
              <w:rPr>
                <w:rFonts w:cs="Calibri"/>
                <w:color w:val="000000"/>
                <w:lang w:val="ro-RO"/>
              </w:rPr>
              <w:t xml:space="preserve"> cultural</w:t>
            </w:r>
          </w:p>
        </w:tc>
        <w:tc>
          <w:tcPr>
            <w:tcW w:w="992"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c>
          <w:tcPr>
            <w:tcW w:w="1276"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c>
          <w:tcPr>
            <w:tcW w:w="1701"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c>
          <w:tcPr>
            <w:tcW w:w="1278" w:type="dxa"/>
            <w:vAlign w:val="center"/>
          </w:tcPr>
          <w:p w:rsidR="00DB5C8B" w:rsidRPr="008547F6" w:rsidRDefault="00DB5C8B" w:rsidP="003E6252">
            <w:pPr>
              <w:pStyle w:val="Frspaiere"/>
              <w:jc w:val="center"/>
              <w:rPr>
                <w:rFonts w:cs="Calibri"/>
                <w:color w:val="000000"/>
                <w:lang w:val="ro-RO"/>
              </w:rPr>
            </w:pPr>
            <w:r w:rsidRPr="008547F6">
              <w:rPr>
                <w:rFonts w:cs="Calibri"/>
                <w:color w:val="000000"/>
                <w:lang w:val="ro-RO"/>
              </w:rPr>
              <w:t>-</w:t>
            </w:r>
          </w:p>
        </w:tc>
      </w:tr>
    </w:tbl>
    <w:p w:rsidR="00D92839" w:rsidRPr="008547F6" w:rsidRDefault="00D92839" w:rsidP="00873F9D">
      <w:pPr>
        <w:pStyle w:val="Default"/>
        <w:jc w:val="both"/>
        <w:rPr>
          <w:sz w:val="22"/>
          <w:szCs w:val="22"/>
          <w:lang w:val="ro-RO"/>
        </w:rPr>
      </w:pPr>
    </w:p>
    <w:p w:rsidR="00CD6527" w:rsidRPr="008547F6" w:rsidRDefault="00AC6DD6" w:rsidP="00873F9D">
      <w:pPr>
        <w:pStyle w:val="Titlu2"/>
        <w:keepLines/>
        <w:spacing w:before="0" w:after="0"/>
        <w:jc w:val="both"/>
        <w:rPr>
          <w:rFonts w:ascii="Calibri" w:eastAsia="Malgun Gothic" w:hAnsi="Calibri" w:cs="Calibri"/>
          <w:i w:val="0"/>
          <w:iCs w:val="0"/>
          <w:spacing w:val="0"/>
          <w:sz w:val="24"/>
          <w:szCs w:val="24"/>
          <w:lang w:eastAsia="ko-KR"/>
        </w:rPr>
      </w:pPr>
      <w:bookmarkStart w:id="42" w:name="_Toc870047"/>
      <w:r w:rsidRPr="008547F6">
        <w:rPr>
          <w:rFonts w:ascii="Calibri" w:eastAsia="Malgun Gothic" w:hAnsi="Calibri" w:cs="Calibri"/>
          <w:i w:val="0"/>
          <w:iCs w:val="0"/>
          <w:spacing w:val="0"/>
          <w:sz w:val="24"/>
          <w:szCs w:val="24"/>
          <w:lang w:eastAsia="ko-KR"/>
        </w:rPr>
        <w:t>VII.2</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2940D9" w:rsidRPr="008547F6">
        <w:rPr>
          <w:rFonts w:ascii="Calibri" w:eastAsia="Malgun Gothic" w:hAnsi="Calibri" w:cs="Calibri"/>
          <w:i w:val="0"/>
          <w:iCs w:val="0"/>
          <w:spacing w:val="0"/>
          <w:sz w:val="24"/>
          <w:szCs w:val="24"/>
          <w:lang w:eastAsia="ko-KR"/>
        </w:rPr>
        <w:t>E</w:t>
      </w:r>
      <w:r w:rsidR="000C0D82" w:rsidRPr="008547F6">
        <w:rPr>
          <w:rFonts w:ascii="Calibri" w:eastAsia="Malgun Gothic" w:hAnsi="Calibri" w:cs="Calibri"/>
          <w:i w:val="0"/>
          <w:iCs w:val="0"/>
          <w:spacing w:val="0"/>
          <w:sz w:val="24"/>
          <w:szCs w:val="24"/>
          <w:lang w:eastAsia="ko-KR"/>
        </w:rPr>
        <w:t xml:space="preserve">xtinderea impactului (zona geografică, </w:t>
      </w:r>
      <w:r w:rsidR="00165FDD" w:rsidRPr="008547F6">
        <w:rPr>
          <w:rFonts w:ascii="Calibri" w:eastAsia="Malgun Gothic" w:hAnsi="Calibri" w:cs="Calibri"/>
          <w:i w:val="0"/>
          <w:iCs w:val="0"/>
          <w:spacing w:val="0"/>
          <w:sz w:val="24"/>
          <w:szCs w:val="24"/>
          <w:lang w:eastAsia="ko-KR"/>
        </w:rPr>
        <w:t>populației</w:t>
      </w:r>
      <w:r w:rsidR="00DF0C5E" w:rsidRPr="008547F6">
        <w:rPr>
          <w:rFonts w:ascii="Calibri" w:eastAsia="Malgun Gothic" w:hAnsi="Calibri" w:cs="Calibri"/>
          <w:i w:val="0"/>
          <w:iCs w:val="0"/>
          <w:spacing w:val="0"/>
          <w:sz w:val="24"/>
          <w:szCs w:val="24"/>
          <w:lang w:eastAsia="ko-KR"/>
        </w:rPr>
        <w:t xml:space="preserve"> </w:t>
      </w:r>
      <w:r w:rsidR="001D3621" w:rsidRPr="008547F6">
        <w:rPr>
          <w:rFonts w:ascii="Calibri" w:eastAsia="Malgun Gothic" w:hAnsi="Calibri" w:cs="Calibri"/>
          <w:i w:val="0"/>
          <w:iCs w:val="0"/>
          <w:spacing w:val="0"/>
          <w:sz w:val="24"/>
          <w:szCs w:val="24"/>
          <w:lang w:eastAsia="ko-KR"/>
        </w:rPr>
        <w:t>/</w:t>
      </w:r>
      <w:r w:rsidR="00DF0C5E" w:rsidRPr="008547F6">
        <w:rPr>
          <w:rFonts w:ascii="Calibri" w:eastAsia="Malgun Gothic" w:hAnsi="Calibri" w:cs="Calibri"/>
          <w:i w:val="0"/>
          <w:iCs w:val="0"/>
          <w:spacing w:val="0"/>
          <w:sz w:val="24"/>
          <w:szCs w:val="24"/>
          <w:lang w:eastAsia="ko-KR"/>
        </w:rPr>
        <w:t xml:space="preserve"> </w:t>
      </w:r>
      <w:r w:rsidR="001D3621" w:rsidRPr="008547F6">
        <w:rPr>
          <w:rFonts w:ascii="Calibri" w:eastAsia="Malgun Gothic" w:hAnsi="Calibri" w:cs="Calibri"/>
          <w:i w:val="0"/>
          <w:iCs w:val="0"/>
          <w:spacing w:val="0"/>
          <w:sz w:val="24"/>
          <w:szCs w:val="24"/>
          <w:lang w:eastAsia="ko-KR"/>
        </w:rPr>
        <w:t>habitatelor</w:t>
      </w:r>
      <w:r w:rsidR="00DF0C5E" w:rsidRPr="008547F6">
        <w:rPr>
          <w:rFonts w:ascii="Calibri" w:eastAsia="Malgun Gothic" w:hAnsi="Calibri" w:cs="Calibri"/>
          <w:i w:val="0"/>
          <w:iCs w:val="0"/>
          <w:spacing w:val="0"/>
          <w:sz w:val="24"/>
          <w:szCs w:val="24"/>
          <w:lang w:eastAsia="ko-KR"/>
        </w:rPr>
        <w:t xml:space="preserve"> </w:t>
      </w:r>
      <w:r w:rsidR="001D3621" w:rsidRPr="008547F6">
        <w:rPr>
          <w:rFonts w:ascii="Calibri" w:eastAsia="Malgun Gothic" w:hAnsi="Calibri" w:cs="Calibri"/>
          <w:i w:val="0"/>
          <w:iCs w:val="0"/>
          <w:spacing w:val="0"/>
          <w:sz w:val="24"/>
          <w:szCs w:val="24"/>
          <w:lang w:eastAsia="ko-KR"/>
        </w:rPr>
        <w:t>/</w:t>
      </w:r>
      <w:r w:rsidR="00DF0C5E" w:rsidRPr="008547F6">
        <w:rPr>
          <w:rFonts w:ascii="Calibri" w:eastAsia="Malgun Gothic" w:hAnsi="Calibri" w:cs="Calibri"/>
          <w:i w:val="0"/>
          <w:iCs w:val="0"/>
          <w:spacing w:val="0"/>
          <w:sz w:val="24"/>
          <w:szCs w:val="24"/>
          <w:lang w:eastAsia="ko-KR"/>
        </w:rPr>
        <w:t xml:space="preserve"> </w:t>
      </w:r>
      <w:r w:rsidR="001D3621" w:rsidRPr="008547F6">
        <w:rPr>
          <w:rFonts w:ascii="Calibri" w:eastAsia="Malgun Gothic" w:hAnsi="Calibri" w:cs="Calibri"/>
          <w:i w:val="0"/>
          <w:iCs w:val="0"/>
          <w:spacing w:val="0"/>
          <w:sz w:val="24"/>
          <w:szCs w:val="24"/>
          <w:lang w:eastAsia="ko-KR"/>
        </w:rPr>
        <w:t>speciilor</w:t>
      </w:r>
      <w:r w:rsidR="00007787" w:rsidRPr="008547F6">
        <w:rPr>
          <w:rFonts w:ascii="Calibri" w:eastAsia="Malgun Gothic" w:hAnsi="Calibri" w:cs="Calibri"/>
          <w:i w:val="0"/>
          <w:iCs w:val="0"/>
          <w:spacing w:val="0"/>
          <w:sz w:val="24"/>
          <w:szCs w:val="24"/>
          <w:lang w:eastAsia="ko-KR"/>
        </w:rPr>
        <w:t xml:space="preserve"> afectat</w:t>
      </w:r>
      <w:r w:rsidR="001D3621" w:rsidRPr="008547F6">
        <w:rPr>
          <w:rFonts w:ascii="Calibri" w:eastAsia="Malgun Gothic" w:hAnsi="Calibri" w:cs="Calibri"/>
          <w:i w:val="0"/>
          <w:iCs w:val="0"/>
          <w:spacing w:val="0"/>
          <w:sz w:val="24"/>
          <w:szCs w:val="24"/>
          <w:lang w:eastAsia="ko-KR"/>
        </w:rPr>
        <w:t>e</w:t>
      </w:r>
      <w:r w:rsidR="000C0D82" w:rsidRPr="008547F6">
        <w:rPr>
          <w:rFonts w:ascii="Calibri" w:eastAsia="Malgun Gothic" w:hAnsi="Calibri" w:cs="Calibri"/>
          <w:i w:val="0"/>
          <w:iCs w:val="0"/>
          <w:spacing w:val="0"/>
          <w:sz w:val="24"/>
          <w:szCs w:val="24"/>
          <w:lang w:eastAsia="ko-KR"/>
        </w:rPr>
        <w:t>)</w:t>
      </w:r>
      <w:bookmarkEnd w:id="42"/>
    </w:p>
    <w:p w:rsidR="00D92839" w:rsidRPr="008547F6" w:rsidRDefault="008E7EC3" w:rsidP="00873F9D">
      <w:pPr>
        <w:pStyle w:val="Default"/>
        <w:jc w:val="both"/>
        <w:rPr>
          <w:sz w:val="22"/>
          <w:szCs w:val="22"/>
          <w:lang w:val="ro-RO"/>
        </w:rPr>
      </w:pPr>
      <w:r w:rsidRPr="008547F6">
        <w:rPr>
          <w:rStyle w:val="FrspaiereCaracter"/>
          <w:lang w:val="ro-RO"/>
        </w:rPr>
        <w:t>L</w:t>
      </w:r>
      <w:r w:rsidR="00D92839" w:rsidRPr="008547F6">
        <w:rPr>
          <w:rStyle w:val="FrspaiereCaracter"/>
          <w:lang w:val="ro-RO"/>
        </w:rPr>
        <w:t>ocal,</w:t>
      </w:r>
      <w:r w:rsidRPr="008547F6">
        <w:rPr>
          <w:rStyle w:val="FrspaiereCaracter"/>
          <w:lang w:val="ro-RO"/>
        </w:rPr>
        <w:t xml:space="preserve"> doar</w:t>
      </w:r>
      <w:r w:rsidR="00D92839" w:rsidRPr="008547F6">
        <w:rPr>
          <w:rStyle w:val="FrspaiereCaracter"/>
          <w:lang w:val="ro-RO"/>
        </w:rPr>
        <w:t xml:space="preserve"> </w:t>
      </w:r>
      <w:r w:rsidR="00165FDD" w:rsidRPr="008547F6">
        <w:rPr>
          <w:rStyle w:val="FrspaiereCaracter"/>
          <w:lang w:val="ro-RO"/>
        </w:rPr>
        <w:t>în</w:t>
      </w:r>
      <w:r w:rsidR="00D92839" w:rsidRPr="008547F6">
        <w:rPr>
          <w:rStyle w:val="FrspaiereCaracter"/>
          <w:lang w:val="ro-RO"/>
        </w:rPr>
        <w:t xml:space="preserve"> perioada de </w:t>
      </w:r>
      <w:r w:rsidR="00165FDD" w:rsidRPr="008547F6">
        <w:rPr>
          <w:rStyle w:val="FrspaiereCaracter"/>
          <w:lang w:val="ro-RO"/>
        </w:rPr>
        <w:t>execuție</w:t>
      </w:r>
      <w:r w:rsidR="00D92839" w:rsidRPr="008547F6">
        <w:rPr>
          <w:rStyle w:val="FrspaiereCaracter"/>
          <w:lang w:val="ro-RO"/>
        </w:rPr>
        <w:t xml:space="preserve"> a </w:t>
      </w:r>
      <w:r w:rsidR="00165FDD" w:rsidRPr="008547F6">
        <w:rPr>
          <w:rStyle w:val="FrspaiereCaracter"/>
          <w:lang w:val="ro-RO"/>
        </w:rPr>
        <w:t>lucrărilor</w:t>
      </w:r>
      <w:r w:rsidR="00BE6B98" w:rsidRPr="008547F6">
        <w:rPr>
          <w:sz w:val="22"/>
          <w:szCs w:val="22"/>
          <w:lang w:val="ro-RO"/>
        </w:rPr>
        <w:t>.</w:t>
      </w:r>
    </w:p>
    <w:p w:rsidR="00CD6527" w:rsidRPr="008547F6" w:rsidRDefault="00CD6527" w:rsidP="00873F9D">
      <w:pPr>
        <w:pStyle w:val="Default"/>
        <w:jc w:val="both"/>
        <w:rPr>
          <w:sz w:val="22"/>
          <w:szCs w:val="22"/>
          <w:lang w:val="ro-RO"/>
        </w:rPr>
      </w:pPr>
    </w:p>
    <w:p w:rsidR="00CD6527" w:rsidRPr="008547F6" w:rsidRDefault="00AC6DD6" w:rsidP="00873F9D">
      <w:pPr>
        <w:pStyle w:val="Titlu2"/>
        <w:keepLines/>
        <w:spacing w:before="0" w:after="0"/>
        <w:jc w:val="both"/>
        <w:rPr>
          <w:rFonts w:ascii="Calibri" w:eastAsia="Malgun Gothic" w:hAnsi="Calibri" w:cs="Calibri"/>
          <w:i w:val="0"/>
          <w:iCs w:val="0"/>
          <w:spacing w:val="0"/>
          <w:sz w:val="24"/>
          <w:szCs w:val="24"/>
          <w:lang w:eastAsia="ko-KR"/>
        </w:rPr>
      </w:pPr>
      <w:bookmarkStart w:id="43" w:name="_Toc870048"/>
      <w:r w:rsidRPr="008547F6">
        <w:rPr>
          <w:rFonts w:ascii="Calibri" w:eastAsia="Malgun Gothic" w:hAnsi="Calibri" w:cs="Calibri"/>
          <w:i w:val="0"/>
          <w:iCs w:val="0"/>
          <w:spacing w:val="0"/>
          <w:sz w:val="24"/>
          <w:szCs w:val="24"/>
          <w:lang w:eastAsia="ko-KR"/>
        </w:rPr>
        <w:t>VII.3</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2940D9" w:rsidRPr="008547F6">
        <w:rPr>
          <w:rFonts w:ascii="Calibri" w:eastAsia="Malgun Gothic" w:hAnsi="Calibri" w:cs="Calibri"/>
          <w:i w:val="0"/>
          <w:iCs w:val="0"/>
          <w:spacing w:val="0"/>
          <w:sz w:val="24"/>
          <w:szCs w:val="24"/>
          <w:lang w:eastAsia="ko-KR"/>
        </w:rPr>
        <w:t>M</w:t>
      </w:r>
      <w:r w:rsidR="000C0D82" w:rsidRPr="008547F6">
        <w:rPr>
          <w:rFonts w:ascii="Calibri" w:eastAsia="Malgun Gothic" w:hAnsi="Calibri" w:cs="Calibri"/>
          <w:i w:val="0"/>
          <w:iCs w:val="0"/>
          <w:spacing w:val="0"/>
          <w:sz w:val="24"/>
          <w:szCs w:val="24"/>
          <w:lang w:eastAsia="ko-KR"/>
        </w:rPr>
        <w:t xml:space="preserve">agnitudinea </w:t>
      </w:r>
      <w:proofErr w:type="spellStart"/>
      <w:r w:rsidR="000C0D82" w:rsidRPr="008547F6">
        <w:rPr>
          <w:rFonts w:ascii="Calibri" w:eastAsia="Malgun Gothic" w:hAnsi="Calibri" w:cs="Calibri"/>
          <w:i w:val="0"/>
          <w:iCs w:val="0"/>
          <w:spacing w:val="0"/>
          <w:sz w:val="24"/>
          <w:szCs w:val="24"/>
          <w:lang w:eastAsia="ko-KR"/>
        </w:rPr>
        <w:t>şi</w:t>
      </w:r>
      <w:proofErr w:type="spellEnd"/>
      <w:r w:rsidR="000C0D82" w:rsidRPr="008547F6">
        <w:rPr>
          <w:rFonts w:ascii="Calibri" w:eastAsia="Malgun Gothic" w:hAnsi="Calibri" w:cs="Calibri"/>
          <w:i w:val="0"/>
          <w:iCs w:val="0"/>
          <w:spacing w:val="0"/>
          <w:sz w:val="24"/>
          <w:szCs w:val="24"/>
          <w:lang w:eastAsia="ko-KR"/>
        </w:rPr>
        <w:t xml:space="preserve"> complexitatea impactului</w:t>
      </w:r>
      <w:bookmarkEnd w:id="43"/>
    </w:p>
    <w:p w:rsidR="001A719C" w:rsidRPr="008547F6" w:rsidRDefault="00CD6527" w:rsidP="00873F9D">
      <w:pPr>
        <w:pStyle w:val="Frspaiere"/>
        <w:jc w:val="both"/>
        <w:rPr>
          <w:rFonts w:cs="Calibri"/>
          <w:color w:val="000000"/>
          <w:lang w:val="ro-RO"/>
        </w:rPr>
      </w:pPr>
      <w:r w:rsidRPr="008547F6">
        <w:rPr>
          <w:rFonts w:cs="Calibri"/>
          <w:color w:val="000000"/>
          <w:lang w:val="ro-RO"/>
        </w:rPr>
        <w:t>Î</w:t>
      </w:r>
      <w:r w:rsidR="001A719C" w:rsidRPr="008547F6">
        <w:rPr>
          <w:rFonts w:cs="Calibri"/>
          <w:color w:val="000000"/>
          <w:lang w:val="ro-RO"/>
        </w:rPr>
        <w:t xml:space="preserve">n perioada de </w:t>
      </w:r>
      <w:r w:rsidR="00165FDD" w:rsidRPr="008547F6">
        <w:rPr>
          <w:rFonts w:cs="Calibri"/>
          <w:color w:val="000000"/>
          <w:lang w:val="ro-RO"/>
        </w:rPr>
        <w:t>execuție</w:t>
      </w:r>
      <w:r w:rsidR="001A719C" w:rsidRPr="008547F6">
        <w:rPr>
          <w:rFonts w:cs="Calibri"/>
          <w:color w:val="000000"/>
          <w:lang w:val="ro-RO"/>
        </w:rPr>
        <w:t xml:space="preserve"> a </w:t>
      </w:r>
      <w:r w:rsidR="00007787" w:rsidRPr="008547F6">
        <w:rPr>
          <w:rFonts w:cs="Calibri"/>
          <w:color w:val="000000"/>
          <w:lang w:val="ro-RO"/>
        </w:rPr>
        <w:t>lucrărilor proiectat</w:t>
      </w:r>
      <w:r w:rsidR="001D3621" w:rsidRPr="008547F6">
        <w:rPr>
          <w:rFonts w:cs="Calibri"/>
          <w:color w:val="000000"/>
          <w:lang w:val="ro-RO"/>
        </w:rPr>
        <w:t>e</w:t>
      </w:r>
      <w:r w:rsidR="001A719C" w:rsidRPr="008547F6">
        <w:rPr>
          <w:rFonts w:cs="Calibri"/>
          <w:color w:val="000000"/>
          <w:lang w:val="ro-RO"/>
        </w:rPr>
        <w:t>, impactul asupra factorilor de mediu va fi redus</w:t>
      </w:r>
      <w:r w:rsidR="00BE6B98" w:rsidRPr="008547F6">
        <w:rPr>
          <w:rFonts w:cs="Calibri"/>
          <w:color w:val="000000"/>
          <w:lang w:val="ro-RO"/>
        </w:rPr>
        <w:t>.</w:t>
      </w:r>
      <w:r w:rsidR="001A719C" w:rsidRPr="008547F6">
        <w:rPr>
          <w:rFonts w:cs="Calibri"/>
          <w:color w:val="000000"/>
          <w:lang w:val="ro-RO"/>
        </w:rPr>
        <w:t xml:space="preserve"> </w:t>
      </w:r>
    </w:p>
    <w:p w:rsidR="00CD6527" w:rsidRPr="008547F6" w:rsidRDefault="00CD6527" w:rsidP="00873F9D">
      <w:pPr>
        <w:pStyle w:val="Default"/>
        <w:jc w:val="both"/>
        <w:rPr>
          <w:sz w:val="22"/>
          <w:szCs w:val="22"/>
          <w:lang w:val="ro-RO"/>
        </w:rPr>
      </w:pPr>
    </w:p>
    <w:p w:rsidR="00CD6527" w:rsidRPr="008547F6" w:rsidRDefault="00AC6DD6" w:rsidP="00873F9D">
      <w:pPr>
        <w:pStyle w:val="Titlu2"/>
        <w:keepLines/>
        <w:spacing w:before="0" w:after="0"/>
        <w:jc w:val="both"/>
        <w:rPr>
          <w:rFonts w:ascii="Calibri" w:eastAsia="Malgun Gothic" w:hAnsi="Calibri" w:cs="Calibri"/>
          <w:i w:val="0"/>
          <w:iCs w:val="0"/>
          <w:spacing w:val="0"/>
          <w:sz w:val="24"/>
          <w:szCs w:val="24"/>
          <w:lang w:eastAsia="ko-KR"/>
        </w:rPr>
      </w:pPr>
      <w:bookmarkStart w:id="44" w:name="_Toc870049"/>
      <w:r w:rsidRPr="008547F6">
        <w:rPr>
          <w:rFonts w:ascii="Calibri" w:eastAsia="Malgun Gothic" w:hAnsi="Calibri" w:cs="Calibri"/>
          <w:i w:val="0"/>
          <w:iCs w:val="0"/>
          <w:spacing w:val="0"/>
          <w:sz w:val="24"/>
          <w:szCs w:val="24"/>
          <w:lang w:eastAsia="ko-KR"/>
        </w:rPr>
        <w:lastRenderedPageBreak/>
        <w:t>VII.4</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2940D9" w:rsidRPr="008547F6">
        <w:rPr>
          <w:rFonts w:ascii="Calibri" w:eastAsia="Malgun Gothic" w:hAnsi="Calibri" w:cs="Calibri"/>
          <w:i w:val="0"/>
          <w:iCs w:val="0"/>
          <w:spacing w:val="0"/>
          <w:sz w:val="24"/>
          <w:szCs w:val="24"/>
          <w:lang w:eastAsia="ko-KR"/>
        </w:rPr>
        <w:t>P</w:t>
      </w:r>
      <w:r w:rsidR="000C0D82" w:rsidRPr="008547F6">
        <w:rPr>
          <w:rFonts w:ascii="Calibri" w:eastAsia="Malgun Gothic" w:hAnsi="Calibri" w:cs="Calibri"/>
          <w:i w:val="0"/>
          <w:iCs w:val="0"/>
          <w:spacing w:val="0"/>
          <w:sz w:val="24"/>
          <w:szCs w:val="24"/>
          <w:lang w:eastAsia="ko-KR"/>
        </w:rPr>
        <w:t>robabilitatea impactului</w:t>
      </w:r>
      <w:bookmarkEnd w:id="44"/>
    </w:p>
    <w:p w:rsidR="000C0D82" w:rsidRPr="008547F6" w:rsidRDefault="00CD6527" w:rsidP="00873F9D">
      <w:pPr>
        <w:pStyle w:val="Default"/>
        <w:jc w:val="both"/>
        <w:rPr>
          <w:sz w:val="22"/>
          <w:szCs w:val="22"/>
          <w:lang w:val="ro-RO"/>
        </w:rPr>
      </w:pPr>
      <w:r w:rsidRPr="008547F6">
        <w:rPr>
          <w:sz w:val="22"/>
          <w:szCs w:val="22"/>
          <w:lang w:val="ro-RO"/>
        </w:rPr>
        <w:t>R</w:t>
      </w:r>
      <w:r w:rsidR="001A719C" w:rsidRPr="008547F6">
        <w:rPr>
          <w:sz w:val="22"/>
          <w:szCs w:val="22"/>
          <w:lang w:val="ro-RO"/>
        </w:rPr>
        <w:t>edusă</w:t>
      </w:r>
      <w:r w:rsidR="00BE6B98" w:rsidRPr="008547F6">
        <w:rPr>
          <w:sz w:val="22"/>
          <w:szCs w:val="22"/>
          <w:lang w:val="ro-RO"/>
        </w:rPr>
        <w:t>.</w:t>
      </w:r>
      <w:r w:rsidR="000C0D82" w:rsidRPr="008547F6">
        <w:rPr>
          <w:sz w:val="22"/>
          <w:szCs w:val="22"/>
          <w:lang w:val="ro-RO"/>
        </w:rPr>
        <w:t xml:space="preserve"> </w:t>
      </w:r>
    </w:p>
    <w:p w:rsidR="00CD6527" w:rsidRPr="008547F6" w:rsidRDefault="00CD6527" w:rsidP="00873F9D">
      <w:pPr>
        <w:pStyle w:val="Default"/>
        <w:jc w:val="both"/>
        <w:rPr>
          <w:sz w:val="22"/>
          <w:szCs w:val="22"/>
          <w:lang w:val="ro-RO"/>
        </w:rPr>
      </w:pPr>
    </w:p>
    <w:p w:rsidR="00CD6527" w:rsidRPr="008547F6" w:rsidRDefault="00AC6DD6" w:rsidP="00873F9D">
      <w:pPr>
        <w:pStyle w:val="Titlu2"/>
        <w:keepLines/>
        <w:spacing w:before="0" w:after="0"/>
        <w:jc w:val="both"/>
        <w:rPr>
          <w:rFonts w:ascii="Calibri" w:eastAsia="Malgun Gothic" w:hAnsi="Calibri" w:cs="Calibri"/>
          <w:i w:val="0"/>
          <w:iCs w:val="0"/>
          <w:spacing w:val="0"/>
          <w:sz w:val="24"/>
          <w:szCs w:val="24"/>
          <w:lang w:eastAsia="ko-KR"/>
        </w:rPr>
      </w:pPr>
      <w:bookmarkStart w:id="45" w:name="_Toc870050"/>
      <w:r w:rsidRPr="008547F6">
        <w:rPr>
          <w:rFonts w:ascii="Calibri" w:eastAsia="Malgun Gothic" w:hAnsi="Calibri" w:cs="Calibri"/>
          <w:i w:val="0"/>
          <w:iCs w:val="0"/>
          <w:spacing w:val="0"/>
          <w:sz w:val="24"/>
          <w:szCs w:val="24"/>
          <w:lang w:eastAsia="ko-KR"/>
        </w:rPr>
        <w:t>VII.5</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BE6B98" w:rsidRPr="008547F6">
        <w:rPr>
          <w:rFonts w:ascii="Calibri" w:eastAsia="Malgun Gothic" w:hAnsi="Calibri" w:cs="Calibri"/>
          <w:i w:val="0"/>
          <w:iCs w:val="0"/>
          <w:spacing w:val="0"/>
          <w:sz w:val="24"/>
          <w:szCs w:val="24"/>
          <w:lang w:eastAsia="ko-KR"/>
        </w:rPr>
        <w:t>D</w:t>
      </w:r>
      <w:r w:rsidR="000C0D82" w:rsidRPr="008547F6">
        <w:rPr>
          <w:rFonts w:ascii="Calibri" w:eastAsia="Malgun Gothic" w:hAnsi="Calibri" w:cs="Calibri"/>
          <w:i w:val="0"/>
          <w:iCs w:val="0"/>
          <w:spacing w:val="0"/>
          <w:sz w:val="24"/>
          <w:szCs w:val="24"/>
          <w:lang w:eastAsia="ko-KR"/>
        </w:rPr>
        <w:t xml:space="preserve">urata, </w:t>
      </w:r>
      <w:r w:rsidR="00165FDD" w:rsidRPr="008547F6">
        <w:rPr>
          <w:rFonts w:ascii="Calibri" w:eastAsia="Malgun Gothic" w:hAnsi="Calibri" w:cs="Calibri"/>
          <w:i w:val="0"/>
          <w:iCs w:val="0"/>
          <w:spacing w:val="0"/>
          <w:sz w:val="24"/>
          <w:szCs w:val="24"/>
          <w:lang w:eastAsia="ko-KR"/>
        </w:rPr>
        <w:t>frecvența</w:t>
      </w:r>
      <w:r w:rsidR="000C0D82" w:rsidRPr="008547F6">
        <w:rPr>
          <w:rFonts w:ascii="Calibri" w:eastAsia="Malgun Gothic" w:hAnsi="Calibri" w:cs="Calibri"/>
          <w:i w:val="0"/>
          <w:iCs w:val="0"/>
          <w:spacing w:val="0"/>
          <w:sz w:val="24"/>
          <w:szCs w:val="24"/>
          <w:lang w:eastAsia="ko-KR"/>
        </w:rPr>
        <w:t xml:space="preserve"> </w:t>
      </w:r>
      <w:r w:rsidR="00165FDD" w:rsidRPr="008547F6">
        <w:rPr>
          <w:rFonts w:ascii="Calibri" w:eastAsia="Malgun Gothic" w:hAnsi="Calibri" w:cs="Calibri"/>
          <w:i w:val="0"/>
          <w:iCs w:val="0"/>
          <w:spacing w:val="0"/>
          <w:sz w:val="24"/>
          <w:szCs w:val="24"/>
          <w:lang w:eastAsia="ko-KR"/>
        </w:rPr>
        <w:t>și</w:t>
      </w:r>
      <w:r w:rsidR="000C0D82" w:rsidRPr="008547F6">
        <w:rPr>
          <w:rFonts w:ascii="Calibri" w:eastAsia="Malgun Gothic" w:hAnsi="Calibri" w:cs="Calibri"/>
          <w:i w:val="0"/>
          <w:iCs w:val="0"/>
          <w:spacing w:val="0"/>
          <w:sz w:val="24"/>
          <w:szCs w:val="24"/>
          <w:lang w:eastAsia="ko-KR"/>
        </w:rPr>
        <w:t xml:space="preserve"> reversibilitatea impactului</w:t>
      </w:r>
      <w:bookmarkEnd w:id="45"/>
    </w:p>
    <w:p w:rsidR="000C0D82" w:rsidRPr="008547F6" w:rsidRDefault="00CD6527" w:rsidP="00873F9D">
      <w:pPr>
        <w:pStyle w:val="Default"/>
        <w:jc w:val="both"/>
        <w:rPr>
          <w:sz w:val="22"/>
          <w:szCs w:val="22"/>
          <w:lang w:val="ro-RO"/>
        </w:rPr>
      </w:pPr>
      <w:r w:rsidRPr="008547F6">
        <w:rPr>
          <w:sz w:val="22"/>
          <w:szCs w:val="22"/>
          <w:lang w:val="ro-RO"/>
        </w:rPr>
        <w:t>Î</w:t>
      </w:r>
      <w:r w:rsidR="001A719C" w:rsidRPr="008547F6">
        <w:rPr>
          <w:sz w:val="22"/>
          <w:szCs w:val="22"/>
          <w:lang w:val="ro-RO"/>
        </w:rPr>
        <w:t xml:space="preserve">n perioada de </w:t>
      </w:r>
      <w:r w:rsidR="00165FDD" w:rsidRPr="008547F6">
        <w:rPr>
          <w:sz w:val="22"/>
          <w:szCs w:val="22"/>
          <w:lang w:val="ro-RO"/>
        </w:rPr>
        <w:t>execuție</w:t>
      </w:r>
      <w:r w:rsidR="001A719C" w:rsidRPr="008547F6">
        <w:rPr>
          <w:sz w:val="22"/>
          <w:szCs w:val="22"/>
          <w:lang w:val="ro-RO"/>
        </w:rPr>
        <w:t xml:space="preserve"> a proiectului, impactul lucrărilor asupra factorilor de mediu va fi temporar</w:t>
      </w:r>
      <w:r w:rsidR="00BE6B98" w:rsidRPr="008547F6">
        <w:rPr>
          <w:sz w:val="22"/>
          <w:szCs w:val="22"/>
          <w:lang w:val="ro-RO"/>
        </w:rPr>
        <w:t>.</w:t>
      </w:r>
      <w:r w:rsidR="000C0D82" w:rsidRPr="008547F6">
        <w:rPr>
          <w:sz w:val="22"/>
          <w:szCs w:val="22"/>
          <w:lang w:val="ro-RO"/>
        </w:rPr>
        <w:t xml:space="preserve"> </w:t>
      </w:r>
    </w:p>
    <w:p w:rsidR="00CD6527" w:rsidRPr="008547F6" w:rsidRDefault="00CD6527" w:rsidP="00873F9D">
      <w:pPr>
        <w:pStyle w:val="Default"/>
        <w:jc w:val="both"/>
        <w:rPr>
          <w:sz w:val="22"/>
          <w:szCs w:val="22"/>
          <w:lang w:val="ro-RO"/>
        </w:rPr>
      </w:pPr>
    </w:p>
    <w:p w:rsidR="00CD6527" w:rsidRPr="008547F6" w:rsidRDefault="00AC6DD6" w:rsidP="00873F9D">
      <w:pPr>
        <w:pStyle w:val="Titlu2"/>
        <w:keepLines/>
        <w:spacing w:before="0" w:after="0"/>
        <w:jc w:val="both"/>
        <w:rPr>
          <w:rFonts w:ascii="Calibri" w:eastAsia="Malgun Gothic" w:hAnsi="Calibri" w:cs="Calibri"/>
          <w:i w:val="0"/>
          <w:iCs w:val="0"/>
          <w:spacing w:val="0"/>
          <w:sz w:val="24"/>
          <w:szCs w:val="24"/>
          <w:lang w:eastAsia="ko-KR"/>
        </w:rPr>
      </w:pPr>
      <w:bookmarkStart w:id="46" w:name="_Toc870051"/>
      <w:r w:rsidRPr="008547F6">
        <w:rPr>
          <w:rFonts w:ascii="Calibri" w:eastAsia="Malgun Gothic" w:hAnsi="Calibri" w:cs="Calibri"/>
          <w:i w:val="0"/>
          <w:iCs w:val="0"/>
          <w:spacing w:val="0"/>
          <w:sz w:val="24"/>
          <w:szCs w:val="24"/>
          <w:lang w:eastAsia="ko-KR"/>
        </w:rPr>
        <w:t>VII.6</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2940D9" w:rsidRPr="008547F6">
        <w:rPr>
          <w:rFonts w:ascii="Calibri" w:eastAsia="Malgun Gothic" w:hAnsi="Calibri" w:cs="Calibri"/>
          <w:i w:val="0"/>
          <w:iCs w:val="0"/>
          <w:spacing w:val="0"/>
          <w:sz w:val="24"/>
          <w:szCs w:val="24"/>
          <w:lang w:eastAsia="ko-KR"/>
        </w:rPr>
        <w:t>M</w:t>
      </w:r>
      <w:r w:rsidR="00747CD4" w:rsidRPr="008547F6">
        <w:rPr>
          <w:rFonts w:ascii="Calibri" w:eastAsia="Malgun Gothic" w:hAnsi="Calibri" w:cs="Calibri"/>
          <w:i w:val="0"/>
          <w:iCs w:val="0"/>
          <w:spacing w:val="0"/>
          <w:sz w:val="24"/>
          <w:szCs w:val="24"/>
          <w:lang w:eastAsia="ko-KR"/>
        </w:rPr>
        <w:t>ăsurile de evitare, reducere</w:t>
      </w:r>
      <w:r w:rsidR="0029608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ameliorare a impactului semnificativ asupra mediului</w:t>
      </w:r>
      <w:bookmarkEnd w:id="46"/>
    </w:p>
    <w:p w:rsidR="001A719C" w:rsidRPr="008547F6" w:rsidRDefault="00CD6527" w:rsidP="00873F9D">
      <w:pPr>
        <w:pStyle w:val="Default"/>
        <w:jc w:val="both"/>
        <w:rPr>
          <w:sz w:val="22"/>
          <w:szCs w:val="22"/>
          <w:lang w:val="ro-RO"/>
        </w:rPr>
      </w:pPr>
      <w:r w:rsidRPr="008547F6">
        <w:rPr>
          <w:sz w:val="22"/>
          <w:szCs w:val="22"/>
          <w:lang w:val="ro-RO"/>
        </w:rPr>
        <w:t>A</w:t>
      </w:r>
      <w:r w:rsidR="001A719C" w:rsidRPr="008547F6">
        <w:rPr>
          <w:sz w:val="22"/>
          <w:szCs w:val="22"/>
          <w:lang w:val="ro-RO"/>
        </w:rPr>
        <w:t>u fost prezentate</w:t>
      </w:r>
      <w:r w:rsidR="00BE6B98" w:rsidRPr="008547F6">
        <w:rPr>
          <w:sz w:val="22"/>
          <w:szCs w:val="22"/>
          <w:lang w:val="ro-RO"/>
        </w:rPr>
        <w:t xml:space="preserve"> pentru fiecare factor de mediu. Implementarea proiectului nu va influența negativ calitatea aerului în zonă.</w:t>
      </w:r>
    </w:p>
    <w:p w:rsidR="00CD6527" w:rsidRPr="008547F6" w:rsidRDefault="00CD6527" w:rsidP="00873F9D">
      <w:pPr>
        <w:pStyle w:val="Default"/>
        <w:jc w:val="both"/>
        <w:rPr>
          <w:sz w:val="22"/>
          <w:szCs w:val="22"/>
          <w:lang w:val="ro-RO"/>
        </w:rPr>
      </w:pPr>
    </w:p>
    <w:p w:rsidR="00CD6527" w:rsidRPr="008547F6" w:rsidRDefault="00AC6DD6" w:rsidP="00873F9D">
      <w:pPr>
        <w:pStyle w:val="Titlu2"/>
        <w:keepLines/>
        <w:spacing w:before="0" w:after="0"/>
        <w:jc w:val="both"/>
        <w:rPr>
          <w:rFonts w:ascii="Calibri" w:eastAsia="Malgun Gothic" w:hAnsi="Calibri" w:cs="Calibri"/>
          <w:i w:val="0"/>
          <w:iCs w:val="0"/>
          <w:spacing w:val="0"/>
          <w:sz w:val="24"/>
          <w:szCs w:val="24"/>
          <w:lang w:eastAsia="ko-KR"/>
        </w:rPr>
      </w:pPr>
      <w:bookmarkStart w:id="47" w:name="_Toc870052"/>
      <w:r w:rsidRPr="008547F6">
        <w:rPr>
          <w:rFonts w:ascii="Calibri" w:eastAsia="Malgun Gothic" w:hAnsi="Calibri" w:cs="Calibri"/>
          <w:i w:val="0"/>
          <w:iCs w:val="0"/>
          <w:spacing w:val="0"/>
          <w:sz w:val="24"/>
          <w:szCs w:val="24"/>
          <w:lang w:eastAsia="ko-KR"/>
        </w:rPr>
        <w:t>VII.7</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2940D9" w:rsidRPr="008547F6">
        <w:rPr>
          <w:rFonts w:ascii="Calibri" w:eastAsia="Malgun Gothic" w:hAnsi="Calibri" w:cs="Calibri"/>
          <w:i w:val="0"/>
          <w:iCs w:val="0"/>
          <w:spacing w:val="0"/>
          <w:sz w:val="24"/>
          <w:szCs w:val="24"/>
          <w:lang w:eastAsia="ko-KR"/>
        </w:rPr>
        <w:t>N</w:t>
      </w:r>
      <w:r w:rsidR="000C0D82" w:rsidRPr="008547F6">
        <w:rPr>
          <w:rFonts w:ascii="Calibri" w:eastAsia="Malgun Gothic" w:hAnsi="Calibri" w:cs="Calibri"/>
          <w:i w:val="0"/>
          <w:iCs w:val="0"/>
          <w:spacing w:val="0"/>
          <w:sz w:val="24"/>
          <w:szCs w:val="24"/>
          <w:lang w:eastAsia="ko-KR"/>
        </w:rPr>
        <w:t>atura transfront</w:t>
      </w:r>
      <w:r w:rsidR="00F603CC" w:rsidRPr="008547F6">
        <w:rPr>
          <w:rFonts w:ascii="Calibri" w:eastAsia="Malgun Gothic" w:hAnsi="Calibri" w:cs="Calibri"/>
          <w:i w:val="0"/>
          <w:iCs w:val="0"/>
          <w:spacing w:val="0"/>
          <w:sz w:val="24"/>
          <w:szCs w:val="24"/>
          <w:lang w:eastAsia="ko-KR"/>
        </w:rPr>
        <w:t>al</w:t>
      </w:r>
      <w:r w:rsidR="000C0D82" w:rsidRPr="008547F6">
        <w:rPr>
          <w:rFonts w:ascii="Calibri" w:eastAsia="Malgun Gothic" w:hAnsi="Calibri" w:cs="Calibri"/>
          <w:i w:val="0"/>
          <w:iCs w:val="0"/>
          <w:spacing w:val="0"/>
          <w:sz w:val="24"/>
          <w:szCs w:val="24"/>
          <w:lang w:eastAsia="ko-KR"/>
        </w:rPr>
        <w:t>ieră a impactului</w:t>
      </w:r>
      <w:bookmarkEnd w:id="47"/>
    </w:p>
    <w:p w:rsidR="000C0D82" w:rsidRPr="008547F6" w:rsidRDefault="00CD6527" w:rsidP="00873F9D">
      <w:pPr>
        <w:pStyle w:val="Default"/>
        <w:jc w:val="both"/>
        <w:rPr>
          <w:sz w:val="22"/>
          <w:szCs w:val="22"/>
          <w:lang w:val="ro-RO"/>
        </w:rPr>
      </w:pPr>
      <w:r w:rsidRPr="008547F6">
        <w:rPr>
          <w:sz w:val="22"/>
          <w:szCs w:val="22"/>
          <w:lang w:val="ro-RO"/>
        </w:rPr>
        <w:t>L</w:t>
      </w:r>
      <w:r w:rsidR="001A719C" w:rsidRPr="008547F6">
        <w:rPr>
          <w:sz w:val="22"/>
          <w:szCs w:val="22"/>
          <w:lang w:val="ro-RO"/>
        </w:rPr>
        <w:t>ucrările propuse nu au efecte transfront</w:t>
      </w:r>
      <w:r w:rsidR="00F603CC" w:rsidRPr="008547F6">
        <w:rPr>
          <w:sz w:val="22"/>
          <w:szCs w:val="22"/>
          <w:lang w:val="ro-RO"/>
        </w:rPr>
        <w:t>al</w:t>
      </w:r>
      <w:r w:rsidR="001A719C" w:rsidRPr="008547F6">
        <w:rPr>
          <w:sz w:val="22"/>
          <w:szCs w:val="22"/>
          <w:lang w:val="ro-RO"/>
        </w:rPr>
        <w:t>iere</w:t>
      </w:r>
      <w:r w:rsidR="000C0D82" w:rsidRPr="008547F6">
        <w:rPr>
          <w:sz w:val="22"/>
          <w:szCs w:val="22"/>
          <w:lang w:val="ro-RO"/>
        </w:rPr>
        <w:t xml:space="preserve">. </w:t>
      </w:r>
    </w:p>
    <w:p w:rsidR="00691C2A" w:rsidRPr="008547F6" w:rsidRDefault="00691C2A" w:rsidP="00873F9D">
      <w:pPr>
        <w:pStyle w:val="Default"/>
        <w:jc w:val="both"/>
        <w:rPr>
          <w:b/>
          <w:bCs/>
          <w:sz w:val="22"/>
          <w:szCs w:val="22"/>
          <w:lang w:val="ro-RO"/>
        </w:rPr>
      </w:pPr>
    </w:p>
    <w:p w:rsidR="00D901E2" w:rsidRPr="008547F6" w:rsidRDefault="00D901E2" w:rsidP="00873F9D">
      <w:pPr>
        <w:pStyle w:val="Default"/>
        <w:jc w:val="both"/>
        <w:rPr>
          <w:b/>
          <w:bCs/>
          <w:sz w:val="22"/>
          <w:szCs w:val="22"/>
          <w:lang w:val="ro-RO"/>
        </w:rPr>
      </w:pPr>
    </w:p>
    <w:p w:rsidR="00782AC7"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48" w:name="_Toc870053"/>
      <w:r w:rsidRPr="008547F6">
        <w:rPr>
          <w:rFonts w:ascii="Calibri" w:hAnsi="Calibri" w:cs="Calibri"/>
          <w:color w:val="000000"/>
          <w:sz w:val="26"/>
          <w:szCs w:val="26"/>
        </w:rPr>
        <w:t>VIII. Prevederi pentru monitorizarea mediului</w:t>
      </w:r>
      <w:bookmarkEnd w:id="48"/>
    </w:p>
    <w:p w:rsidR="009155D9" w:rsidRPr="008547F6" w:rsidRDefault="009155D9" w:rsidP="00873F9D">
      <w:pPr>
        <w:pStyle w:val="Default"/>
        <w:jc w:val="center"/>
        <w:rPr>
          <w:sz w:val="22"/>
          <w:szCs w:val="22"/>
          <w:lang w:val="ro-RO"/>
        </w:rPr>
      </w:pPr>
      <w:r w:rsidRPr="008547F6">
        <w:rPr>
          <w:sz w:val="22"/>
          <w:szCs w:val="22"/>
          <w:lang w:val="ro-RO"/>
        </w:rPr>
        <w:t>(</w:t>
      </w:r>
      <w:r w:rsidR="00CE25C2" w:rsidRPr="008547F6">
        <w:rPr>
          <w:sz w:val="22"/>
          <w:szCs w:val="22"/>
          <w:lang w:val="ro-RO"/>
        </w:rPr>
        <w:t xml:space="preserve">Dotări </w:t>
      </w:r>
      <w:proofErr w:type="spellStart"/>
      <w:r w:rsidR="00CE25C2" w:rsidRPr="008547F6">
        <w:rPr>
          <w:sz w:val="22"/>
          <w:szCs w:val="22"/>
          <w:lang w:val="ro-RO"/>
        </w:rPr>
        <w:t>şi</w:t>
      </w:r>
      <w:proofErr w:type="spellEnd"/>
      <w:r w:rsidR="00CE25C2" w:rsidRPr="008547F6">
        <w:rPr>
          <w:sz w:val="22"/>
          <w:szCs w:val="22"/>
          <w:lang w:val="ro-RO"/>
        </w:rPr>
        <w:t xml:space="preserve"> măsuri prevăzute pentru controlul emisiilor de </w:t>
      </w:r>
      <w:r w:rsidR="00165FDD" w:rsidRPr="008547F6">
        <w:rPr>
          <w:sz w:val="22"/>
          <w:szCs w:val="22"/>
          <w:lang w:val="ro-RO"/>
        </w:rPr>
        <w:t>poluanți</w:t>
      </w:r>
      <w:r w:rsidR="00CE25C2" w:rsidRPr="008547F6">
        <w:rPr>
          <w:sz w:val="22"/>
          <w:szCs w:val="22"/>
          <w:lang w:val="ro-RO"/>
        </w:rPr>
        <w:t xml:space="preserve"> în mediu, inclusiv pentru conformarea la cerințele privind monitorizarea emisiilor prevăzute</w:t>
      </w:r>
      <w:r w:rsidRPr="008547F6">
        <w:rPr>
          <w:sz w:val="22"/>
          <w:szCs w:val="22"/>
          <w:lang w:val="ro-RO"/>
        </w:rPr>
        <w:t xml:space="preserve"> de concluziile BAT aplicabile.</w:t>
      </w:r>
    </w:p>
    <w:p w:rsidR="00CE25C2" w:rsidRPr="008547F6" w:rsidRDefault="00CE25C2" w:rsidP="00873F9D">
      <w:pPr>
        <w:pStyle w:val="Default"/>
        <w:jc w:val="center"/>
        <w:rPr>
          <w:sz w:val="22"/>
          <w:szCs w:val="22"/>
          <w:lang w:val="ro-RO"/>
        </w:rPr>
      </w:pPr>
      <w:r w:rsidRPr="008547F6">
        <w:rPr>
          <w:sz w:val="22"/>
          <w:szCs w:val="22"/>
          <w:lang w:val="ro-RO"/>
        </w:rPr>
        <w:t>Se va avea în vedere ca implementarea proiectului să nu influențeze negativ calitatea aerului în zonă</w:t>
      </w:r>
      <w:r w:rsidR="009155D9" w:rsidRPr="008547F6">
        <w:rPr>
          <w:sz w:val="22"/>
          <w:szCs w:val="22"/>
          <w:lang w:val="ro-RO"/>
        </w:rPr>
        <w:t>)</w:t>
      </w:r>
    </w:p>
    <w:p w:rsidR="00CE25C2" w:rsidRPr="008547F6" w:rsidRDefault="00CE25C2" w:rsidP="00873F9D">
      <w:pPr>
        <w:pStyle w:val="Default"/>
        <w:jc w:val="both"/>
        <w:rPr>
          <w:sz w:val="22"/>
          <w:szCs w:val="22"/>
          <w:lang w:val="ro-RO"/>
        </w:rPr>
      </w:pPr>
    </w:p>
    <w:p w:rsidR="00142353" w:rsidRPr="008547F6" w:rsidRDefault="00142353" w:rsidP="00873F9D">
      <w:pPr>
        <w:pStyle w:val="Default"/>
        <w:jc w:val="both"/>
        <w:rPr>
          <w:b/>
          <w:sz w:val="22"/>
          <w:szCs w:val="22"/>
          <w:lang w:val="ro-RO"/>
        </w:rPr>
      </w:pPr>
      <w:r w:rsidRPr="008547F6">
        <w:rPr>
          <w:b/>
          <w:sz w:val="22"/>
          <w:szCs w:val="22"/>
          <w:lang w:val="ro-RO"/>
        </w:rPr>
        <w:t xml:space="preserve">Monitorizarea mediului în perioada de </w:t>
      </w:r>
      <w:r w:rsidR="00165FDD" w:rsidRPr="008547F6">
        <w:rPr>
          <w:b/>
          <w:sz w:val="22"/>
          <w:szCs w:val="22"/>
          <w:lang w:val="ro-RO"/>
        </w:rPr>
        <w:t>execuție</w:t>
      </w:r>
      <w:r w:rsidRPr="008547F6">
        <w:rPr>
          <w:b/>
          <w:sz w:val="22"/>
          <w:szCs w:val="22"/>
          <w:lang w:val="ro-RO"/>
        </w:rPr>
        <w:t xml:space="preserve"> a lucrărilor proiectate</w:t>
      </w:r>
      <w:r w:rsidR="00F603CC" w:rsidRPr="008547F6">
        <w:rPr>
          <w:b/>
          <w:sz w:val="22"/>
          <w:szCs w:val="22"/>
          <w:lang w:val="ro-RO"/>
        </w:rPr>
        <w:t>:</w:t>
      </w:r>
    </w:p>
    <w:p w:rsidR="007D78B9" w:rsidRPr="008547F6" w:rsidRDefault="007D78B9" w:rsidP="00873F9D">
      <w:pPr>
        <w:spacing w:after="0" w:line="240" w:lineRule="auto"/>
        <w:jc w:val="both"/>
        <w:rPr>
          <w:rFonts w:cs="Calibri"/>
          <w:color w:val="000000"/>
        </w:rPr>
      </w:pPr>
      <w:r w:rsidRPr="008547F6">
        <w:rPr>
          <w:rFonts w:cs="Calibri"/>
          <w:color w:val="000000"/>
        </w:rPr>
        <w:t xml:space="preserve">Se vor monitoriza pe perioada executării lucrărilor modul de transport al materialelor, modul de gestionare a </w:t>
      </w:r>
      <w:r w:rsidR="00165FDD" w:rsidRPr="008547F6">
        <w:rPr>
          <w:rFonts w:cs="Calibri"/>
          <w:color w:val="000000"/>
        </w:rPr>
        <w:t>deșeurilor</w:t>
      </w:r>
      <w:r w:rsidRPr="008547F6">
        <w:rPr>
          <w:rFonts w:cs="Calibri"/>
          <w:color w:val="000000"/>
        </w:rPr>
        <w:t xml:space="preserve"> rezultate, utilizarea eficientă a materialelor.</w:t>
      </w:r>
    </w:p>
    <w:p w:rsidR="007D78B9" w:rsidRPr="008547F6" w:rsidRDefault="00142353" w:rsidP="00873F9D">
      <w:pPr>
        <w:pStyle w:val="Titlu12"/>
        <w:numPr>
          <w:ilvl w:val="0"/>
          <w:numId w:val="25"/>
        </w:numPr>
        <w:rPr>
          <w:rFonts w:ascii="Calibri" w:hAnsi="Calibri" w:cs="Calibri"/>
          <w:color w:val="000000"/>
          <w:sz w:val="22"/>
          <w:szCs w:val="22"/>
        </w:rPr>
      </w:pPr>
      <w:r w:rsidRPr="008547F6">
        <w:rPr>
          <w:rFonts w:ascii="Calibri" w:hAnsi="Calibri" w:cs="Calibri"/>
          <w:color w:val="000000"/>
          <w:sz w:val="22"/>
          <w:szCs w:val="22"/>
        </w:rPr>
        <w:t xml:space="preserve">Pentru factorul de mediu aer (emisii de la mijloace de transport) parametrii la care vor </w:t>
      </w:r>
      <w:r w:rsidR="00165FDD" w:rsidRPr="008547F6">
        <w:rPr>
          <w:rFonts w:ascii="Calibri" w:hAnsi="Calibri" w:cs="Calibri"/>
          <w:color w:val="000000"/>
          <w:sz w:val="22"/>
          <w:szCs w:val="22"/>
        </w:rPr>
        <w:t>funcționa</w:t>
      </w:r>
      <w:r w:rsidRPr="008547F6">
        <w:rPr>
          <w:rFonts w:ascii="Calibri" w:hAnsi="Calibri" w:cs="Calibri"/>
          <w:color w:val="000000"/>
          <w:sz w:val="22"/>
          <w:szCs w:val="22"/>
        </w:rPr>
        <w:t xml:space="preserve"> mijloacele auto</w:t>
      </w:r>
      <w:r w:rsidR="00F603CC" w:rsidRPr="008547F6">
        <w:rPr>
          <w:rFonts w:ascii="Calibri" w:hAnsi="Calibri" w:cs="Calibri"/>
          <w:color w:val="000000"/>
          <w:sz w:val="22"/>
          <w:szCs w:val="22"/>
        </w:rPr>
        <w:t xml:space="preserve"> utilizate</w:t>
      </w:r>
      <w:r w:rsidRPr="008547F6">
        <w:rPr>
          <w:rFonts w:ascii="Calibri" w:hAnsi="Calibri" w:cs="Calibri"/>
          <w:color w:val="000000"/>
          <w:sz w:val="22"/>
          <w:szCs w:val="22"/>
        </w:rPr>
        <w:t xml:space="preserve"> vor asigura respectarea Normelor RAR</w:t>
      </w:r>
      <w:r w:rsidR="007D78B9" w:rsidRPr="008547F6">
        <w:rPr>
          <w:rFonts w:ascii="Calibri" w:hAnsi="Calibri" w:cs="Calibri"/>
          <w:color w:val="000000"/>
          <w:sz w:val="22"/>
          <w:szCs w:val="22"/>
        </w:rPr>
        <w:t>.</w:t>
      </w:r>
    </w:p>
    <w:p w:rsidR="00352487" w:rsidRPr="008547F6" w:rsidRDefault="00165FDD" w:rsidP="00873F9D">
      <w:pPr>
        <w:pStyle w:val="Titlu12"/>
        <w:numPr>
          <w:ilvl w:val="0"/>
          <w:numId w:val="25"/>
        </w:numPr>
        <w:rPr>
          <w:rFonts w:ascii="Calibri" w:hAnsi="Calibri" w:cs="Calibri"/>
          <w:color w:val="000000"/>
          <w:sz w:val="22"/>
          <w:szCs w:val="22"/>
        </w:rPr>
      </w:pPr>
      <w:r w:rsidRPr="008547F6">
        <w:rPr>
          <w:rFonts w:ascii="Calibri" w:hAnsi="Calibri" w:cs="Calibri"/>
          <w:color w:val="000000"/>
          <w:sz w:val="22"/>
          <w:szCs w:val="22"/>
        </w:rPr>
        <w:t>Evidența</w:t>
      </w:r>
      <w:r w:rsidR="00142353" w:rsidRPr="008547F6">
        <w:rPr>
          <w:rFonts w:ascii="Calibri" w:hAnsi="Calibri" w:cs="Calibri"/>
          <w:color w:val="000000"/>
          <w:sz w:val="22"/>
          <w:szCs w:val="22"/>
        </w:rPr>
        <w:t xml:space="preserve"> gestiunii </w:t>
      </w:r>
      <w:r w:rsidRPr="008547F6">
        <w:rPr>
          <w:rFonts w:ascii="Calibri" w:hAnsi="Calibri" w:cs="Calibri"/>
          <w:color w:val="000000"/>
          <w:sz w:val="22"/>
          <w:szCs w:val="22"/>
        </w:rPr>
        <w:t>deșeurilor</w:t>
      </w:r>
      <w:r w:rsidR="00142353" w:rsidRPr="008547F6">
        <w:rPr>
          <w:rFonts w:ascii="Calibri" w:hAnsi="Calibri" w:cs="Calibri"/>
          <w:color w:val="000000"/>
          <w:sz w:val="22"/>
          <w:szCs w:val="22"/>
        </w:rPr>
        <w:t xml:space="preserve"> va fi </w:t>
      </w:r>
      <w:r w:rsidRPr="008547F6">
        <w:rPr>
          <w:rFonts w:ascii="Calibri" w:hAnsi="Calibri" w:cs="Calibri"/>
          <w:color w:val="000000"/>
          <w:sz w:val="22"/>
          <w:szCs w:val="22"/>
        </w:rPr>
        <w:t>ținută</w:t>
      </w:r>
      <w:r w:rsidR="00142353" w:rsidRPr="008547F6">
        <w:rPr>
          <w:rFonts w:ascii="Calibri" w:hAnsi="Calibri" w:cs="Calibri"/>
          <w:color w:val="000000"/>
          <w:sz w:val="22"/>
          <w:szCs w:val="22"/>
        </w:rPr>
        <w:t xml:space="preserve"> conform HG nr. 856/2002 </w:t>
      </w:r>
    </w:p>
    <w:p w:rsidR="00142353" w:rsidRPr="008547F6" w:rsidRDefault="00142353" w:rsidP="00873F9D">
      <w:pPr>
        <w:pStyle w:val="Titlu12"/>
        <w:numPr>
          <w:ilvl w:val="0"/>
          <w:numId w:val="25"/>
        </w:numPr>
        <w:rPr>
          <w:rFonts w:ascii="Calibri" w:hAnsi="Calibri" w:cs="Calibri"/>
          <w:color w:val="000000"/>
          <w:sz w:val="22"/>
          <w:szCs w:val="22"/>
        </w:rPr>
      </w:pPr>
      <w:r w:rsidRPr="008547F6">
        <w:rPr>
          <w:rFonts w:ascii="Calibri" w:hAnsi="Calibri" w:cs="Calibri"/>
          <w:color w:val="000000"/>
          <w:sz w:val="22"/>
          <w:szCs w:val="22"/>
        </w:rPr>
        <w:t xml:space="preserve">Pentru </w:t>
      </w:r>
      <w:r w:rsidRPr="008547F6">
        <w:rPr>
          <w:rFonts w:ascii="Calibri" w:hAnsi="Calibri" w:cs="Calibri"/>
          <w:iCs/>
          <w:color w:val="000000"/>
          <w:sz w:val="22"/>
          <w:szCs w:val="22"/>
        </w:rPr>
        <w:t xml:space="preserve">zgomot </w:t>
      </w:r>
      <w:r w:rsidRPr="008547F6">
        <w:rPr>
          <w:rFonts w:ascii="Calibri" w:hAnsi="Calibri" w:cs="Calibri"/>
          <w:color w:val="000000"/>
          <w:sz w:val="22"/>
          <w:szCs w:val="22"/>
        </w:rPr>
        <w:t xml:space="preserve">se vor respecta </w:t>
      </w:r>
      <w:r w:rsidR="00165FDD" w:rsidRPr="008547F6">
        <w:rPr>
          <w:rFonts w:ascii="Calibri" w:hAnsi="Calibri" w:cs="Calibri"/>
          <w:color w:val="000000"/>
          <w:sz w:val="22"/>
          <w:szCs w:val="22"/>
        </w:rPr>
        <w:t>condițiile</w:t>
      </w:r>
      <w:r w:rsidRPr="008547F6">
        <w:rPr>
          <w:rFonts w:ascii="Calibri" w:hAnsi="Calibri" w:cs="Calibri"/>
          <w:color w:val="000000"/>
          <w:sz w:val="22"/>
          <w:szCs w:val="22"/>
        </w:rPr>
        <w:t xml:space="preserve"> impuse prin </w:t>
      </w:r>
      <w:r w:rsidR="003C2004" w:rsidRPr="008547F6">
        <w:rPr>
          <w:rFonts w:ascii="Calibri" w:hAnsi="Calibri" w:cs="Calibri"/>
          <w:color w:val="000000"/>
          <w:sz w:val="22"/>
          <w:szCs w:val="22"/>
        </w:rPr>
        <w:t xml:space="preserve">STAS 10009/2017 </w:t>
      </w:r>
      <w:r w:rsidR="00135F28" w:rsidRPr="008547F6">
        <w:rPr>
          <w:rFonts w:ascii="Calibri" w:hAnsi="Calibri" w:cs="Calibri"/>
          <w:color w:val="000000"/>
          <w:sz w:val="22"/>
          <w:szCs w:val="22"/>
        </w:rPr>
        <w:t xml:space="preserve">- </w:t>
      </w:r>
      <w:r w:rsidR="003C2004" w:rsidRPr="008547F6">
        <w:rPr>
          <w:rFonts w:ascii="Calibri" w:hAnsi="Calibri" w:cs="Calibri"/>
          <w:color w:val="000000"/>
          <w:sz w:val="22"/>
          <w:szCs w:val="22"/>
        </w:rPr>
        <w:t xml:space="preserve">Acustica în </w:t>
      </w:r>
      <w:r w:rsidR="00165FDD" w:rsidRPr="008547F6">
        <w:rPr>
          <w:rFonts w:ascii="Calibri" w:hAnsi="Calibri" w:cs="Calibri"/>
          <w:color w:val="000000"/>
          <w:sz w:val="22"/>
          <w:szCs w:val="22"/>
        </w:rPr>
        <w:t>construcții</w:t>
      </w:r>
      <w:r w:rsidR="003C2004" w:rsidRPr="008547F6">
        <w:rPr>
          <w:rFonts w:ascii="Calibri" w:hAnsi="Calibri" w:cs="Calibri"/>
          <w:color w:val="000000"/>
          <w:sz w:val="22"/>
          <w:szCs w:val="22"/>
        </w:rPr>
        <w:t xml:space="preserve">, Acustica urbană - Limitele </w:t>
      </w:r>
      <w:r w:rsidRPr="008547F6">
        <w:rPr>
          <w:rFonts w:ascii="Calibri" w:hAnsi="Calibri" w:cs="Calibri"/>
          <w:color w:val="000000"/>
          <w:sz w:val="22"/>
          <w:szCs w:val="22"/>
        </w:rPr>
        <w:t>admi</w:t>
      </w:r>
      <w:r w:rsidR="00F603CC" w:rsidRPr="008547F6">
        <w:rPr>
          <w:rFonts w:ascii="Calibri" w:hAnsi="Calibri" w:cs="Calibri"/>
          <w:color w:val="000000"/>
          <w:sz w:val="22"/>
          <w:szCs w:val="22"/>
        </w:rPr>
        <w:t xml:space="preserve">sibile ale nivelului de zgomot </w:t>
      </w:r>
      <w:proofErr w:type="spellStart"/>
      <w:r w:rsidR="00F603CC" w:rsidRPr="008547F6">
        <w:rPr>
          <w:rFonts w:ascii="Calibri" w:hAnsi="Calibri" w:cs="Calibri"/>
          <w:color w:val="000000"/>
          <w:sz w:val="22"/>
          <w:szCs w:val="22"/>
        </w:rPr>
        <w:t>şi</w:t>
      </w:r>
      <w:proofErr w:type="spellEnd"/>
      <w:r w:rsidR="00F603CC" w:rsidRPr="008547F6">
        <w:rPr>
          <w:rFonts w:ascii="Calibri" w:hAnsi="Calibri" w:cs="Calibri"/>
          <w:color w:val="000000"/>
          <w:sz w:val="22"/>
          <w:szCs w:val="22"/>
        </w:rPr>
        <w:t xml:space="preserve"> Ordinul M.S. nr. 119/2014 pentru aprobarea Normelor de igienă </w:t>
      </w:r>
      <w:proofErr w:type="spellStart"/>
      <w:r w:rsidR="00F603CC" w:rsidRPr="008547F6">
        <w:rPr>
          <w:rFonts w:ascii="Calibri" w:hAnsi="Calibri" w:cs="Calibri"/>
          <w:color w:val="000000"/>
          <w:sz w:val="22"/>
          <w:szCs w:val="22"/>
        </w:rPr>
        <w:t>şi</w:t>
      </w:r>
      <w:proofErr w:type="spellEnd"/>
      <w:r w:rsidR="00F603CC" w:rsidRPr="008547F6">
        <w:rPr>
          <w:rFonts w:ascii="Calibri" w:hAnsi="Calibri" w:cs="Calibri"/>
          <w:color w:val="000000"/>
          <w:sz w:val="22"/>
          <w:szCs w:val="22"/>
        </w:rPr>
        <w:t xml:space="preserve"> sănătate publică privind mediul de </w:t>
      </w:r>
      <w:r w:rsidR="00165FDD" w:rsidRPr="008547F6">
        <w:rPr>
          <w:rFonts w:ascii="Calibri" w:hAnsi="Calibri" w:cs="Calibri"/>
          <w:color w:val="000000"/>
          <w:sz w:val="22"/>
          <w:szCs w:val="22"/>
        </w:rPr>
        <w:t>viață</w:t>
      </w:r>
      <w:r w:rsidR="00F603CC" w:rsidRPr="008547F6">
        <w:rPr>
          <w:rFonts w:ascii="Calibri" w:hAnsi="Calibri" w:cs="Calibri"/>
          <w:color w:val="000000"/>
          <w:sz w:val="22"/>
          <w:szCs w:val="22"/>
        </w:rPr>
        <w:t xml:space="preserve"> al </w:t>
      </w:r>
      <w:r w:rsidR="00165FDD" w:rsidRPr="008547F6">
        <w:rPr>
          <w:rFonts w:ascii="Calibri" w:hAnsi="Calibri" w:cs="Calibri"/>
          <w:color w:val="000000"/>
          <w:sz w:val="22"/>
          <w:szCs w:val="22"/>
        </w:rPr>
        <w:t>populației</w:t>
      </w:r>
      <w:r w:rsidR="00F603CC" w:rsidRPr="008547F6">
        <w:rPr>
          <w:rFonts w:ascii="Calibri" w:hAnsi="Calibri" w:cs="Calibri"/>
          <w:color w:val="000000"/>
          <w:sz w:val="22"/>
          <w:szCs w:val="22"/>
        </w:rPr>
        <w:t>.</w:t>
      </w:r>
      <w:r w:rsidR="000638CB" w:rsidRPr="008547F6">
        <w:rPr>
          <w:rFonts w:ascii="Calibri" w:hAnsi="Calibri" w:cs="Calibri"/>
          <w:color w:val="000000"/>
          <w:sz w:val="22"/>
          <w:szCs w:val="22"/>
        </w:rPr>
        <w:t xml:space="preserve"> </w:t>
      </w:r>
      <w:r w:rsidR="00F603CC" w:rsidRPr="008547F6">
        <w:rPr>
          <w:rFonts w:ascii="Calibri" w:hAnsi="Calibri" w:cs="Calibri"/>
          <w:color w:val="000000"/>
          <w:sz w:val="22"/>
          <w:szCs w:val="22"/>
        </w:rPr>
        <w:t>V</w:t>
      </w:r>
      <w:r w:rsidR="003C2004" w:rsidRPr="008547F6">
        <w:rPr>
          <w:rFonts w:ascii="Calibri" w:hAnsi="Calibri" w:cs="Calibri"/>
          <w:color w:val="000000"/>
          <w:sz w:val="22"/>
          <w:szCs w:val="22"/>
        </w:rPr>
        <w:t>alorile a</w:t>
      </w:r>
      <w:r w:rsidR="00F603CC" w:rsidRPr="008547F6">
        <w:rPr>
          <w:rFonts w:ascii="Calibri" w:hAnsi="Calibri" w:cs="Calibri"/>
          <w:color w:val="000000"/>
          <w:sz w:val="22"/>
          <w:szCs w:val="22"/>
        </w:rPr>
        <w:t>d</w:t>
      </w:r>
      <w:r w:rsidR="003C2004" w:rsidRPr="008547F6">
        <w:rPr>
          <w:rFonts w:ascii="Calibri" w:hAnsi="Calibri" w:cs="Calibri"/>
          <w:color w:val="000000"/>
          <w:sz w:val="22"/>
          <w:szCs w:val="22"/>
        </w:rPr>
        <w:t xml:space="preserve">misibile ale nivelului de zgomot echivalent continuu la limita zonelor </w:t>
      </w:r>
      <w:r w:rsidR="00165FDD" w:rsidRPr="008547F6">
        <w:rPr>
          <w:rFonts w:ascii="Calibri" w:hAnsi="Calibri" w:cs="Calibri"/>
          <w:color w:val="000000"/>
          <w:sz w:val="22"/>
          <w:szCs w:val="22"/>
        </w:rPr>
        <w:t>funcționale</w:t>
      </w:r>
      <w:r w:rsidR="003C2004" w:rsidRPr="008547F6">
        <w:rPr>
          <w:rFonts w:ascii="Calibri" w:hAnsi="Calibri" w:cs="Calibri"/>
          <w:color w:val="000000"/>
          <w:sz w:val="22"/>
          <w:szCs w:val="22"/>
        </w:rPr>
        <w:t>: 65 dB(A)</w:t>
      </w:r>
      <w:r w:rsidR="00F603CC" w:rsidRPr="008547F6">
        <w:rPr>
          <w:rFonts w:ascii="Calibri" w:hAnsi="Calibri" w:cs="Calibri"/>
          <w:color w:val="000000"/>
          <w:sz w:val="22"/>
          <w:szCs w:val="22"/>
        </w:rPr>
        <w:t>,</w:t>
      </w:r>
      <w:r w:rsidR="003C2004" w:rsidRPr="008547F6">
        <w:rPr>
          <w:rFonts w:ascii="Calibri" w:hAnsi="Calibri" w:cs="Calibri"/>
          <w:color w:val="000000"/>
          <w:sz w:val="22"/>
          <w:szCs w:val="22"/>
        </w:rPr>
        <w:t xml:space="preserve"> curba de zgomot Cz 60.</w:t>
      </w:r>
    </w:p>
    <w:p w:rsidR="00091F54" w:rsidRPr="008547F6" w:rsidRDefault="00091F54" w:rsidP="00873F9D">
      <w:pPr>
        <w:pStyle w:val="Default"/>
        <w:ind w:firstLine="720"/>
        <w:jc w:val="both"/>
        <w:rPr>
          <w:sz w:val="22"/>
          <w:szCs w:val="22"/>
          <w:u w:val="single"/>
          <w:lang w:val="ro-RO"/>
        </w:rPr>
      </w:pPr>
    </w:p>
    <w:p w:rsidR="00142353" w:rsidRPr="008547F6" w:rsidRDefault="00142353" w:rsidP="00873F9D">
      <w:pPr>
        <w:pStyle w:val="Default"/>
        <w:jc w:val="both"/>
        <w:rPr>
          <w:b/>
          <w:sz w:val="22"/>
          <w:szCs w:val="22"/>
          <w:lang w:val="ro-RO"/>
        </w:rPr>
      </w:pPr>
      <w:r w:rsidRPr="008547F6">
        <w:rPr>
          <w:b/>
          <w:sz w:val="22"/>
          <w:szCs w:val="22"/>
          <w:lang w:val="ro-RO"/>
        </w:rPr>
        <w:t xml:space="preserve">Monitorizarea mediului în perioada de </w:t>
      </w:r>
      <w:r w:rsidR="00165FDD" w:rsidRPr="008547F6">
        <w:rPr>
          <w:b/>
          <w:sz w:val="22"/>
          <w:szCs w:val="22"/>
          <w:lang w:val="ro-RO"/>
        </w:rPr>
        <w:t>funcționare</w:t>
      </w:r>
      <w:r w:rsidR="00F603CC" w:rsidRPr="008547F6">
        <w:rPr>
          <w:b/>
          <w:sz w:val="22"/>
          <w:szCs w:val="22"/>
          <w:lang w:val="ro-RO"/>
        </w:rPr>
        <w:t>:</w:t>
      </w:r>
    </w:p>
    <w:p w:rsidR="00805928" w:rsidRPr="008547F6" w:rsidRDefault="00805928" w:rsidP="00873F9D">
      <w:pPr>
        <w:pStyle w:val="Titlu12"/>
        <w:numPr>
          <w:ilvl w:val="0"/>
          <w:numId w:val="25"/>
        </w:numPr>
        <w:rPr>
          <w:rFonts w:ascii="Calibri" w:hAnsi="Calibri" w:cs="Calibri"/>
          <w:color w:val="000000"/>
          <w:sz w:val="22"/>
          <w:szCs w:val="22"/>
        </w:rPr>
      </w:pPr>
      <w:r w:rsidRPr="008547F6">
        <w:rPr>
          <w:rFonts w:ascii="Calibri" w:hAnsi="Calibri" w:cs="Calibri"/>
          <w:b/>
          <w:color w:val="000000"/>
          <w:sz w:val="22"/>
          <w:szCs w:val="22"/>
        </w:rPr>
        <w:t>Factor de mediu apa</w:t>
      </w:r>
      <w:r w:rsidR="003C2004" w:rsidRPr="008547F6">
        <w:rPr>
          <w:rFonts w:ascii="Calibri" w:hAnsi="Calibri" w:cs="Calibri"/>
          <w:color w:val="000000"/>
          <w:sz w:val="22"/>
          <w:szCs w:val="22"/>
        </w:rPr>
        <w:t xml:space="preserve">: </w:t>
      </w:r>
      <w:r w:rsidR="00691C2A" w:rsidRPr="008547F6">
        <w:rPr>
          <w:rFonts w:ascii="Calibri" w:hAnsi="Calibri" w:cs="Calibri"/>
          <w:color w:val="000000"/>
          <w:sz w:val="22"/>
          <w:szCs w:val="22"/>
        </w:rPr>
        <w:t xml:space="preserve">Indicatorii de calitate ai apelor uzate </w:t>
      </w:r>
      <w:r w:rsidR="00373721" w:rsidRPr="008547F6">
        <w:rPr>
          <w:rFonts w:ascii="Calibri" w:hAnsi="Calibri" w:cs="Calibri"/>
          <w:color w:val="000000"/>
          <w:sz w:val="22"/>
          <w:szCs w:val="22"/>
        </w:rPr>
        <w:t>(</w:t>
      </w:r>
      <w:r w:rsidR="00691C2A" w:rsidRPr="008547F6">
        <w:rPr>
          <w:rFonts w:ascii="Calibri" w:hAnsi="Calibri" w:cs="Calibri"/>
          <w:color w:val="000000"/>
          <w:sz w:val="22"/>
          <w:szCs w:val="22"/>
        </w:rPr>
        <w:t xml:space="preserve">menajere, industriale </w:t>
      </w:r>
      <w:proofErr w:type="spellStart"/>
      <w:r w:rsidR="00691C2A" w:rsidRPr="008547F6">
        <w:rPr>
          <w:rFonts w:ascii="Calibri" w:hAnsi="Calibri" w:cs="Calibri"/>
          <w:color w:val="000000"/>
          <w:sz w:val="22"/>
          <w:szCs w:val="22"/>
        </w:rPr>
        <w:t>şi</w:t>
      </w:r>
      <w:proofErr w:type="spellEnd"/>
      <w:r w:rsidR="00691C2A" w:rsidRPr="008547F6">
        <w:rPr>
          <w:rFonts w:ascii="Calibri" w:hAnsi="Calibri" w:cs="Calibri"/>
          <w:color w:val="000000"/>
          <w:sz w:val="22"/>
          <w:szCs w:val="22"/>
        </w:rPr>
        <w:t xml:space="preserve"> pluviale se vor monitoriza în conformitate cu prevederile </w:t>
      </w:r>
      <w:r w:rsidR="009C6367" w:rsidRPr="008547F6">
        <w:rPr>
          <w:rFonts w:ascii="Calibri" w:hAnsi="Calibri" w:cs="Calibri"/>
          <w:color w:val="000000"/>
          <w:sz w:val="22"/>
          <w:szCs w:val="22"/>
        </w:rPr>
        <w:t>Autorizației Integrate de Mediu actuale (nr. 9 / 2017)</w:t>
      </w:r>
      <w:r w:rsidR="00D46F7D" w:rsidRPr="008547F6">
        <w:rPr>
          <w:rFonts w:ascii="Calibri" w:hAnsi="Calibri" w:cs="Calibri"/>
          <w:color w:val="000000"/>
          <w:sz w:val="22"/>
          <w:szCs w:val="22"/>
        </w:rPr>
        <w:t xml:space="preserve"> și nu vor depăși următoarele concentrații maxime admisibile</w:t>
      </w:r>
      <w:r w:rsidR="009C6367" w:rsidRPr="008547F6">
        <w:rPr>
          <w:rFonts w:ascii="Calibri" w:hAnsi="Calibri" w:cs="Calibri"/>
          <w:color w:val="000000"/>
          <w:sz w:val="22"/>
          <w:szCs w:val="22"/>
        </w:rPr>
        <w:t>:</w:t>
      </w:r>
    </w:p>
    <w:p w:rsidR="000618F7" w:rsidRPr="008547F6" w:rsidRDefault="000618F7" w:rsidP="00873F9D">
      <w:pPr>
        <w:pStyle w:val="Titlu12"/>
        <w:numPr>
          <w:ilvl w:val="2"/>
          <w:numId w:val="25"/>
        </w:numPr>
        <w:rPr>
          <w:rFonts w:ascii="Calibri" w:hAnsi="Calibri" w:cs="Calibri"/>
          <w:color w:val="000000"/>
          <w:sz w:val="22"/>
          <w:szCs w:val="22"/>
        </w:rPr>
      </w:pPr>
      <w:r w:rsidRPr="008547F6">
        <w:rPr>
          <w:rFonts w:ascii="Calibri" w:hAnsi="Calibri" w:cs="Calibri"/>
          <w:color w:val="000000"/>
          <w:sz w:val="22"/>
          <w:szCs w:val="22"/>
        </w:rPr>
        <w:t>Materii în suspensie (Suspensii Solide)</w:t>
      </w:r>
      <w:r w:rsidRPr="008547F6">
        <w:rPr>
          <w:rFonts w:ascii="Calibri" w:hAnsi="Calibri" w:cs="Calibri"/>
          <w:color w:val="000000"/>
          <w:sz w:val="22"/>
          <w:szCs w:val="22"/>
        </w:rPr>
        <w:tab/>
      </w:r>
      <w:r w:rsidRPr="008547F6">
        <w:rPr>
          <w:rFonts w:ascii="Calibri" w:hAnsi="Calibri" w:cs="Calibri"/>
          <w:color w:val="000000"/>
          <w:sz w:val="22"/>
          <w:szCs w:val="22"/>
        </w:rPr>
        <w:tab/>
        <w:t>350,0 mg/L</w:t>
      </w:r>
      <w:r w:rsidR="00EE5602" w:rsidRPr="008547F6">
        <w:rPr>
          <w:rFonts w:ascii="Calibri" w:hAnsi="Calibri" w:cs="Calibri"/>
          <w:color w:val="000000"/>
          <w:sz w:val="22"/>
          <w:szCs w:val="22"/>
        </w:rPr>
        <w:t>;</w:t>
      </w:r>
    </w:p>
    <w:p w:rsidR="000618F7" w:rsidRPr="008547F6" w:rsidRDefault="000618F7" w:rsidP="00873F9D">
      <w:pPr>
        <w:pStyle w:val="Titlu12"/>
        <w:numPr>
          <w:ilvl w:val="2"/>
          <w:numId w:val="25"/>
        </w:numPr>
        <w:rPr>
          <w:rFonts w:ascii="Calibri" w:hAnsi="Calibri" w:cs="Calibri"/>
          <w:color w:val="000000"/>
          <w:sz w:val="22"/>
          <w:szCs w:val="22"/>
        </w:rPr>
      </w:pPr>
      <w:r w:rsidRPr="008547F6">
        <w:rPr>
          <w:rFonts w:ascii="Calibri" w:hAnsi="Calibri" w:cs="Calibri"/>
          <w:color w:val="000000"/>
          <w:sz w:val="22"/>
          <w:szCs w:val="22"/>
        </w:rPr>
        <w:t>Consum chimic de oxigen – Metoda CCO-Cr</w:t>
      </w:r>
      <w:r w:rsidRPr="008547F6">
        <w:rPr>
          <w:rFonts w:ascii="Calibri" w:hAnsi="Calibri" w:cs="Calibri"/>
          <w:color w:val="000000"/>
          <w:sz w:val="22"/>
          <w:szCs w:val="22"/>
        </w:rPr>
        <w:tab/>
      </w:r>
      <w:r w:rsidRPr="008547F6">
        <w:rPr>
          <w:rFonts w:ascii="Calibri" w:hAnsi="Calibri" w:cs="Calibri"/>
          <w:color w:val="000000"/>
          <w:sz w:val="22"/>
          <w:szCs w:val="22"/>
        </w:rPr>
        <w:tab/>
        <w:t>500,0 mgO</w:t>
      </w:r>
      <w:r w:rsidRPr="008547F6">
        <w:rPr>
          <w:rFonts w:ascii="Calibri" w:hAnsi="Calibri" w:cs="Calibri"/>
          <w:color w:val="000000"/>
          <w:sz w:val="22"/>
          <w:szCs w:val="22"/>
          <w:vertAlign w:val="subscript"/>
        </w:rPr>
        <w:t>2</w:t>
      </w:r>
      <w:r w:rsidR="00EE5602" w:rsidRPr="008547F6">
        <w:rPr>
          <w:rFonts w:ascii="Calibri" w:hAnsi="Calibri" w:cs="Calibri"/>
          <w:color w:val="000000"/>
          <w:sz w:val="22"/>
          <w:szCs w:val="22"/>
        </w:rPr>
        <w:t>/L;</w:t>
      </w:r>
    </w:p>
    <w:p w:rsidR="000618F7" w:rsidRPr="008547F6" w:rsidRDefault="000618F7" w:rsidP="00873F9D">
      <w:pPr>
        <w:pStyle w:val="Titlu12"/>
        <w:numPr>
          <w:ilvl w:val="2"/>
          <w:numId w:val="25"/>
        </w:numPr>
        <w:rPr>
          <w:rFonts w:ascii="Calibri" w:hAnsi="Calibri" w:cs="Calibri"/>
          <w:color w:val="000000"/>
          <w:sz w:val="22"/>
          <w:szCs w:val="22"/>
        </w:rPr>
      </w:pPr>
      <w:r w:rsidRPr="008547F6">
        <w:rPr>
          <w:rFonts w:ascii="Calibri" w:hAnsi="Calibri" w:cs="Calibri"/>
          <w:color w:val="000000"/>
          <w:sz w:val="22"/>
          <w:szCs w:val="22"/>
        </w:rPr>
        <w:t>Substanțe extractibile cu solvenți organici</w:t>
      </w:r>
      <w:r w:rsidRPr="008547F6">
        <w:rPr>
          <w:rFonts w:ascii="Calibri" w:hAnsi="Calibri" w:cs="Calibri"/>
          <w:color w:val="000000"/>
          <w:sz w:val="22"/>
          <w:szCs w:val="22"/>
        </w:rPr>
        <w:tab/>
      </w:r>
      <w:r w:rsidRPr="008547F6">
        <w:rPr>
          <w:rFonts w:ascii="Calibri" w:hAnsi="Calibri" w:cs="Calibri"/>
          <w:color w:val="000000"/>
          <w:sz w:val="22"/>
          <w:szCs w:val="22"/>
        </w:rPr>
        <w:tab/>
        <w:t>30</w:t>
      </w:r>
      <w:r w:rsidR="006A6DC8" w:rsidRPr="008547F6">
        <w:rPr>
          <w:rFonts w:ascii="Calibri" w:hAnsi="Calibri" w:cs="Calibri"/>
          <w:color w:val="000000"/>
          <w:sz w:val="22"/>
          <w:szCs w:val="22"/>
        </w:rPr>
        <w:t>,0</w:t>
      </w:r>
      <w:r w:rsidRPr="008547F6">
        <w:rPr>
          <w:rFonts w:ascii="Calibri" w:hAnsi="Calibri" w:cs="Calibri"/>
          <w:color w:val="000000"/>
          <w:sz w:val="22"/>
          <w:szCs w:val="22"/>
        </w:rPr>
        <w:t xml:space="preserve"> mg/L</w:t>
      </w:r>
      <w:r w:rsidR="00EE5602" w:rsidRPr="008547F6">
        <w:rPr>
          <w:rFonts w:ascii="Calibri" w:hAnsi="Calibri" w:cs="Calibri"/>
          <w:color w:val="000000"/>
          <w:sz w:val="22"/>
          <w:szCs w:val="22"/>
        </w:rPr>
        <w:t>;</w:t>
      </w:r>
    </w:p>
    <w:p w:rsidR="009C6367" w:rsidRPr="008547F6" w:rsidRDefault="000618F7" w:rsidP="00873F9D">
      <w:pPr>
        <w:pStyle w:val="Titlu12"/>
        <w:numPr>
          <w:ilvl w:val="2"/>
          <w:numId w:val="25"/>
        </w:numPr>
        <w:rPr>
          <w:rFonts w:ascii="Calibri" w:hAnsi="Calibri" w:cs="Calibri"/>
          <w:color w:val="000000"/>
          <w:sz w:val="22"/>
          <w:szCs w:val="22"/>
        </w:rPr>
      </w:pPr>
      <w:r w:rsidRPr="008547F6">
        <w:rPr>
          <w:rFonts w:ascii="Calibri" w:hAnsi="Calibri" w:cs="Calibri"/>
          <w:color w:val="000000"/>
          <w:sz w:val="22"/>
          <w:szCs w:val="22"/>
        </w:rPr>
        <w:t>Crom hexavalent [Cr (VI)]</w:t>
      </w:r>
      <w:r w:rsidRPr="008547F6">
        <w:rPr>
          <w:rFonts w:ascii="Calibri" w:hAnsi="Calibri" w:cs="Calibri"/>
          <w:color w:val="000000"/>
          <w:sz w:val="22"/>
          <w:szCs w:val="22"/>
        </w:rPr>
        <w:tab/>
      </w:r>
      <w:r w:rsidRPr="008547F6">
        <w:rPr>
          <w:rFonts w:ascii="Calibri" w:hAnsi="Calibri" w:cs="Calibri"/>
          <w:color w:val="000000"/>
          <w:sz w:val="22"/>
          <w:szCs w:val="22"/>
        </w:rPr>
        <w:tab/>
      </w:r>
      <w:r w:rsidRPr="008547F6">
        <w:rPr>
          <w:rFonts w:ascii="Calibri" w:hAnsi="Calibri" w:cs="Calibri"/>
          <w:color w:val="000000"/>
          <w:sz w:val="22"/>
          <w:szCs w:val="22"/>
        </w:rPr>
        <w:tab/>
      </w:r>
      <w:r w:rsidRPr="008547F6">
        <w:rPr>
          <w:rFonts w:ascii="Calibri" w:hAnsi="Calibri" w:cs="Calibri"/>
          <w:color w:val="000000"/>
          <w:sz w:val="22"/>
          <w:szCs w:val="22"/>
        </w:rPr>
        <w:tab/>
        <w:t>0,2 mg/L</w:t>
      </w:r>
      <w:r w:rsidR="00EE5602" w:rsidRPr="008547F6">
        <w:rPr>
          <w:rFonts w:ascii="Calibri" w:hAnsi="Calibri" w:cs="Calibri"/>
          <w:color w:val="000000"/>
          <w:sz w:val="22"/>
          <w:szCs w:val="22"/>
        </w:rPr>
        <w:t>.</w:t>
      </w:r>
    </w:p>
    <w:p w:rsidR="00CA2C08" w:rsidRPr="008547F6" w:rsidRDefault="00805928" w:rsidP="00873F9D">
      <w:pPr>
        <w:pStyle w:val="Titlu12"/>
        <w:numPr>
          <w:ilvl w:val="0"/>
          <w:numId w:val="25"/>
        </w:numPr>
        <w:rPr>
          <w:rFonts w:ascii="Calibri" w:hAnsi="Calibri" w:cs="Calibri"/>
          <w:color w:val="000000"/>
          <w:sz w:val="22"/>
          <w:szCs w:val="22"/>
        </w:rPr>
      </w:pPr>
      <w:r w:rsidRPr="008547F6">
        <w:rPr>
          <w:rFonts w:ascii="Calibri" w:hAnsi="Calibri" w:cs="Calibri"/>
          <w:b/>
          <w:color w:val="000000"/>
          <w:sz w:val="22"/>
          <w:szCs w:val="22"/>
        </w:rPr>
        <w:t>Factor de mediu aer</w:t>
      </w:r>
      <w:r w:rsidR="003C2004" w:rsidRPr="008547F6">
        <w:rPr>
          <w:rFonts w:ascii="Calibri" w:hAnsi="Calibri" w:cs="Calibri"/>
          <w:color w:val="000000"/>
          <w:sz w:val="22"/>
          <w:szCs w:val="22"/>
        </w:rPr>
        <w:t xml:space="preserve">: </w:t>
      </w:r>
      <w:r w:rsidR="00262B2B" w:rsidRPr="008547F6">
        <w:rPr>
          <w:rFonts w:ascii="Calibri" w:hAnsi="Calibri" w:cs="Calibri"/>
          <w:color w:val="000000"/>
          <w:sz w:val="22"/>
          <w:szCs w:val="22"/>
        </w:rPr>
        <w:t>Linia DG2 folosește abur tehnologic produs de Centrala Termică existentă pe amplasament</w:t>
      </w:r>
      <w:r w:rsidR="003715B4" w:rsidRPr="008547F6">
        <w:rPr>
          <w:rFonts w:ascii="Calibri" w:hAnsi="Calibri" w:cs="Calibri"/>
          <w:color w:val="000000"/>
          <w:sz w:val="22"/>
          <w:szCs w:val="22"/>
        </w:rPr>
        <w:t xml:space="preserve">. </w:t>
      </w:r>
      <w:r w:rsidR="00697CAF" w:rsidRPr="008547F6">
        <w:rPr>
          <w:rFonts w:ascii="Calibri" w:hAnsi="Calibri" w:cs="Calibri"/>
          <w:color w:val="000000"/>
          <w:sz w:val="22"/>
          <w:szCs w:val="22"/>
        </w:rPr>
        <w:t xml:space="preserve">Emisiile în aer rezultate în urma </w:t>
      </w:r>
      <w:r w:rsidR="00165FDD" w:rsidRPr="008547F6">
        <w:rPr>
          <w:rFonts w:ascii="Calibri" w:hAnsi="Calibri" w:cs="Calibri"/>
          <w:color w:val="000000"/>
          <w:sz w:val="22"/>
          <w:szCs w:val="22"/>
        </w:rPr>
        <w:t>funcționării</w:t>
      </w:r>
      <w:r w:rsidR="00697CAF" w:rsidRPr="008547F6">
        <w:rPr>
          <w:rFonts w:ascii="Calibri" w:hAnsi="Calibri" w:cs="Calibri"/>
          <w:color w:val="000000"/>
          <w:sz w:val="22"/>
          <w:szCs w:val="22"/>
        </w:rPr>
        <w:t xml:space="preserve"> </w:t>
      </w:r>
      <w:r w:rsidR="00F603CC" w:rsidRPr="008547F6">
        <w:rPr>
          <w:rFonts w:ascii="Calibri" w:hAnsi="Calibri" w:cs="Calibri"/>
          <w:color w:val="000000"/>
          <w:sz w:val="22"/>
          <w:szCs w:val="22"/>
        </w:rPr>
        <w:t>C</w:t>
      </w:r>
      <w:r w:rsidR="00697CAF" w:rsidRPr="008547F6">
        <w:rPr>
          <w:rFonts w:ascii="Calibri" w:hAnsi="Calibri" w:cs="Calibri"/>
          <w:color w:val="000000"/>
          <w:sz w:val="22"/>
          <w:szCs w:val="22"/>
        </w:rPr>
        <w:t xml:space="preserve">entralei </w:t>
      </w:r>
      <w:r w:rsidR="00F603CC" w:rsidRPr="008547F6">
        <w:rPr>
          <w:rFonts w:ascii="Calibri" w:hAnsi="Calibri" w:cs="Calibri"/>
          <w:color w:val="000000"/>
          <w:sz w:val="22"/>
          <w:szCs w:val="22"/>
        </w:rPr>
        <w:t>T</w:t>
      </w:r>
      <w:r w:rsidR="00697CAF" w:rsidRPr="008547F6">
        <w:rPr>
          <w:rFonts w:ascii="Calibri" w:hAnsi="Calibri" w:cs="Calibri"/>
          <w:color w:val="000000"/>
          <w:sz w:val="22"/>
          <w:szCs w:val="22"/>
        </w:rPr>
        <w:t>ermice,</w:t>
      </w:r>
      <w:r w:rsidR="00CA2C08" w:rsidRPr="008547F6">
        <w:rPr>
          <w:rFonts w:ascii="Calibri" w:hAnsi="Calibri" w:cs="Calibri"/>
          <w:color w:val="000000"/>
          <w:sz w:val="22"/>
          <w:szCs w:val="22"/>
        </w:rPr>
        <w:t xml:space="preserve"> sunt deja prinse în Autorizația Integrată de Mediu actuală</w:t>
      </w:r>
      <w:r w:rsidR="00112E11" w:rsidRPr="008547F6">
        <w:rPr>
          <w:rFonts w:ascii="Calibri" w:hAnsi="Calibri" w:cs="Calibri"/>
          <w:color w:val="000000"/>
          <w:sz w:val="22"/>
          <w:szCs w:val="22"/>
        </w:rPr>
        <w:t xml:space="preserve"> (nr. 9 / 2017)</w:t>
      </w:r>
      <w:r w:rsidR="00CA2C08" w:rsidRPr="008547F6">
        <w:rPr>
          <w:rFonts w:ascii="Calibri" w:hAnsi="Calibri" w:cs="Calibri"/>
          <w:color w:val="000000"/>
          <w:sz w:val="22"/>
          <w:szCs w:val="22"/>
        </w:rPr>
        <w:t xml:space="preserve"> și nu </w:t>
      </w:r>
      <w:r w:rsidR="00165FDD" w:rsidRPr="008547F6">
        <w:rPr>
          <w:rFonts w:ascii="Calibri" w:hAnsi="Calibri" w:cs="Calibri"/>
          <w:color w:val="000000"/>
          <w:sz w:val="22"/>
          <w:szCs w:val="22"/>
        </w:rPr>
        <w:t>depășesc</w:t>
      </w:r>
      <w:r w:rsidR="00697CAF" w:rsidRPr="008547F6">
        <w:rPr>
          <w:rFonts w:ascii="Calibri" w:hAnsi="Calibri" w:cs="Calibri"/>
          <w:color w:val="000000"/>
          <w:sz w:val="22"/>
          <w:szCs w:val="22"/>
        </w:rPr>
        <w:t xml:space="preserve"> valorile limită de emisie:</w:t>
      </w:r>
    </w:p>
    <w:p w:rsidR="00CA2C08" w:rsidRPr="008547F6" w:rsidRDefault="00CA2C08" w:rsidP="00873F9D">
      <w:pPr>
        <w:pStyle w:val="Titlu12"/>
        <w:numPr>
          <w:ilvl w:val="2"/>
          <w:numId w:val="17"/>
        </w:numPr>
        <w:rPr>
          <w:rFonts w:ascii="Calibri" w:hAnsi="Calibri" w:cs="Calibri"/>
          <w:color w:val="000000"/>
          <w:sz w:val="22"/>
          <w:szCs w:val="22"/>
        </w:rPr>
      </w:pPr>
      <w:r w:rsidRPr="008547F6">
        <w:rPr>
          <w:rFonts w:ascii="Calibri" w:hAnsi="Calibri" w:cs="Calibri"/>
          <w:color w:val="000000"/>
          <w:sz w:val="22"/>
          <w:szCs w:val="22"/>
        </w:rPr>
        <w:t>P</w:t>
      </w:r>
      <w:r w:rsidR="00697CAF" w:rsidRPr="008547F6">
        <w:rPr>
          <w:rFonts w:ascii="Calibri" w:hAnsi="Calibri" w:cs="Calibri"/>
          <w:color w:val="000000"/>
          <w:sz w:val="22"/>
          <w:szCs w:val="22"/>
        </w:rPr>
        <w:t>u</w:t>
      </w:r>
      <w:r w:rsidRPr="008547F6">
        <w:rPr>
          <w:rFonts w:ascii="Calibri" w:hAnsi="Calibri" w:cs="Calibri"/>
          <w:color w:val="000000"/>
          <w:sz w:val="22"/>
          <w:szCs w:val="22"/>
        </w:rPr>
        <w:t>lberi totale:</w:t>
      </w:r>
      <w:r w:rsidRPr="008547F6">
        <w:rPr>
          <w:rFonts w:ascii="Calibri" w:hAnsi="Calibri" w:cs="Calibri"/>
          <w:color w:val="000000"/>
          <w:sz w:val="22"/>
          <w:szCs w:val="22"/>
        </w:rPr>
        <w:tab/>
      </w:r>
      <w:r w:rsidR="00482BB3" w:rsidRPr="008547F6">
        <w:rPr>
          <w:rFonts w:ascii="Calibri" w:hAnsi="Calibri" w:cs="Calibri"/>
          <w:color w:val="000000"/>
          <w:sz w:val="22"/>
          <w:szCs w:val="22"/>
        </w:rPr>
        <w:tab/>
      </w:r>
      <w:r w:rsidRPr="008547F6">
        <w:rPr>
          <w:rFonts w:ascii="Calibri" w:hAnsi="Calibri" w:cs="Calibri"/>
          <w:color w:val="000000"/>
          <w:sz w:val="22"/>
          <w:szCs w:val="22"/>
        </w:rPr>
        <w:tab/>
      </w:r>
      <w:r w:rsidR="000F7C02" w:rsidRPr="008547F6">
        <w:rPr>
          <w:rFonts w:ascii="Calibri" w:hAnsi="Calibri" w:cs="Calibri"/>
          <w:color w:val="000000"/>
          <w:sz w:val="22"/>
          <w:szCs w:val="22"/>
        </w:rPr>
        <w:tab/>
      </w:r>
      <w:r w:rsidR="00697CAF" w:rsidRPr="008547F6">
        <w:rPr>
          <w:rFonts w:ascii="Calibri" w:hAnsi="Calibri" w:cs="Calibri"/>
          <w:color w:val="000000"/>
          <w:sz w:val="22"/>
          <w:szCs w:val="22"/>
        </w:rPr>
        <w:t>5 mg/Nm</w:t>
      </w:r>
      <w:r w:rsidR="00F603CC" w:rsidRPr="008547F6">
        <w:rPr>
          <w:rFonts w:ascii="Calibri" w:hAnsi="Calibri" w:cs="Calibri"/>
          <w:color w:val="000000"/>
          <w:sz w:val="22"/>
          <w:szCs w:val="22"/>
          <w:vertAlign w:val="superscript"/>
        </w:rPr>
        <w:t>3</w:t>
      </w:r>
      <w:r w:rsidRPr="008547F6">
        <w:rPr>
          <w:rFonts w:ascii="Calibri" w:hAnsi="Calibri" w:cs="Calibri"/>
          <w:color w:val="000000"/>
          <w:sz w:val="22"/>
          <w:szCs w:val="22"/>
        </w:rPr>
        <w:t>;</w:t>
      </w:r>
    </w:p>
    <w:p w:rsidR="00CA2C08" w:rsidRPr="008547F6" w:rsidRDefault="00CA2C08" w:rsidP="00873F9D">
      <w:pPr>
        <w:pStyle w:val="Titlu12"/>
        <w:numPr>
          <w:ilvl w:val="2"/>
          <w:numId w:val="17"/>
        </w:numPr>
        <w:rPr>
          <w:rFonts w:ascii="Calibri" w:hAnsi="Calibri" w:cs="Calibri"/>
          <w:color w:val="000000"/>
          <w:sz w:val="22"/>
          <w:szCs w:val="22"/>
        </w:rPr>
      </w:pPr>
      <w:r w:rsidRPr="008547F6">
        <w:rPr>
          <w:rFonts w:ascii="Calibri" w:hAnsi="Calibri" w:cs="Calibri"/>
          <w:color w:val="000000"/>
          <w:sz w:val="22"/>
          <w:szCs w:val="22"/>
        </w:rPr>
        <w:t>Monoxid de Carbon (</w:t>
      </w:r>
      <w:r w:rsidR="00697CAF" w:rsidRPr="008547F6">
        <w:rPr>
          <w:rFonts w:ascii="Calibri" w:hAnsi="Calibri" w:cs="Calibri"/>
          <w:color w:val="000000"/>
          <w:sz w:val="22"/>
          <w:szCs w:val="22"/>
        </w:rPr>
        <w:t>CO</w:t>
      </w:r>
      <w:r w:rsidRPr="008547F6">
        <w:rPr>
          <w:rFonts w:ascii="Calibri" w:hAnsi="Calibri" w:cs="Calibri"/>
          <w:color w:val="000000"/>
          <w:sz w:val="22"/>
          <w:szCs w:val="22"/>
        </w:rPr>
        <w:t>):</w:t>
      </w:r>
      <w:r w:rsidRPr="008547F6">
        <w:rPr>
          <w:rFonts w:ascii="Calibri" w:hAnsi="Calibri" w:cs="Calibri"/>
          <w:color w:val="000000"/>
          <w:sz w:val="22"/>
          <w:szCs w:val="22"/>
        </w:rPr>
        <w:tab/>
      </w:r>
      <w:r w:rsidR="00482BB3" w:rsidRPr="008547F6">
        <w:rPr>
          <w:rFonts w:ascii="Calibri" w:hAnsi="Calibri" w:cs="Calibri"/>
          <w:color w:val="000000"/>
          <w:sz w:val="22"/>
          <w:szCs w:val="22"/>
        </w:rPr>
        <w:tab/>
      </w:r>
      <w:r w:rsidR="00697CAF" w:rsidRPr="008547F6">
        <w:rPr>
          <w:rFonts w:ascii="Calibri" w:hAnsi="Calibri" w:cs="Calibri"/>
          <w:color w:val="000000"/>
          <w:sz w:val="22"/>
          <w:szCs w:val="22"/>
        </w:rPr>
        <w:t>100 mg/Nm</w:t>
      </w:r>
      <w:r w:rsidR="00F603CC" w:rsidRPr="008547F6">
        <w:rPr>
          <w:rFonts w:ascii="Calibri" w:hAnsi="Calibri" w:cs="Calibri"/>
          <w:color w:val="000000"/>
          <w:sz w:val="22"/>
          <w:szCs w:val="22"/>
          <w:vertAlign w:val="superscript"/>
        </w:rPr>
        <w:t>3</w:t>
      </w:r>
      <w:r w:rsidR="00697CAF" w:rsidRPr="008547F6">
        <w:rPr>
          <w:rFonts w:ascii="Calibri" w:hAnsi="Calibri" w:cs="Calibri"/>
          <w:color w:val="000000"/>
          <w:sz w:val="22"/>
          <w:szCs w:val="22"/>
        </w:rPr>
        <w:t>;</w:t>
      </w:r>
    </w:p>
    <w:p w:rsidR="00CA2C08" w:rsidRPr="008547F6" w:rsidRDefault="00697CAF" w:rsidP="00873F9D">
      <w:pPr>
        <w:pStyle w:val="Titlu12"/>
        <w:numPr>
          <w:ilvl w:val="2"/>
          <w:numId w:val="17"/>
        </w:numPr>
        <w:rPr>
          <w:rFonts w:ascii="Calibri" w:hAnsi="Calibri" w:cs="Calibri"/>
          <w:color w:val="000000"/>
          <w:sz w:val="22"/>
          <w:szCs w:val="22"/>
        </w:rPr>
      </w:pPr>
      <w:r w:rsidRPr="008547F6">
        <w:rPr>
          <w:rFonts w:ascii="Calibri" w:hAnsi="Calibri" w:cs="Calibri"/>
          <w:snapToGrid w:val="0"/>
          <w:color w:val="000000"/>
          <w:sz w:val="22"/>
          <w:szCs w:val="22"/>
        </w:rPr>
        <w:t>Oxizi de azot (NO</w:t>
      </w:r>
      <w:r w:rsidRPr="008547F6">
        <w:rPr>
          <w:rFonts w:ascii="Calibri" w:hAnsi="Calibri" w:cs="Calibri"/>
          <w:snapToGrid w:val="0"/>
          <w:color w:val="000000"/>
          <w:sz w:val="22"/>
          <w:szCs w:val="22"/>
          <w:vertAlign w:val="subscript"/>
        </w:rPr>
        <w:t>x</w:t>
      </w:r>
      <w:r w:rsidRPr="008547F6">
        <w:rPr>
          <w:rFonts w:ascii="Calibri" w:hAnsi="Calibri" w:cs="Calibri"/>
          <w:snapToGrid w:val="0"/>
          <w:color w:val="000000"/>
          <w:sz w:val="22"/>
          <w:szCs w:val="22"/>
        </w:rPr>
        <w:t>)</w:t>
      </w:r>
      <w:r w:rsidR="00CA2C08" w:rsidRPr="008547F6">
        <w:rPr>
          <w:rFonts w:ascii="Calibri" w:hAnsi="Calibri" w:cs="Calibri"/>
          <w:snapToGrid w:val="0"/>
          <w:color w:val="000000"/>
          <w:sz w:val="22"/>
          <w:szCs w:val="22"/>
        </w:rPr>
        <w:t>:</w:t>
      </w:r>
      <w:r w:rsidR="00CA2C08" w:rsidRPr="008547F6">
        <w:rPr>
          <w:rFonts w:ascii="Calibri" w:hAnsi="Calibri" w:cs="Calibri"/>
          <w:snapToGrid w:val="0"/>
          <w:color w:val="000000"/>
          <w:sz w:val="22"/>
          <w:szCs w:val="22"/>
        </w:rPr>
        <w:tab/>
      </w:r>
      <w:r w:rsidR="00CA2C08" w:rsidRPr="008547F6">
        <w:rPr>
          <w:rFonts w:ascii="Calibri" w:hAnsi="Calibri" w:cs="Calibri"/>
          <w:snapToGrid w:val="0"/>
          <w:color w:val="000000"/>
          <w:sz w:val="22"/>
          <w:szCs w:val="22"/>
        </w:rPr>
        <w:tab/>
      </w:r>
      <w:r w:rsidR="00482BB3" w:rsidRPr="008547F6">
        <w:rPr>
          <w:rFonts w:ascii="Calibri" w:hAnsi="Calibri" w:cs="Calibri"/>
          <w:snapToGrid w:val="0"/>
          <w:color w:val="000000"/>
          <w:sz w:val="22"/>
          <w:szCs w:val="22"/>
        </w:rPr>
        <w:tab/>
      </w:r>
      <w:r w:rsidRPr="008547F6">
        <w:rPr>
          <w:rFonts w:ascii="Calibri" w:hAnsi="Calibri" w:cs="Calibri"/>
          <w:snapToGrid w:val="0"/>
          <w:color w:val="000000"/>
          <w:sz w:val="22"/>
          <w:szCs w:val="22"/>
        </w:rPr>
        <w:t>350 mg/Nm</w:t>
      </w:r>
      <w:r w:rsidR="00F603CC" w:rsidRPr="008547F6">
        <w:rPr>
          <w:rFonts w:ascii="Calibri" w:hAnsi="Calibri" w:cs="Calibri"/>
          <w:snapToGrid w:val="0"/>
          <w:color w:val="000000"/>
          <w:sz w:val="22"/>
          <w:szCs w:val="22"/>
          <w:vertAlign w:val="superscript"/>
        </w:rPr>
        <w:t>3</w:t>
      </w:r>
      <w:r w:rsidRPr="008547F6">
        <w:rPr>
          <w:rFonts w:ascii="Calibri" w:hAnsi="Calibri" w:cs="Calibri"/>
          <w:snapToGrid w:val="0"/>
          <w:color w:val="000000"/>
          <w:sz w:val="22"/>
          <w:szCs w:val="22"/>
        </w:rPr>
        <w:t>;</w:t>
      </w:r>
    </w:p>
    <w:p w:rsidR="00697CAF" w:rsidRPr="008547F6" w:rsidRDefault="00697CAF" w:rsidP="00873F9D">
      <w:pPr>
        <w:pStyle w:val="Titlu12"/>
        <w:numPr>
          <w:ilvl w:val="2"/>
          <w:numId w:val="17"/>
        </w:numPr>
        <w:rPr>
          <w:rFonts w:ascii="Calibri" w:hAnsi="Calibri" w:cs="Calibri"/>
          <w:color w:val="000000"/>
          <w:sz w:val="22"/>
          <w:szCs w:val="22"/>
        </w:rPr>
      </w:pPr>
      <w:r w:rsidRPr="008547F6">
        <w:rPr>
          <w:rFonts w:ascii="Calibri" w:hAnsi="Calibri" w:cs="Calibri"/>
          <w:snapToGrid w:val="0"/>
          <w:color w:val="000000"/>
          <w:sz w:val="22"/>
          <w:szCs w:val="22"/>
        </w:rPr>
        <w:t>Oxi</w:t>
      </w:r>
      <w:r w:rsidR="00091F54" w:rsidRPr="008547F6">
        <w:rPr>
          <w:rFonts w:ascii="Calibri" w:hAnsi="Calibri" w:cs="Calibri"/>
          <w:snapToGrid w:val="0"/>
          <w:color w:val="000000"/>
          <w:sz w:val="22"/>
          <w:szCs w:val="22"/>
        </w:rPr>
        <w:t>d</w:t>
      </w:r>
      <w:r w:rsidRPr="008547F6">
        <w:rPr>
          <w:rFonts w:ascii="Calibri" w:hAnsi="Calibri" w:cs="Calibri"/>
          <w:snapToGrid w:val="0"/>
          <w:color w:val="000000"/>
          <w:sz w:val="22"/>
          <w:szCs w:val="22"/>
        </w:rPr>
        <w:t xml:space="preserve"> de sulf (SO</w:t>
      </w:r>
      <w:r w:rsidRPr="008547F6">
        <w:rPr>
          <w:rFonts w:ascii="Calibri" w:hAnsi="Calibri" w:cs="Calibri"/>
          <w:snapToGrid w:val="0"/>
          <w:color w:val="000000"/>
          <w:sz w:val="22"/>
          <w:szCs w:val="22"/>
          <w:vertAlign w:val="subscript"/>
        </w:rPr>
        <w:t>x</w:t>
      </w:r>
      <w:r w:rsidRPr="008547F6">
        <w:rPr>
          <w:rFonts w:ascii="Calibri" w:hAnsi="Calibri" w:cs="Calibri"/>
          <w:snapToGrid w:val="0"/>
          <w:color w:val="000000"/>
          <w:sz w:val="22"/>
          <w:szCs w:val="22"/>
        </w:rPr>
        <w:t>)</w:t>
      </w:r>
      <w:r w:rsidR="00CA2C08" w:rsidRPr="008547F6">
        <w:rPr>
          <w:rFonts w:ascii="Calibri" w:hAnsi="Calibri" w:cs="Calibri"/>
          <w:snapToGrid w:val="0"/>
          <w:color w:val="000000"/>
          <w:sz w:val="22"/>
          <w:szCs w:val="22"/>
        </w:rPr>
        <w:t>:</w:t>
      </w:r>
      <w:r w:rsidR="00CA2C08" w:rsidRPr="008547F6">
        <w:rPr>
          <w:rFonts w:ascii="Calibri" w:hAnsi="Calibri" w:cs="Calibri"/>
          <w:snapToGrid w:val="0"/>
          <w:color w:val="000000"/>
          <w:sz w:val="22"/>
          <w:szCs w:val="22"/>
        </w:rPr>
        <w:tab/>
      </w:r>
      <w:r w:rsidR="00CA2C08" w:rsidRPr="008547F6">
        <w:rPr>
          <w:rFonts w:ascii="Calibri" w:hAnsi="Calibri" w:cs="Calibri"/>
          <w:snapToGrid w:val="0"/>
          <w:color w:val="000000"/>
          <w:sz w:val="22"/>
          <w:szCs w:val="22"/>
        </w:rPr>
        <w:tab/>
      </w:r>
      <w:r w:rsidR="00482BB3" w:rsidRPr="008547F6">
        <w:rPr>
          <w:rFonts w:ascii="Calibri" w:hAnsi="Calibri" w:cs="Calibri"/>
          <w:snapToGrid w:val="0"/>
          <w:color w:val="000000"/>
          <w:sz w:val="22"/>
          <w:szCs w:val="22"/>
        </w:rPr>
        <w:tab/>
      </w:r>
      <w:r w:rsidRPr="008547F6">
        <w:rPr>
          <w:rFonts w:ascii="Calibri" w:hAnsi="Calibri" w:cs="Calibri"/>
          <w:snapToGrid w:val="0"/>
          <w:color w:val="000000"/>
          <w:sz w:val="22"/>
          <w:szCs w:val="22"/>
        </w:rPr>
        <w:t>35 mg/Nm</w:t>
      </w:r>
      <w:r w:rsidR="00F603CC" w:rsidRPr="008547F6">
        <w:rPr>
          <w:rFonts w:ascii="Calibri" w:hAnsi="Calibri" w:cs="Calibri"/>
          <w:snapToGrid w:val="0"/>
          <w:color w:val="000000"/>
          <w:sz w:val="22"/>
          <w:szCs w:val="22"/>
          <w:vertAlign w:val="superscript"/>
        </w:rPr>
        <w:t>3</w:t>
      </w:r>
      <w:r w:rsidRPr="008547F6">
        <w:rPr>
          <w:rFonts w:ascii="Calibri" w:hAnsi="Calibri" w:cs="Calibri"/>
          <w:snapToGrid w:val="0"/>
          <w:color w:val="000000"/>
          <w:sz w:val="22"/>
          <w:szCs w:val="22"/>
        </w:rPr>
        <w:t>.</w:t>
      </w:r>
    </w:p>
    <w:p w:rsidR="007E3397" w:rsidRPr="008547F6" w:rsidRDefault="00165FDD" w:rsidP="00873F9D">
      <w:pPr>
        <w:pStyle w:val="Titlu12"/>
        <w:numPr>
          <w:ilvl w:val="0"/>
          <w:numId w:val="25"/>
        </w:numPr>
        <w:rPr>
          <w:rFonts w:ascii="Calibri" w:hAnsi="Calibri" w:cs="Calibri"/>
          <w:color w:val="000000"/>
          <w:sz w:val="22"/>
          <w:szCs w:val="22"/>
        </w:rPr>
      </w:pPr>
      <w:r w:rsidRPr="008547F6">
        <w:rPr>
          <w:rFonts w:ascii="Calibri" w:hAnsi="Calibri" w:cs="Calibri"/>
          <w:b/>
          <w:color w:val="000000"/>
          <w:sz w:val="22"/>
          <w:szCs w:val="22"/>
        </w:rPr>
        <w:t>Evidența</w:t>
      </w:r>
      <w:r w:rsidR="003C2004" w:rsidRPr="008547F6">
        <w:rPr>
          <w:rFonts w:ascii="Calibri" w:hAnsi="Calibri" w:cs="Calibri"/>
          <w:color w:val="000000"/>
          <w:sz w:val="22"/>
          <w:szCs w:val="22"/>
        </w:rPr>
        <w:t xml:space="preserve"> gestiunii </w:t>
      </w:r>
      <w:r w:rsidRPr="008547F6">
        <w:rPr>
          <w:rFonts w:ascii="Calibri" w:hAnsi="Calibri" w:cs="Calibri"/>
          <w:b/>
          <w:color w:val="000000"/>
          <w:sz w:val="22"/>
          <w:szCs w:val="22"/>
        </w:rPr>
        <w:t>deșeurilor</w:t>
      </w:r>
      <w:r w:rsidR="003C2004" w:rsidRPr="008547F6">
        <w:rPr>
          <w:rFonts w:ascii="Calibri" w:hAnsi="Calibri" w:cs="Calibri"/>
          <w:color w:val="000000"/>
          <w:sz w:val="22"/>
          <w:szCs w:val="22"/>
        </w:rPr>
        <w:t xml:space="preserve"> va fi </w:t>
      </w:r>
      <w:r w:rsidRPr="008547F6">
        <w:rPr>
          <w:rFonts w:ascii="Calibri" w:hAnsi="Calibri" w:cs="Calibri"/>
          <w:color w:val="000000"/>
          <w:sz w:val="22"/>
          <w:szCs w:val="22"/>
        </w:rPr>
        <w:t>ținută</w:t>
      </w:r>
      <w:r w:rsidR="003C2004" w:rsidRPr="008547F6">
        <w:rPr>
          <w:rFonts w:ascii="Calibri" w:hAnsi="Calibri" w:cs="Calibri"/>
          <w:color w:val="000000"/>
          <w:sz w:val="22"/>
          <w:szCs w:val="22"/>
        </w:rPr>
        <w:t xml:space="preserve"> conform HG nr. 856/2002</w:t>
      </w:r>
      <w:r w:rsidR="00F603CC" w:rsidRPr="008547F6">
        <w:rPr>
          <w:rFonts w:ascii="Calibri" w:hAnsi="Calibri" w:cs="Calibri"/>
          <w:color w:val="000000"/>
          <w:sz w:val="22"/>
          <w:szCs w:val="22"/>
        </w:rPr>
        <w:t>.</w:t>
      </w:r>
    </w:p>
    <w:p w:rsidR="00297FD0" w:rsidRPr="008547F6" w:rsidRDefault="00297FD0" w:rsidP="00873F9D">
      <w:pPr>
        <w:pStyle w:val="Titlu12"/>
        <w:numPr>
          <w:ilvl w:val="0"/>
          <w:numId w:val="25"/>
        </w:numPr>
        <w:rPr>
          <w:rFonts w:ascii="Calibri" w:hAnsi="Calibri" w:cs="Calibri"/>
          <w:color w:val="000000"/>
          <w:sz w:val="22"/>
          <w:szCs w:val="22"/>
        </w:rPr>
      </w:pPr>
      <w:r w:rsidRPr="008547F6">
        <w:rPr>
          <w:rFonts w:ascii="Calibri" w:hAnsi="Calibri" w:cs="Calibri"/>
          <w:b/>
          <w:color w:val="000000"/>
          <w:sz w:val="22"/>
          <w:szCs w:val="22"/>
        </w:rPr>
        <w:t>Prevederi BAT</w:t>
      </w:r>
      <w:r w:rsidRPr="008547F6">
        <w:rPr>
          <w:rFonts w:ascii="Calibri" w:hAnsi="Calibri" w:cs="Calibri"/>
          <w:color w:val="000000"/>
          <w:sz w:val="22"/>
          <w:szCs w:val="22"/>
        </w:rPr>
        <w:t xml:space="preserve"> </w:t>
      </w:r>
      <w:r w:rsidR="002F1D67" w:rsidRPr="008547F6">
        <w:rPr>
          <w:rFonts w:ascii="Calibri" w:hAnsi="Calibri" w:cs="Calibri"/>
          <w:color w:val="000000"/>
          <w:sz w:val="22"/>
          <w:szCs w:val="22"/>
        </w:rPr>
        <w:t xml:space="preserve">aplicabile: </w:t>
      </w:r>
      <w:r w:rsidR="00523B51" w:rsidRPr="008547F6">
        <w:rPr>
          <w:rFonts w:ascii="Calibri" w:hAnsi="Calibri" w:cs="Calibri"/>
          <w:color w:val="000000"/>
          <w:sz w:val="22"/>
          <w:szCs w:val="22"/>
        </w:rPr>
        <w:t>N</w:t>
      </w:r>
      <w:r w:rsidR="002F1D67" w:rsidRPr="008547F6">
        <w:rPr>
          <w:rFonts w:ascii="Calibri" w:hAnsi="Calibri" w:cs="Calibri"/>
          <w:color w:val="000000"/>
          <w:sz w:val="22"/>
          <w:szCs w:val="22"/>
        </w:rPr>
        <w:t>u este cazul.</w:t>
      </w:r>
    </w:p>
    <w:p w:rsidR="00297FD0" w:rsidRPr="008547F6" w:rsidRDefault="00297FD0" w:rsidP="00873F9D">
      <w:pPr>
        <w:autoSpaceDE w:val="0"/>
        <w:autoSpaceDN w:val="0"/>
        <w:adjustRightInd w:val="0"/>
        <w:spacing w:after="0" w:line="240" w:lineRule="auto"/>
        <w:jc w:val="both"/>
        <w:rPr>
          <w:rFonts w:cs="Calibri"/>
          <w:iCs/>
          <w:color w:val="000000"/>
        </w:rPr>
      </w:pPr>
    </w:p>
    <w:p w:rsidR="00D122E1" w:rsidRPr="008547F6" w:rsidRDefault="00D122E1" w:rsidP="00873F9D">
      <w:pPr>
        <w:autoSpaceDE w:val="0"/>
        <w:autoSpaceDN w:val="0"/>
        <w:adjustRightInd w:val="0"/>
        <w:spacing w:after="0" w:line="240" w:lineRule="auto"/>
        <w:jc w:val="both"/>
        <w:rPr>
          <w:rFonts w:cs="Calibri"/>
          <w:iCs/>
          <w:color w:val="000000"/>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49" w:name="_Toc870054"/>
      <w:r w:rsidRPr="008547F6">
        <w:rPr>
          <w:rFonts w:ascii="Calibri" w:hAnsi="Calibri" w:cs="Calibri"/>
          <w:color w:val="000000"/>
          <w:sz w:val="26"/>
          <w:szCs w:val="26"/>
        </w:rPr>
        <w:lastRenderedPageBreak/>
        <w:t>IX. Legătura cu alte acte normative și/sau planuri</w:t>
      </w:r>
      <w:r w:rsidR="00EE2D6F" w:rsidRPr="008547F6">
        <w:rPr>
          <w:rFonts w:ascii="Calibri" w:hAnsi="Calibri" w:cs="Calibri"/>
          <w:color w:val="000000"/>
          <w:sz w:val="26"/>
          <w:szCs w:val="26"/>
        </w:rPr>
        <w:t xml:space="preserve"> </w:t>
      </w:r>
      <w:r w:rsidRPr="008547F6">
        <w:rPr>
          <w:rFonts w:ascii="Calibri" w:hAnsi="Calibri" w:cs="Calibri"/>
          <w:color w:val="000000"/>
          <w:sz w:val="26"/>
          <w:szCs w:val="26"/>
        </w:rPr>
        <w:t>/</w:t>
      </w:r>
      <w:r w:rsidR="00EE2D6F" w:rsidRPr="008547F6">
        <w:rPr>
          <w:rFonts w:ascii="Calibri" w:hAnsi="Calibri" w:cs="Calibri"/>
          <w:color w:val="000000"/>
          <w:sz w:val="26"/>
          <w:szCs w:val="26"/>
        </w:rPr>
        <w:t xml:space="preserve"> </w:t>
      </w:r>
      <w:r w:rsidRPr="008547F6">
        <w:rPr>
          <w:rFonts w:ascii="Calibri" w:hAnsi="Calibri" w:cs="Calibri"/>
          <w:color w:val="000000"/>
          <w:sz w:val="26"/>
          <w:szCs w:val="26"/>
        </w:rPr>
        <w:t>programe</w:t>
      </w:r>
      <w:r w:rsidR="00EE2D6F" w:rsidRPr="008547F6">
        <w:rPr>
          <w:rFonts w:ascii="Calibri" w:hAnsi="Calibri" w:cs="Calibri"/>
          <w:color w:val="000000"/>
          <w:sz w:val="26"/>
          <w:szCs w:val="26"/>
        </w:rPr>
        <w:t xml:space="preserve"> </w:t>
      </w:r>
      <w:r w:rsidRPr="008547F6">
        <w:rPr>
          <w:rFonts w:ascii="Calibri" w:hAnsi="Calibri" w:cs="Calibri"/>
          <w:color w:val="000000"/>
          <w:sz w:val="26"/>
          <w:szCs w:val="26"/>
        </w:rPr>
        <w:t>/</w:t>
      </w:r>
      <w:r w:rsidR="00EE2D6F" w:rsidRPr="008547F6">
        <w:rPr>
          <w:rFonts w:ascii="Calibri" w:hAnsi="Calibri" w:cs="Calibri"/>
          <w:color w:val="000000"/>
          <w:sz w:val="26"/>
          <w:szCs w:val="26"/>
        </w:rPr>
        <w:t xml:space="preserve"> </w:t>
      </w:r>
      <w:r w:rsidRPr="008547F6">
        <w:rPr>
          <w:rFonts w:ascii="Calibri" w:hAnsi="Calibri" w:cs="Calibri"/>
          <w:color w:val="000000"/>
          <w:sz w:val="26"/>
          <w:szCs w:val="26"/>
        </w:rPr>
        <w:t>strategii</w:t>
      </w:r>
      <w:r w:rsidR="00EE2D6F" w:rsidRPr="008547F6">
        <w:rPr>
          <w:rFonts w:ascii="Calibri" w:hAnsi="Calibri" w:cs="Calibri"/>
          <w:color w:val="000000"/>
          <w:sz w:val="26"/>
          <w:szCs w:val="26"/>
        </w:rPr>
        <w:t xml:space="preserve"> </w:t>
      </w:r>
      <w:r w:rsidRPr="008547F6">
        <w:rPr>
          <w:rFonts w:ascii="Calibri" w:hAnsi="Calibri" w:cs="Calibri"/>
          <w:color w:val="000000"/>
          <w:sz w:val="26"/>
          <w:szCs w:val="26"/>
        </w:rPr>
        <w:t>/</w:t>
      </w:r>
      <w:r w:rsidR="00EE2D6F" w:rsidRPr="008547F6">
        <w:rPr>
          <w:rFonts w:ascii="Calibri" w:hAnsi="Calibri" w:cs="Calibri"/>
          <w:color w:val="000000"/>
          <w:sz w:val="26"/>
          <w:szCs w:val="26"/>
        </w:rPr>
        <w:t xml:space="preserve"> </w:t>
      </w:r>
      <w:r w:rsidRPr="008547F6">
        <w:rPr>
          <w:rFonts w:ascii="Calibri" w:hAnsi="Calibri" w:cs="Calibri"/>
          <w:color w:val="000000"/>
          <w:sz w:val="26"/>
          <w:szCs w:val="26"/>
        </w:rPr>
        <w:t>documente de planificare</w:t>
      </w:r>
      <w:bookmarkEnd w:id="49"/>
    </w:p>
    <w:p w:rsidR="009155D9" w:rsidRPr="008547F6" w:rsidRDefault="009155D9" w:rsidP="00873F9D">
      <w:pPr>
        <w:pStyle w:val="Default"/>
        <w:jc w:val="both"/>
        <w:rPr>
          <w:sz w:val="22"/>
          <w:szCs w:val="22"/>
          <w:lang w:val="ro-RO"/>
        </w:rPr>
      </w:pPr>
    </w:p>
    <w:p w:rsidR="00782AC7" w:rsidRPr="008547F6" w:rsidRDefault="00020BA5" w:rsidP="00873F9D">
      <w:pPr>
        <w:pStyle w:val="Default"/>
        <w:jc w:val="both"/>
        <w:rPr>
          <w:b/>
          <w:sz w:val="22"/>
          <w:szCs w:val="22"/>
          <w:lang w:val="ro-RO"/>
        </w:rPr>
      </w:pPr>
      <w:r w:rsidRPr="008547F6">
        <w:rPr>
          <w:b/>
          <w:sz w:val="22"/>
          <w:szCs w:val="22"/>
          <w:lang w:val="ro-RO"/>
        </w:rPr>
        <w:t>(</w:t>
      </w:r>
      <w:r w:rsidR="000C0D82" w:rsidRPr="008547F6">
        <w:rPr>
          <w:b/>
          <w:sz w:val="22"/>
          <w:szCs w:val="22"/>
          <w:lang w:val="ro-RO"/>
        </w:rPr>
        <w:t>A</w:t>
      </w:r>
      <w:r w:rsidRPr="008547F6">
        <w:rPr>
          <w:b/>
          <w:sz w:val="22"/>
          <w:szCs w:val="22"/>
          <w:lang w:val="ro-RO"/>
        </w:rPr>
        <w:t>)</w:t>
      </w:r>
      <w:r w:rsidR="000C0D82" w:rsidRPr="008547F6">
        <w:rPr>
          <w:b/>
          <w:sz w:val="22"/>
          <w:szCs w:val="22"/>
          <w:lang w:val="ro-RO"/>
        </w:rPr>
        <w:t xml:space="preserve"> Justificarea încadrării proiectului, după caz, în prevederile altor acte normative </w:t>
      </w:r>
      <w:r w:rsidR="00165FDD" w:rsidRPr="008547F6">
        <w:rPr>
          <w:b/>
          <w:sz w:val="22"/>
          <w:szCs w:val="22"/>
          <w:lang w:val="ro-RO"/>
        </w:rPr>
        <w:t>naționale</w:t>
      </w:r>
      <w:r w:rsidR="000C0D82" w:rsidRPr="008547F6">
        <w:rPr>
          <w:b/>
          <w:sz w:val="22"/>
          <w:szCs w:val="22"/>
          <w:lang w:val="ro-RO"/>
        </w:rPr>
        <w:t xml:space="preserve"> care transpun </w:t>
      </w:r>
      <w:r w:rsidR="00165FDD" w:rsidRPr="008547F6">
        <w:rPr>
          <w:b/>
          <w:sz w:val="22"/>
          <w:szCs w:val="22"/>
          <w:lang w:val="ro-RO"/>
        </w:rPr>
        <w:t>legislația</w:t>
      </w:r>
      <w:r w:rsidR="000C0D82" w:rsidRPr="008547F6">
        <w:rPr>
          <w:b/>
          <w:sz w:val="22"/>
          <w:szCs w:val="22"/>
          <w:lang w:val="ro-RO"/>
        </w:rPr>
        <w:t xml:space="preserve"> comunitară (IED, SEVESO, Directiva-cadru apă, Directiva-cadru aer, Directiva-cadru </w:t>
      </w:r>
      <w:r w:rsidR="00165FDD" w:rsidRPr="008547F6">
        <w:rPr>
          <w:b/>
          <w:sz w:val="22"/>
          <w:szCs w:val="22"/>
          <w:lang w:val="ro-RO"/>
        </w:rPr>
        <w:t>deșeuri</w:t>
      </w:r>
      <w:r w:rsidR="000C0D82" w:rsidRPr="008547F6">
        <w:rPr>
          <w:b/>
          <w:sz w:val="22"/>
          <w:szCs w:val="22"/>
          <w:lang w:val="ro-RO"/>
        </w:rPr>
        <w:t xml:space="preserve"> etc.)</w:t>
      </w:r>
    </w:p>
    <w:p w:rsidR="00904DFE" w:rsidRPr="008547F6" w:rsidRDefault="00E431DF" w:rsidP="00873F9D">
      <w:pPr>
        <w:pStyle w:val="Default"/>
        <w:jc w:val="both"/>
        <w:rPr>
          <w:sz w:val="22"/>
          <w:szCs w:val="22"/>
          <w:lang w:val="ro-RO"/>
        </w:rPr>
      </w:pPr>
      <w:r w:rsidRPr="008547F6">
        <w:rPr>
          <w:sz w:val="22"/>
          <w:szCs w:val="22"/>
          <w:lang w:val="ro-RO"/>
        </w:rPr>
        <w:t xml:space="preserve">Proiectul intră sub </w:t>
      </w:r>
      <w:r w:rsidR="00165FDD" w:rsidRPr="008547F6">
        <w:rPr>
          <w:sz w:val="22"/>
          <w:szCs w:val="22"/>
          <w:lang w:val="ro-RO"/>
        </w:rPr>
        <w:t>incidența</w:t>
      </w:r>
      <w:r w:rsidR="00904DFE" w:rsidRPr="008547F6">
        <w:rPr>
          <w:sz w:val="22"/>
          <w:szCs w:val="22"/>
          <w:lang w:val="ro-RO"/>
        </w:rPr>
        <w:t xml:space="preserve"> Legii nr. 292/2018,</w:t>
      </w:r>
      <w:r w:rsidRPr="008547F6">
        <w:rPr>
          <w:sz w:val="22"/>
          <w:szCs w:val="22"/>
          <w:lang w:val="ro-RO"/>
        </w:rPr>
        <w:t xml:space="preserve"> fiind </w:t>
      </w:r>
      <w:r w:rsidR="00086777" w:rsidRPr="008547F6">
        <w:rPr>
          <w:sz w:val="22"/>
          <w:szCs w:val="22"/>
          <w:lang w:val="ro-RO"/>
        </w:rPr>
        <w:t>încadrat în Anexa nr. 2, la 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086777" w:rsidRPr="008547F6" w:rsidRDefault="00086777" w:rsidP="00873F9D">
      <w:pPr>
        <w:pStyle w:val="Default"/>
        <w:jc w:val="both"/>
        <w:rPr>
          <w:sz w:val="22"/>
          <w:szCs w:val="22"/>
          <w:lang w:val="ro-RO"/>
        </w:rPr>
      </w:pPr>
    </w:p>
    <w:p w:rsidR="000C0D82" w:rsidRPr="008547F6" w:rsidRDefault="00020BA5" w:rsidP="00873F9D">
      <w:pPr>
        <w:pStyle w:val="Default"/>
        <w:jc w:val="both"/>
        <w:rPr>
          <w:b/>
          <w:sz w:val="22"/>
          <w:szCs w:val="22"/>
          <w:lang w:val="ro-RO"/>
        </w:rPr>
      </w:pPr>
      <w:r w:rsidRPr="008547F6">
        <w:rPr>
          <w:b/>
          <w:sz w:val="22"/>
          <w:szCs w:val="22"/>
          <w:lang w:val="ro-RO"/>
        </w:rPr>
        <w:t>(</w:t>
      </w:r>
      <w:r w:rsidR="000C0D82" w:rsidRPr="008547F6">
        <w:rPr>
          <w:b/>
          <w:sz w:val="22"/>
          <w:szCs w:val="22"/>
          <w:lang w:val="ro-RO"/>
        </w:rPr>
        <w:t>B</w:t>
      </w:r>
      <w:r w:rsidRPr="008547F6">
        <w:rPr>
          <w:b/>
          <w:sz w:val="22"/>
          <w:szCs w:val="22"/>
          <w:lang w:val="ro-RO"/>
        </w:rPr>
        <w:t>)</w:t>
      </w:r>
      <w:r w:rsidR="000C0D82" w:rsidRPr="008547F6">
        <w:rPr>
          <w:b/>
          <w:sz w:val="22"/>
          <w:szCs w:val="22"/>
          <w:lang w:val="ro-RO"/>
        </w:rPr>
        <w:t xml:space="preserve"> </w:t>
      </w:r>
      <w:r w:rsidR="00782AC7" w:rsidRPr="008547F6">
        <w:rPr>
          <w:b/>
          <w:sz w:val="22"/>
          <w:szCs w:val="22"/>
          <w:lang w:val="ro-RO"/>
        </w:rPr>
        <w:t xml:space="preserve">Se </w:t>
      </w:r>
      <w:r w:rsidR="000C0D82" w:rsidRPr="008547F6">
        <w:rPr>
          <w:b/>
          <w:sz w:val="22"/>
          <w:szCs w:val="22"/>
          <w:lang w:val="ro-RO"/>
        </w:rPr>
        <w:t xml:space="preserve">va </w:t>
      </w:r>
      <w:r w:rsidR="00165FDD" w:rsidRPr="008547F6">
        <w:rPr>
          <w:b/>
          <w:sz w:val="22"/>
          <w:szCs w:val="22"/>
          <w:lang w:val="ro-RO"/>
        </w:rPr>
        <w:t>menționa</w:t>
      </w:r>
      <w:r w:rsidR="000C0D82" w:rsidRPr="008547F6">
        <w:rPr>
          <w:b/>
          <w:sz w:val="22"/>
          <w:szCs w:val="22"/>
          <w:lang w:val="ro-RO"/>
        </w:rPr>
        <w:t xml:space="preserve"> planul</w:t>
      </w:r>
      <w:r w:rsidR="00FC2934" w:rsidRPr="008547F6">
        <w:rPr>
          <w:b/>
          <w:sz w:val="22"/>
          <w:szCs w:val="22"/>
          <w:lang w:val="ro-RO"/>
        </w:rPr>
        <w:t xml:space="preserve"> </w:t>
      </w:r>
      <w:r w:rsidR="000C0D82" w:rsidRPr="008547F6">
        <w:rPr>
          <w:b/>
          <w:sz w:val="22"/>
          <w:szCs w:val="22"/>
          <w:lang w:val="ro-RO"/>
        </w:rPr>
        <w:t>/</w:t>
      </w:r>
      <w:r w:rsidR="00FC2934" w:rsidRPr="008547F6">
        <w:rPr>
          <w:b/>
          <w:sz w:val="22"/>
          <w:szCs w:val="22"/>
          <w:lang w:val="ro-RO"/>
        </w:rPr>
        <w:t xml:space="preserve"> </w:t>
      </w:r>
      <w:r w:rsidR="000C0D82" w:rsidRPr="008547F6">
        <w:rPr>
          <w:b/>
          <w:sz w:val="22"/>
          <w:szCs w:val="22"/>
          <w:lang w:val="ro-RO"/>
        </w:rPr>
        <w:t>programul</w:t>
      </w:r>
      <w:r w:rsidR="00FC2934" w:rsidRPr="008547F6">
        <w:rPr>
          <w:b/>
          <w:sz w:val="22"/>
          <w:szCs w:val="22"/>
          <w:lang w:val="ro-RO"/>
        </w:rPr>
        <w:t xml:space="preserve"> </w:t>
      </w:r>
      <w:r w:rsidR="000C0D82" w:rsidRPr="008547F6">
        <w:rPr>
          <w:b/>
          <w:sz w:val="22"/>
          <w:szCs w:val="22"/>
          <w:lang w:val="ro-RO"/>
        </w:rPr>
        <w:t>/</w:t>
      </w:r>
      <w:r w:rsidR="00FC2934" w:rsidRPr="008547F6">
        <w:rPr>
          <w:b/>
          <w:sz w:val="22"/>
          <w:szCs w:val="22"/>
          <w:lang w:val="ro-RO"/>
        </w:rPr>
        <w:t xml:space="preserve"> </w:t>
      </w:r>
      <w:r w:rsidR="000C0D82" w:rsidRPr="008547F6">
        <w:rPr>
          <w:b/>
          <w:sz w:val="22"/>
          <w:szCs w:val="22"/>
          <w:lang w:val="ro-RO"/>
        </w:rPr>
        <w:t>strategia</w:t>
      </w:r>
      <w:r w:rsidR="00FC2934" w:rsidRPr="008547F6">
        <w:rPr>
          <w:b/>
          <w:sz w:val="22"/>
          <w:szCs w:val="22"/>
          <w:lang w:val="ro-RO"/>
        </w:rPr>
        <w:t xml:space="preserve"> </w:t>
      </w:r>
      <w:r w:rsidR="000C0D82" w:rsidRPr="008547F6">
        <w:rPr>
          <w:b/>
          <w:sz w:val="22"/>
          <w:szCs w:val="22"/>
          <w:lang w:val="ro-RO"/>
        </w:rPr>
        <w:t>/</w:t>
      </w:r>
      <w:r w:rsidR="00FC2934" w:rsidRPr="008547F6">
        <w:rPr>
          <w:b/>
          <w:sz w:val="22"/>
          <w:szCs w:val="22"/>
          <w:lang w:val="ro-RO"/>
        </w:rPr>
        <w:t xml:space="preserve"> </w:t>
      </w:r>
      <w:r w:rsidR="000C0D82" w:rsidRPr="008547F6">
        <w:rPr>
          <w:b/>
          <w:sz w:val="22"/>
          <w:szCs w:val="22"/>
          <w:lang w:val="ro-RO"/>
        </w:rPr>
        <w:t>documentul de programare</w:t>
      </w:r>
      <w:r w:rsidR="00FC2934" w:rsidRPr="008547F6">
        <w:rPr>
          <w:b/>
          <w:sz w:val="22"/>
          <w:szCs w:val="22"/>
          <w:lang w:val="ro-RO"/>
        </w:rPr>
        <w:t xml:space="preserve"> </w:t>
      </w:r>
      <w:r w:rsidR="000C0D82" w:rsidRPr="008547F6">
        <w:rPr>
          <w:b/>
          <w:sz w:val="22"/>
          <w:szCs w:val="22"/>
          <w:lang w:val="ro-RO"/>
        </w:rPr>
        <w:t>/</w:t>
      </w:r>
      <w:r w:rsidR="00FC2934" w:rsidRPr="008547F6">
        <w:rPr>
          <w:b/>
          <w:sz w:val="22"/>
          <w:szCs w:val="22"/>
          <w:lang w:val="ro-RO"/>
        </w:rPr>
        <w:t xml:space="preserve"> </w:t>
      </w:r>
      <w:r w:rsidR="000C0D82" w:rsidRPr="008547F6">
        <w:rPr>
          <w:b/>
          <w:sz w:val="22"/>
          <w:szCs w:val="22"/>
          <w:lang w:val="ro-RO"/>
        </w:rPr>
        <w:t xml:space="preserve">planificare din care face proiectul, cu indicarea actului normativ prin care a fost aprobat </w:t>
      </w:r>
    </w:p>
    <w:p w:rsidR="00E431DF" w:rsidRPr="008547F6" w:rsidRDefault="00E431DF" w:rsidP="00873F9D">
      <w:pPr>
        <w:pStyle w:val="Default"/>
        <w:jc w:val="both"/>
        <w:rPr>
          <w:sz w:val="22"/>
          <w:szCs w:val="22"/>
          <w:lang w:val="ro-RO"/>
        </w:rPr>
      </w:pPr>
      <w:r w:rsidRPr="008547F6">
        <w:rPr>
          <w:sz w:val="22"/>
          <w:szCs w:val="22"/>
          <w:lang w:val="ro-RO"/>
        </w:rPr>
        <w:t xml:space="preserve">Planul Urbanistic General al Municipiului </w:t>
      </w:r>
      <w:r w:rsidR="00165FDD" w:rsidRPr="008547F6">
        <w:rPr>
          <w:sz w:val="22"/>
          <w:szCs w:val="22"/>
          <w:lang w:val="ro-RO"/>
        </w:rPr>
        <w:t>Târgoviște</w:t>
      </w:r>
      <w:r w:rsidRPr="008547F6">
        <w:rPr>
          <w:sz w:val="22"/>
          <w:szCs w:val="22"/>
          <w:lang w:val="ro-RO"/>
        </w:rPr>
        <w:t>, aprobat prin Hotărârea Consiliului Local nr. 9/</w:t>
      </w:r>
      <w:r w:rsidR="00E22BFE" w:rsidRPr="008547F6">
        <w:rPr>
          <w:sz w:val="22"/>
          <w:szCs w:val="22"/>
          <w:lang w:val="ro-RO"/>
        </w:rPr>
        <w:t xml:space="preserve"> </w:t>
      </w:r>
      <w:r w:rsidRPr="008547F6">
        <w:rPr>
          <w:sz w:val="22"/>
          <w:szCs w:val="22"/>
          <w:lang w:val="ro-RO"/>
        </w:rPr>
        <w:t xml:space="preserve">ianuarie 1998 </w:t>
      </w:r>
      <w:proofErr w:type="spellStart"/>
      <w:r w:rsidRPr="008547F6">
        <w:rPr>
          <w:sz w:val="22"/>
          <w:szCs w:val="22"/>
          <w:lang w:val="ro-RO"/>
        </w:rPr>
        <w:t>şi</w:t>
      </w:r>
      <w:proofErr w:type="spellEnd"/>
      <w:r w:rsidRPr="008547F6">
        <w:rPr>
          <w:sz w:val="22"/>
          <w:szCs w:val="22"/>
          <w:lang w:val="ro-RO"/>
        </w:rPr>
        <w:t xml:space="preserve"> prelungit conform OUG nr. 51/21.06.2018 </w:t>
      </w:r>
      <w:r w:rsidRPr="008547F6">
        <w:rPr>
          <w:sz w:val="22"/>
          <w:szCs w:val="22"/>
          <w:shd w:val="clear" w:color="auto" w:fill="FFFFFF"/>
          <w:lang w:val="ro-RO"/>
        </w:rPr>
        <w:t xml:space="preserve">pentru modificarea Legii nr. 350/2001 privind amenajarea teritoriului și urbanismul și pentru prorogarea unor termene, </w:t>
      </w:r>
      <w:r w:rsidRPr="008547F6">
        <w:rPr>
          <w:sz w:val="22"/>
          <w:szCs w:val="22"/>
          <w:lang w:val="ro-RO"/>
        </w:rPr>
        <w:t xml:space="preserve">prin Hotărârea Consiliului Local </w:t>
      </w:r>
      <w:r w:rsidR="00165FDD" w:rsidRPr="008547F6">
        <w:rPr>
          <w:sz w:val="22"/>
          <w:szCs w:val="22"/>
          <w:lang w:val="ro-RO"/>
        </w:rPr>
        <w:t>Târgoviște</w:t>
      </w:r>
      <w:r w:rsidRPr="008547F6">
        <w:rPr>
          <w:sz w:val="22"/>
          <w:szCs w:val="22"/>
          <w:lang w:val="ro-RO"/>
        </w:rPr>
        <w:t xml:space="preserve"> nr. 239</w:t>
      </w:r>
      <w:r w:rsidR="00F870F2" w:rsidRPr="008547F6">
        <w:rPr>
          <w:sz w:val="22"/>
          <w:szCs w:val="22"/>
          <w:lang w:val="ro-RO"/>
        </w:rPr>
        <w:t xml:space="preserve"> </w:t>
      </w:r>
      <w:r w:rsidRPr="008547F6">
        <w:rPr>
          <w:sz w:val="22"/>
          <w:szCs w:val="22"/>
          <w:lang w:val="ro-RO"/>
        </w:rPr>
        <w:t>/</w:t>
      </w:r>
      <w:r w:rsidR="00F870F2" w:rsidRPr="008547F6">
        <w:rPr>
          <w:sz w:val="22"/>
          <w:szCs w:val="22"/>
          <w:lang w:val="ro-RO"/>
        </w:rPr>
        <w:t xml:space="preserve"> </w:t>
      </w:r>
      <w:r w:rsidRPr="008547F6">
        <w:rPr>
          <w:sz w:val="22"/>
          <w:szCs w:val="22"/>
          <w:lang w:val="ro-RO"/>
        </w:rPr>
        <w:t xml:space="preserve">29.06.2018. </w:t>
      </w:r>
    </w:p>
    <w:p w:rsidR="00E11705" w:rsidRPr="008547F6" w:rsidRDefault="00E11705" w:rsidP="00873F9D">
      <w:pPr>
        <w:pStyle w:val="Default"/>
        <w:jc w:val="both"/>
        <w:rPr>
          <w:b/>
          <w:bCs/>
          <w:sz w:val="22"/>
          <w:szCs w:val="22"/>
          <w:lang w:val="ro-RO"/>
        </w:rPr>
      </w:pPr>
    </w:p>
    <w:p w:rsidR="00D122E1" w:rsidRPr="008547F6" w:rsidRDefault="00D122E1" w:rsidP="00873F9D">
      <w:pPr>
        <w:pStyle w:val="Default"/>
        <w:jc w:val="both"/>
        <w:rPr>
          <w:b/>
          <w:bCs/>
          <w:sz w:val="22"/>
          <w:szCs w:val="22"/>
          <w:lang w:val="ro-RO"/>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50" w:name="_Toc870055"/>
      <w:r w:rsidRPr="008547F6">
        <w:rPr>
          <w:rFonts w:ascii="Calibri" w:hAnsi="Calibri" w:cs="Calibri"/>
          <w:color w:val="000000"/>
          <w:sz w:val="26"/>
          <w:szCs w:val="26"/>
        </w:rPr>
        <w:t xml:space="preserve">X. Lucrări </w:t>
      </w:r>
      <w:r w:rsidR="005F44FA" w:rsidRPr="008547F6">
        <w:rPr>
          <w:rFonts w:ascii="Calibri" w:hAnsi="Calibri" w:cs="Calibri"/>
          <w:color w:val="000000"/>
          <w:sz w:val="26"/>
          <w:szCs w:val="26"/>
        </w:rPr>
        <w:t xml:space="preserve">necesare organizării de </w:t>
      </w:r>
      <w:r w:rsidR="00165FDD" w:rsidRPr="008547F6">
        <w:rPr>
          <w:rFonts w:ascii="Calibri" w:hAnsi="Calibri" w:cs="Calibri"/>
          <w:color w:val="000000"/>
          <w:sz w:val="26"/>
          <w:szCs w:val="26"/>
        </w:rPr>
        <w:t>șantier</w:t>
      </w:r>
      <w:bookmarkEnd w:id="50"/>
    </w:p>
    <w:p w:rsidR="005F44FA" w:rsidRPr="008547F6" w:rsidRDefault="005F44FA" w:rsidP="00873F9D">
      <w:pPr>
        <w:pStyle w:val="Default"/>
        <w:jc w:val="both"/>
        <w:rPr>
          <w:sz w:val="22"/>
          <w:szCs w:val="22"/>
          <w:lang w:val="ro-RO"/>
        </w:rPr>
      </w:pPr>
    </w:p>
    <w:p w:rsidR="000C0D82" w:rsidRPr="008547F6" w:rsidRDefault="00BD202B" w:rsidP="00873F9D">
      <w:pPr>
        <w:pStyle w:val="Default"/>
        <w:jc w:val="both"/>
        <w:rPr>
          <w:b/>
          <w:sz w:val="22"/>
          <w:szCs w:val="22"/>
          <w:lang w:val="ro-RO"/>
        </w:rPr>
      </w:pPr>
      <w:r w:rsidRPr="008547F6">
        <w:rPr>
          <w:b/>
          <w:sz w:val="22"/>
          <w:szCs w:val="22"/>
          <w:lang w:val="ro-RO"/>
        </w:rPr>
        <w:t>X.1</w:t>
      </w:r>
      <w:r w:rsidR="00873F9D" w:rsidRPr="008547F6">
        <w:rPr>
          <w:b/>
          <w:sz w:val="22"/>
          <w:szCs w:val="22"/>
          <w:lang w:val="ro-RO"/>
        </w:rPr>
        <w:t>.</w:t>
      </w:r>
      <w:r w:rsidRPr="008547F6">
        <w:rPr>
          <w:b/>
          <w:sz w:val="22"/>
          <w:szCs w:val="22"/>
          <w:lang w:val="ro-RO"/>
        </w:rPr>
        <w:t xml:space="preserve"> </w:t>
      </w:r>
      <w:r w:rsidR="00C22699" w:rsidRPr="008547F6">
        <w:rPr>
          <w:b/>
          <w:sz w:val="22"/>
          <w:szCs w:val="22"/>
          <w:lang w:val="ro-RO"/>
        </w:rPr>
        <w:t xml:space="preserve">Descrierea </w:t>
      </w:r>
      <w:r w:rsidR="000C0D82" w:rsidRPr="008547F6">
        <w:rPr>
          <w:b/>
          <w:sz w:val="22"/>
          <w:szCs w:val="22"/>
          <w:lang w:val="ro-RO"/>
        </w:rPr>
        <w:t xml:space="preserve">lucrărilor necesare organizării de </w:t>
      </w:r>
      <w:r w:rsidR="00165FDD" w:rsidRPr="008547F6">
        <w:rPr>
          <w:b/>
          <w:sz w:val="22"/>
          <w:szCs w:val="22"/>
          <w:lang w:val="ro-RO"/>
        </w:rPr>
        <w:t>șantier</w:t>
      </w:r>
      <w:r w:rsidR="0005676C" w:rsidRPr="008547F6">
        <w:rPr>
          <w:b/>
          <w:sz w:val="22"/>
          <w:szCs w:val="22"/>
          <w:lang w:val="ro-RO"/>
        </w:rPr>
        <w:t>.</w:t>
      </w:r>
    </w:p>
    <w:p w:rsidR="00E431DF" w:rsidRPr="008547F6" w:rsidRDefault="00B22E48" w:rsidP="00873F9D">
      <w:pPr>
        <w:pStyle w:val="Frspaiere"/>
        <w:jc w:val="both"/>
        <w:rPr>
          <w:rFonts w:cs="Calibri"/>
          <w:color w:val="000000"/>
          <w:lang w:val="ro-RO"/>
        </w:rPr>
      </w:pPr>
      <w:r w:rsidRPr="008547F6">
        <w:rPr>
          <w:rFonts w:cs="Calibri"/>
          <w:color w:val="000000"/>
          <w:lang w:val="ro-RO"/>
        </w:rPr>
        <w:t>Î</w:t>
      </w:r>
      <w:r w:rsidR="00E431DF" w:rsidRPr="008547F6">
        <w:rPr>
          <w:rFonts w:cs="Calibri"/>
          <w:color w:val="000000"/>
          <w:lang w:val="ro-RO"/>
        </w:rPr>
        <w:t xml:space="preserve">n perimetrul unde se vor realiza lucrările proiectului se va delimita un </w:t>
      </w:r>
      <w:r w:rsidR="00165FDD" w:rsidRPr="008547F6">
        <w:rPr>
          <w:rFonts w:cs="Calibri"/>
          <w:color w:val="000000"/>
          <w:lang w:val="ro-RO"/>
        </w:rPr>
        <w:t>spațiu</w:t>
      </w:r>
      <w:r w:rsidR="00E431DF" w:rsidRPr="008547F6">
        <w:rPr>
          <w:rFonts w:cs="Calibri"/>
          <w:color w:val="000000"/>
          <w:lang w:val="ro-RO"/>
        </w:rPr>
        <w:t xml:space="preserve"> unde muncitorii vor stoca </w:t>
      </w:r>
      <w:r w:rsidR="00165FDD" w:rsidRPr="008547F6">
        <w:rPr>
          <w:rFonts w:cs="Calibri"/>
          <w:color w:val="000000"/>
          <w:lang w:val="ro-RO"/>
        </w:rPr>
        <w:t>deșeurile</w:t>
      </w:r>
      <w:r w:rsidR="00E431DF" w:rsidRPr="008547F6">
        <w:rPr>
          <w:rFonts w:cs="Calibri"/>
          <w:color w:val="000000"/>
          <w:lang w:val="ro-RO"/>
        </w:rPr>
        <w:t xml:space="preserve"> rezultate din </w:t>
      </w:r>
      <w:r w:rsidR="00165FDD" w:rsidRPr="008547F6">
        <w:rPr>
          <w:rFonts w:cs="Calibri"/>
          <w:color w:val="000000"/>
          <w:lang w:val="ro-RO"/>
        </w:rPr>
        <w:t>construcții</w:t>
      </w:r>
      <w:r w:rsidR="00E431DF" w:rsidRPr="008547F6">
        <w:rPr>
          <w:rFonts w:cs="Calibri"/>
          <w:color w:val="000000"/>
          <w:lang w:val="ro-RO"/>
        </w:rPr>
        <w:t xml:space="preserve">, materiale de </w:t>
      </w:r>
      <w:r w:rsidR="00165FDD" w:rsidRPr="008547F6">
        <w:rPr>
          <w:rFonts w:cs="Calibri"/>
          <w:color w:val="000000"/>
          <w:lang w:val="ro-RO"/>
        </w:rPr>
        <w:t>construcții</w:t>
      </w:r>
      <w:r w:rsidR="00E431DF" w:rsidRPr="008547F6">
        <w:rPr>
          <w:rFonts w:cs="Calibri"/>
          <w:color w:val="000000"/>
          <w:lang w:val="ro-RO"/>
        </w:rPr>
        <w:t xml:space="preserve"> </w:t>
      </w:r>
      <w:r w:rsidR="00165FDD" w:rsidRPr="008547F6">
        <w:rPr>
          <w:rFonts w:cs="Calibri"/>
          <w:color w:val="000000"/>
          <w:lang w:val="ro-RO"/>
        </w:rPr>
        <w:t>și</w:t>
      </w:r>
      <w:r w:rsidR="00E431DF" w:rsidRPr="008547F6">
        <w:rPr>
          <w:rFonts w:cs="Calibri"/>
          <w:color w:val="000000"/>
          <w:lang w:val="ro-RO"/>
        </w:rPr>
        <w:t xml:space="preserve"> echipamente</w:t>
      </w:r>
      <w:r w:rsidR="00903054" w:rsidRPr="008547F6">
        <w:rPr>
          <w:rFonts w:cs="Calibri"/>
          <w:color w:val="000000"/>
          <w:lang w:val="ro-RO"/>
        </w:rPr>
        <w:t xml:space="preserve"> de lucru</w:t>
      </w:r>
      <w:r w:rsidR="00E431DF" w:rsidRPr="008547F6">
        <w:rPr>
          <w:rFonts w:cs="Calibri"/>
          <w:color w:val="000000"/>
          <w:lang w:val="ro-RO"/>
        </w:rPr>
        <w:t>.</w:t>
      </w:r>
      <w:r w:rsidR="004A4FB1" w:rsidRPr="008547F6">
        <w:rPr>
          <w:rFonts w:cs="Calibri"/>
          <w:color w:val="000000"/>
          <w:lang w:val="ro-RO"/>
        </w:rPr>
        <w:t xml:space="preserve"> </w:t>
      </w:r>
      <w:r w:rsidR="00E431DF" w:rsidRPr="008547F6">
        <w:rPr>
          <w:rFonts w:cs="Calibri"/>
          <w:color w:val="000000"/>
          <w:lang w:val="ro-RO"/>
        </w:rPr>
        <w:t xml:space="preserve">Beneficiarul va pune la </w:t>
      </w:r>
      <w:r w:rsidR="00165FDD" w:rsidRPr="008547F6">
        <w:rPr>
          <w:rFonts w:cs="Calibri"/>
          <w:color w:val="000000"/>
          <w:lang w:val="ro-RO"/>
        </w:rPr>
        <w:t>dispoziția</w:t>
      </w:r>
      <w:r w:rsidR="00E431DF" w:rsidRPr="008547F6">
        <w:rPr>
          <w:rFonts w:cs="Calibri"/>
          <w:color w:val="000000"/>
          <w:lang w:val="ro-RO"/>
        </w:rPr>
        <w:t xml:space="preserve"> executantului un </w:t>
      </w:r>
      <w:r w:rsidR="00165FDD" w:rsidRPr="008547F6">
        <w:rPr>
          <w:rFonts w:cs="Calibri"/>
          <w:color w:val="000000"/>
          <w:lang w:val="ro-RO"/>
        </w:rPr>
        <w:t>spațiu</w:t>
      </w:r>
      <w:r w:rsidR="00E431DF" w:rsidRPr="008547F6">
        <w:rPr>
          <w:rFonts w:cs="Calibri"/>
          <w:color w:val="000000"/>
          <w:lang w:val="ro-RO"/>
        </w:rPr>
        <w:t xml:space="preserve"> corespunzător pentru depozitarea materialelor unde vor fi stocate temporar materialele de </w:t>
      </w:r>
      <w:r w:rsidR="00165FDD" w:rsidRPr="008547F6">
        <w:rPr>
          <w:rFonts w:cs="Calibri"/>
          <w:color w:val="000000"/>
          <w:lang w:val="ro-RO"/>
        </w:rPr>
        <w:t>construcții</w:t>
      </w:r>
      <w:r w:rsidR="00E431DF" w:rsidRPr="008547F6">
        <w:rPr>
          <w:rFonts w:cs="Calibri"/>
          <w:color w:val="000000"/>
          <w:lang w:val="ro-RO"/>
        </w:rPr>
        <w:t xml:space="preserve"> care vor fi folosite în </w:t>
      </w:r>
      <w:r w:rsidR="004A4FB1" w:rsidRPr="008547F6">
        <w:rPr>
          <w:rFonts w:cs="Calibri"/>
          <w:color w:val="000000"/>
          <w:lang w:val="ro-RO"/>
        </w:rPr>
        <w:t xml:space="preserve">perioada de </w:t>
      </w:r>
      <w:r w:rsidR="00165FDD" w:rsidRPr="008547F6">
        <w:rPr>
          <w:rFonts w:cs="Calibri"/>
          <w:color w:val="000000"/>
          <w:lang w:val="ro-RO"/>
        </w:rPr>
        <w:t>execuție</w:t>
      </w:r>
      <w:r w:rsidR="00E431DF" w:rsidRPr="008547F6">
        <w:rPr>
          <w:rFonts w:cs="Calibri"/>
          <w:color w:val="000000"/>
          <w:lang w:val="ro-RO"/>
        </w:rPr>
        <w:t xml:space="preserve"> </w:t>
      </w:r>
      <w:r w:rsidR="00165FDD" w:rsidRPr="008547F6">
        <w:rPr>
          <w:rFonts w:cs="Calibri"/>
          <w:color w:val="000000"/>
          <w:lang w:val="ro-RO"/>
        </w:rPr>
        <w:t>și</w:t>
      </w:r>
      <w:r w:rsidR="00E431DF" w:rsidRPr="008547F6">
        <w:rPr>
          <w:rFonts w:cs="Calibri"/>
          <w:color w:val="000000"/>
          <w:lang w:val="ro-RO"/>
        </w:rPr>
        <w:t xml:space="preserve"> accesul muncitorilor la </w:t>
      </w:r>
      <w:r w:rsidR="00165FDD" w:rsidRPr="008547F6">
        <w:rPr>
          <w:rFonts w:cs="Calibri"/>
          <w:color w:val="000000"/>
          <w:lang w:val="ro-RO"/>
        </w:rPr>
        <w:t>facilitățile</w:t>
      </w:r>
      <w:r w:rsidR="00E431DF" w:rsidRPr="008547F6">
        <w:rPr>
          <w:rFonts w:cs="Calibri"/>
          <w:color w:val="000000"/>
          <w:lang w:val="ro-RO"/>
        </w:rPr>
        <w:t xml:space="preserve"> sanitare.</w:t>
      </w:r>
    </w:p>
    <w:p w:rsidR="00E431DF" w:rsidRPr="008547F6" w:rsidRDefault="00B22E48" w:rsidP="00873F9D">
      <w:pPr>
        <w:pStyle w:val="Frspaiere"/>
        <w:jc w:val="both"/>
        <w:rPr>
          <w:rFonts w:cs="Calibri"/>
          <w:color w:val="000000"/>
          <w:lang w:val="ro-RO"/>
        </w:rPr>
      </w:pPr>
      <w:r w:rsidRPr="008547F6">
        <w:rPr>
          <w:rFonts w:cs="Calibri"/>
          <w:color w:val="000000"/>
          <w:lang w:val="ro-RO"/>
        </w:rPr>
        <w:t>Î</w:t>
      </w:r>
      <w:r w:rsidR="00E431DF" w:rsidRPr="008547F6">
        <w:rPr>
          <w:rFonts w:cs="Calibri"/>
          <w:color w:val="000000"/>
          <w:lang w:val="ro-RO"/>
        </w:rPr>
        <w:t xml:space="preserve">n vederea executării lucrărilor prevăzute în proiect, constructorul trebuie să cunoască prevederile tuturor </w:t>
      </w:r>
      <w:r w:rsidR="00165FDD" w:rsidRPr="008547F6">
        <w:rPr>
          <w:rFonts w:cs="Calibri"/>
          <w:color w:val="000000"/>
          <w:lang w:val="ro-RO"/>
        </w:rPr>
        <w:t>documentațiilor</w:t>
      </w:r>
      <w:r w:rsidR="00E431DF" w:rsidRPr="008547F6">
        <w:rPr>
          <w:rFonts w:cs="Calibri"/>
          <w:color w:val="000000"/>
          <w:lang w:val="ro-RO"/>
        </w:rPr>
        <w:t xml:space="preserve">, legilor </w:t>
      </w:r>
      <w:r w:rsidR="00165FDD" w:rsidRPr="008547F6">
        <w:rPr>
          <w:rFonts w:cs="Calibri"/>
          <w:color w:val="000000"/>
          <w:lang w:val="ro-RO"/>
        </w:rPr>
        <w:t>și</w:t>
      </w:r>
      <w:r w:rsidR="00E431DF" w:rsidRPr="008547F6">
        <w:rPr>
          <w:rFonts w:cs="Calibri"/>
          <w:color w:val="000000"/>
          <w:lang w:val="ro-RO"/>
        </w:rPr>
        <w:t xml:space="preserve"> actelor normative în vigoare care se referă la sănătatea </w:t>
      </w:r>
      <w:proofErr w:type="spellStart"/>
      <w:r w:rsidR="00E431DF" w:rsidRPr="008547F6">
        <w:rPr>
          <w:rFonts w:cs="Calibri"/>
          <w:color w:val="000000"/>
          <w:lang w:val="ro-RO"/>
        </w:rPr>
        <w:t>şi</w:t>
      </w:r>
      <w:proofErr w:type="spellEnd"/>
      <w:r w:rsidR="00E431DF" w:rsidRPr="008547F6">
        <w:rPr>
          <w:rFonts w:cs="Calibri"/>
          <w:color w:val="000000"/>
          <w:lang w:val="ro-RO"/>
        </w:rPr>
        <w:t xml:space="preserve"> securitatea muncii, </w:t>
      </w:r>
      <w:r w:rsidRPr="008547F6">
        <w:rPr>
          <w:rFonts w:cs="Calibri"/>
          <w:color w:val="000000"/>
          <w:lang w:val="ro-RO"/>
        </w:rPr>
        <w:t xml:space="preserve">protecția mediului și </w:t>
      </w:r>
      <w:r w:rsidR="00C04415" w:rsidRPr="008547F6">
        <w:rPr>
          <w:rFonts w:cs="Calibri"/>
          <w:color w:val="000000"/>
          <w:lang w:val="ro-RO"/>
        </w:rPr>
        <w:t>situațiile de urgență</w:t>
      </w:r>
      <w:r w:rsidR="00E431DF" w:rsidRPr="008547F6">
        <w:rPr>
          <w:rFonts w:cs="Calibri"/>
          <w:color w:val="000000"/>
          <w:lang w:val="ro-RO"/>
        </w:rPr>
        <w:t>. Periodic</w:t>
      </w:r>
      <w:r w:rsidRPr="008547F6">
        <w:rPr>
          <w:rFonts w:cs="Calibri"/>
          <w:color w:val="000000"/>
          <w:lang w:val="ro-RO"/>
        </w:rPr>
        <w:t>,</w:t>
      </w:r>
      <w:r w:rsidR="00E431DF" w:rsidRPr="008547F6">
        <w:rPr>
          <w:rFonts w:cs="Calibri"/>
          <w:color w:val="000000"/>
          <w:lang w:val="ro-RO"/>
        </w:rPr>
        <w:t xml:space="preserve"> se vor face instructaje la locul de muncă privind </w:t>
      </w:r>
      <w:r w:rsidR="00873F9D" w:rsidRPr="008547F6">
        <w:rPr>
          <w:rFonts w:cs="Calibri"/>
          <w:color w:val="000000"/>
          <w:lang w:val="ro-RO"/>
        </w:rPr>
        <w:t>securitatea și sănătatea în muncă</w:t>
      </w:r>
      <w:r w:rsidR="00E431DF" w:rsidRPr="008547F6">
        <w:rPr>
          <w:rFonts w:cs="Calibri"/>
          <w:color w:val="000000"/>
          <w:lang w:val="ro-RO"/>
        </w:rPr>
        <w:t>.</w:t>
      </w:r>
    </w:p>
    <w:p w:rsidR="00903054" w:rsidRPr="008547F6" w:rsidRDefault="00903054" w:rsidP="00873F9D">
      <w:pPr>
        <w:pStyle w:val="Frspaiere"/>
        <w:jc w:val="both"/>
        <w:rPr>
          <w:rFonts w:cs="Calibri"/>
          <w:color w:val="000000"/>
          <w:lang w:val="ro-RO"/>
        </w:rPr>
      </w:pPr>
    </w:p>
    <w:p w:rsidR="005E5B02" w:rsidRPr="008547F6" w:rsidRDefault="00873F9D" w:rsidP="00033459">
      <w:pPr>
        <w:pStyle w:val="Frspaiere"/>
        <w:jc w:val="both"/>
        <w:rPr>
          <w:rFonts w:cs="Calibri"/>
          <w:b/>
          <w:lang w:val="ro-RO"/>
        </w:rPr>
      </w:pPr>
      <w:r w:rsidRPr="008547F6">
        <w:rPr>
          <w:rFonts w:cs="Calibri"/>
          <w:b/>
          <w:lang w:val="ro-RO"/>
        </w:rPr>
        <w:t>X.2.</w:t>
      </w:r>
      <w:r w:rsidR="00BD202B" w:rsidRPr="008547F6">
        <w:rPr>
          <w:rFonts w:cs="Calibri"/>
          <w:b/>
          <w:lang w:val="ro-RO"/>
        </w:rPr>
        <w:t xml:space="preserve"> </w:t>
      </w:r>
      <w:r w:rsidR="00C22699" w:rsidRPr="008547F6">
        <w:rPr>
          <w:rFonts w:cs="Calibri"/>
          <w:b/>
          <w:lang w:val="ro-RO"/>
        </w:rPr>
        <w:t xml:space="preserve">Localizarea </w:t>
      </w:r>
      <w:r w:rsidR="000C0D82" w:rsidRPr="008547F6">
        <w:rPr>
          <w:rFonts w:cs="Calibri"/>
          <w:b/>
          <w:lang w:val="ro-RO"/>
        </w:rPr>
        <w:t xml:space="preserve">organizării de </w:t>
      </w:r>
      <w:r w:rsidR="00165FDD" w:rsidRPr="008547F6">
        <w:rPr>
          <w:rFonts w:cs="Calibri"/>
          <w:b/>
          <w:lang w:val="ro-RO"/>
        </w:rPr>
        <w:t>șantier</w:t>
      </w:r>
      <w:r w:rsidR="00033459" w:rsidRPr="008547F6">
        <w:rPr>
          <w:rFonts w:cs="Calibri"/>
          <w:b/>
          <w:lang w:val="ro-RO"/>
        </w:rPr>
        <w:t>.</w:t>
      </w:r>
    </w:p>
    <w:p w:rsidR="00033459" w:rsidRPr="008547F6" w:rsidRDefault="00033459" w:rsidP="00033459">
      <w:pPr>
        <w:pStyle w:val="Frspaiere"/>
        <w:jc w:val="both"/>
        <w:rPr>
          <w:rFonts w:cs="Calibri"/>
          <w:color w:val="000000"/>
          <w:lang w:val="ro-RO"/>
        </w:rPr>
      </w:pPr>
      <w:r w:rsidRPr="008547F6">
        <w:rPr>
          <w:rFonts w:cs="Calibri"/>
          <w:color w:val="000000"/>
          <w:lang w:val="ro-RO"/>
        </w:rPr>
        <w:t xml:space="preserve">Organizarea de </w:t>
      </w:r>
      <w:r w:rsidR="00165FDD" w:rsidRPr="008547F6">
        <w:rPr>
          <w:rFonts w:cs="Calibri"/>
          <w:color w:val="000000"/>
          <w:lang w:val="ro-RO"/>
        </w:rPr>
        <w:t>șantier</w:t>
      </w:r>
      <w:r w:rsidRPr="008547F6">
        <w:rPr>
          <w:rFonts w:cs="Calibri"/>
          <w:color w:val="000000"/>
          <w:lang w:val="ro-RO"/>
        </w:rPr>
        <w:t xml:space="preserve"> se va amenaja în incinta OȚELINOX SA, pe toată durata </w:t>
      </w:r>
      <w:r w:rsidR="00165FDD" w:rsidRPr="008547F6">
        <w:rPr>
          <w:rFonts w:cs="Calibri"/>
          <w:color w:val="000000"/>
          <w:lang w:val="ro-RO"/>
        </w:rPr>
        <w:t>execuției</w:t>
      </w:r>
      <w:r w:rsidRPr="008547F6">
        <w:rPr>
          <w:rFonts w:cs="Calibri"/>
          <w:color w:val="000000"/>
          <w:lang w:val="ro-RO"/>
        </w:rPr>
        <w:t xml:space="preserve"> lucrărilor, astfel încât impactul generat asupra factorilor de mediu în timpul executării lucrărilor proiectate să fie cât mai redus.</w:t>
      </w:r>
    </w:p>
    <w:p w:rsidR="009A5EEC" w:rsidRPr="008547F6" w:rsidRDefault="009A5EEC" w:rsidP="00873F9D">
      <w:pPr>
        <w:pStyle w:val="Frspaiere"/>
        <w:jc w:val="both"/>
        <w:rPr>
          <w:rFonts w:cs="Calibri"/>
          <w:color w:val="000000"/>
          <w:lang w:val="ro-RO"/>
        </w:rPr>
      </w:pPr>
    </w:p>
    <w:p w:rsidR="00007F7F" w:rsidRPr="008547F6" w:rsidRDefault="00873F9D" w:rsidP="00033459">
      <w:pPr>
        <w:pStyle w:val="Default"/>
        <w:jc w:val="both"/>
        <w:rPr>
          <w:sz w:val="22"/>
          <w:szCs w:val="22"/>
          <w:lang w:val="ro-RO"/>
        </w:rPr>
      </w:pPr>
      <w:r w:rsidRPr="008547F6">
        <w:rPr>
          <w:b/>
          <w:sz w:val="22"/>
          <w:szCs w:val="22"/>
          <w:lang w:val="ro-RO"/>
        </w:rPr>
        <w:t>X.3.</w:t>
      </w:r>
      <w:r w:rsidR="00BD202B" w:rsidRPr="008547F6">
        <w:rPr>
          <w:b/>
          <w:sz w:val="22"/>
          <w:szCs w:val="22"/>
          <w:lang w:val="ro-RO"/>
        </w:rPr>
        <w:t xml:space="preserve"> </w:t>
      </w:r>
      <w:r w:rsidR="00C22699" w:rsidRPr="008547F6">
        <w:rPr>
          <w:b/>
          <w:sz w:val="22"/>
          <w:szCs w:val="22"/>
          <w:lang w:val="ro-RO"/>
        </w:rPr>
        <w:t xml:space="preserve">Descrierea </w:t>
      </w:r>
      <w:r w:rsidR="000C0D82" w:rsidRPr="008547F6">
        <w:rPr>
          <w:b/>
          <w:sz w:val="22"/>
          <w:szCs w:val="22"/>
          <w:lang w:val="ro-RO"/>
        </w:rPr>
        <w:t>impactului asupra mediului a lu</w:t>
      </w:r>
      <w:r w:rsidR="00033459" w:rsidRPr="008547F6">
        <w:rPr>
          <w:b/>
          <w:sz w:val="22"/>
          <w:szCs w:val="22"/>
          <w:lang w:val="ro-RO"/>
        </w:rPr>
        <w:t xml:space="preserve">crărilor organizării de </w:t>
      </w:r>
      <w:r w:rsidR="00165FDD" w:rsidRPr="008547F6">
        <w:rPr>
          <w:b/>
          <w:sz w:val="22"/>
          <w:szCs w:val="22"/>
          <w:lang w:val="ro-RO"/>
        </w:rPr>
        <w:t>șantier</w:t>
      </w:r>
      <w:r w:rsidR="00033459" w:rsidRPr="008547F6">
        <w:rPr>
          <w:b/>
          <w:sz w:val="22"/>
          <w:szCs w:val="22"/>
          <w:lang w:val="ro-RO"/>
        </w:rPr>
        <w:t>.</w:t>
      </w:r>
      <w:r w:rsidR="000C0D82" w:rsidRPr="008547F6">
        <w:rPr>
          <w:b/>
          <w:sz w:val="22"/>
          <w:szCs w:val="22"/>
          <w:lang w:val="ro-RO"/>
        </w:rPr>
        <w:t xml:space="preserve"> </w:t>
      </w:r>
      <w:r w:rsidR="00007F7F" w:rsidRPr="008547F6">
        <w:rPr>
          <w:sz w:val="22"/>
          <w:szCs w:val="22"/>
          <w:lang w:val="ro-RO"/>
        </w:rPr>
        <w:t xml:space="preserve">Lucrările care se vor executa sunt temporare, pe o </w:t>
      </w:r>
      <w:r w:rsidR="00165FDD" w:rsidRPr="008547F6">
        <w:rPr>
          <w:sz w:val="22"/>
          <w:szCs w:val="22"/>
          <w:lang w:val="ro-RO"/>
        </w:rPr>
        <w:t>suprafață</w:t>
      </w:r>
      <w:r w:rsidR="00007F7F" w:rsidRPr="008547F6">
        <w:rPr>
          <w:sz w:val="22"/>
          <w:szCs w:val="22"/>
          <w:lang w:val="ro-RO"/>
        </w:rPr>
        <w:t xml:space="preserve"> restrânsă.</w:t>
      </w:r>
      <w:r w:rsidR="00033459" w:rsidRPr="008547F6">
        <w:rPr>
          <w:sz w:val="22"/>
          <w:szCs w:val="22"/>
          <w:lang w:val="ro-RO"/>
        </w:rPr>
        <w:t xml:space="preserve"> </w:t>
      </w:r>
      <w:r w:rsidR="00007F7F" w:rsidRPr="008547F6">
        <w:rPr>
          <w:sz w:val="22"/>
          <w:szCs w:val="22"/>
          <w:lang w:val="ro-RO"/>
        </w:rPr>
        <w:t xml:space="preserve">Impactul va fi local </w:t>
      </w:r>
      <w:r w:rsidR="00165FDD" w:rsidRPr="008547F6">
        <w:rPr>
          <w:sz w:val="22"/>
          <w:szCs w:val="22"/>
          <w:lang w:val="ro-RO"/>
        </w:rPr>
        <w:t>și</w:t>
      </w:r>
      <w:r w:rsidR="00007F7F" w:rsidRPr="008547F6">
        <w:rPr>
          <w:sz w:val="22"/>
          <w:szCs w:val="22"/>
          <w:lang w:val="ro-RO"/>
        </w:rPr>
        <w:t xml:space="preserve"> redus </w:t>
      </w:r>
      <w:r w:rsidR="00165FDD" w:rsidRPr="008547F6">
        <w:rPr>
          <w:sz w:val="22"/>
          <w:szCs w:val="22"/>
          <w:lang w:val="ro-RO"/>
        </w:rPr>
        <w:t>față</w:t>
      </w:r>
      <w:r w:rsidR="00007F7F" w:rsidRPr="008547F6">
        <w:rPr>
          <w:sz w:val="22"/>
          <w:szCs w:val="22"/>
          <w:lang w:val="ro-RO"/>
        </w:rPr>
        <w:t xml:space="preserve"> de </w:t>
      </w:r>
      <w:r w:rsidR="00165FDD" w:rsidRPr="008547F6">
        <w:rPr>
          <w:sz w:val="22"/>
          <w:szCs w:val="22"/>
          <w:lang w:val="ro-RO"/>
        </w:rPr>
        <w:t>vecinătăți</w:t>
      </w:r>
      <w:r w:rsidR="004A4FB1" w:rsidRPr="008547F6">
        <w:rPr>
          <w:sz w:val="22"/>
          <w:szCs w:val="22"/>
          <w:lang w:val="ro-RO"/>
        </w:rPr>
        <w:t>.</w:t>
      </w:r>
    </w:p>
    <w:p w:rsidR="009A5EEC" w:rsidRPr="008547F6" w:rsidRDefault="009A5EEC" w:rsidP="00873F9D">
      <w:pPr>
        <w:pStyle w:val="Default"/>
        <w:jc w:val="both"/>
        <w:rPr>
          <w:sz w:val="22"/>
          <w:szCs w:val="22"/>
          <w:lang w:val="ro-RO"/>
        </w:rPr>
      </w:pPr>
    </w:p>
    <w:p w:rsidR="000C0D82" w:rsidRPr="008547F6" w:rsidRDefault="00873F9D" w:rsidP="00873F9D">
      <w:pPr>
        <w:pStyle w:val="Default"/>
        <w:jc w:val="both"/>
        <w:rPr>
          <w:b/>
          <w:sz w:val="22"/>
          <w:szCs w:val="22"/>
          <w:lang w:val="ro-RO"/>
        </w:rPr>
      </w:pPr>
      <w:r w:rsidRPr="008547F6">
        <w:rPr>
          <w:b/>
          <w:sz w:val="22"/>
          <w:szCs w:val="22"/>
          <w:lang w:val="ro-RO"/>
        </w:rPr>
        <w:t>X.4.</w:t>
      </w:r>
      <w:r w:rsidR="00BD202B" w:rsidRPr="008547F6">
        <w:rPr>
          <w:b/>
          <w:sz w:val="22"/>
          <w:szCs w:val="22"/>
          <w:lang w:val="ro-RO"/>
        </w:rPr>
        <w:t xml:space="preserve"> </w:t>
      </w:r>
      <w:r w:rsidR="00C22699" w:rsidRPr="008547F6">
        <w:rPr>
          <w:b/>
          <w:sz w:val="22"/>
          <w:szCs w:val="22"/>
          <w:lang w:val="ro-RO"/>
        </w:rPr>
        <w:t xml:space="preserve">Surse </w:t>
      </w:r>
      <w:r w:rsidR="000C0D82" w:rsidRPr="008547F6">
        <w:rPr>
          <w:b/>
          <w:sz w:val="22"/>
          <w:szCs w:val="22"/>
          <w:lang w:val="ro-RO"/>
        </w:rPr>
        <w:t xml:space="preserve">de </w:t>
      </w:r>
      <w:r w:rsidR="00165FDD" w:rsidRPr="008547F6">
        <w:rPr>
          <w:b/>
          <w:sz w:val="22"/>
          <w:szCs w:val="22"/>
          <w:lang w:val="ro-RO"/>
        </w:rPr>
        <w:t>poluanți</w:t>
      </w:r>
      <w:r w:rsidR="000C0D82" w:rsidRPr="008547F6">
        <w:rPr>
          <w:b/>
          <w:sz w:val="22"/>
          <w:szCs w:val="22"/>
          <w:lang w:val="ro-RO"/>
        </w:rPr>
        <w:t xml:space="preserve"> </w:t>
      </w:r>
      <w:r w:rsidR="00165FDD" w:rsidRPr="008547F6">
        <w:rPr>
          <w:b/>
          <w:sz w:val="22"/>
          <w:szCs w:val="22"/>
          <w:lang w:val="ro-RO"/>
        </w:rPr>
        <w:t>și</w:t>
      </w:r>
      <w:r w:rsidR="000C0D82" w:rsidRPr="008547F6">
        <w:rPr>
          <w:b/>
          <w:sz w:val="22"/>
          <w:szCs w:val="22"/>
          <w:lang w:val="ro-RO"/>
        </w:rPr>
        <w:t xml:space="preserve"> </w:t>
      </w:r>
      <w:r w:rsidR="00165FDD" w:rsidRPr="008547F6">
        <w:rPr>
          <w:b/>
          <w:sz w:val="22"/>
          <w:szCs w:val="22"/>
          <w:lang w:val="ro-RO"/>
        </w:rPr>
        <w:t>instalații</w:t>
      </w:r>
      <w:r w:rsidR="000C0D82" w:rsidRPr="008547F6">
        <w:rPr>
          <w:b/>
          <w:sz w:val="22"/>
          <w:szCs w:val="22"/>
          <w:lang w:val="ro-RO"/>
        </w:rPr>
        <w:t xml:space="preserve"> pentru </w:t>
      </w:r>
      <w:r w:rsidR="00165FDD" w:rsidRPr="008547F6">
        <w:rPr>
          <w:b/>
          <w:sz w:val="22"/>
          <w:szCs w:val="22"/>
          <w:lang w:val="ro-RO"/>
        </w:rPr>
        <w:t>reținerea</w:t>
      </w:r>
      <w:r w:rsidR="000C0D82" w:rsidRPr="008547F6">
        <w:rPr>
          <w:b/>
          <w:sz w:val="22"/>
          <w:szCs w:val="22"/>
          <w:lang w:val="ro-RO"/>
        </w:rPr>
        <w:t xml:space="preserve">, evacuarea </w:t>
      </w:r>
      <w:r w:rsidR="00165FDD" w:rsidRPr="008547F6">
        <w:rPr>
          <w:b/>
          <w:sz w:val="22"/>
          <w:szCs w:val="22"/>
          <w:lang w:val="ro-RO"/>
        </w:rPr>
        <w:t>și</w:t>
      </w:r>
      <w:r w:rsidR="000C0D82" w:rsidRPr="008547F6">
        <w:rPr>
          <w:b/>
          <w:sz w:val="22"/>
          <w:szCs w:val="22"/>
          <w:lang w:val="ro-RO"/>
        </w:rPr>
        <w:t xml:space="preserve"> dispersia </w:t>
      </w:r>
      <w:r w:rsidR="00165FDD" w:rsidRPr="008547F6">
        <w:rPr>
          <w:b/>
          <w:sz w:val="22"/>
          <w:szCs w:val="22"/>
          <w:lang w:val="ro-RO"/>
        </w:rPr>
        <w:t>poluanților</w:t>
      </w:r>
      <w:r w:rsidR="000C0D82" w:rsidRPr="008547F6">
        <w:rPr>
          <w:b/>
          <w:sz w:val="22"/>
          <w:szCs w:val="22"/>
          <w:lang w:val="ro-RO"/>
        </w:rPr>
        <w:t xml:space="preserve"> în mediu în timpul organizării de </w:t>
      </w:r>
      <w:r w:rsidR="00165FDD" w:rsidRPr="008547F6">
        <w:rPr>
          <w:b/>
          <w:sz w:val="22"/>
          <w:szCs w:val="22"/>
          <w:lang w:val="ro-RO"/>
        </w:rPr>
        <w:t>șantier</w:t>
      </w:r>
      <w:r w:rsidR="00CE3C03" w:rsidRPr="008547F6">
        <w:rPr>
          <w:b/>
          <w:sz w:val="22"/>
          <w:szCs w:val="22"/>
          <w:lang w:val="ro-RO"/>
        </w:rPr>
        <w:t xml:space="preserve">. </w:t>
      </w:r>
      <w:r w:rsidR="00B22E48" w:rsidRPr="008547F6">
        <w:rPr>
          <w:sz w:val="22"/>
          <w:szCs w:val="22"/>
          <w:lang w:val="ro-RO"/>
        </w:rPr>
        <w:t>Nu este cazul.</w:t>
      </w:r>
      <w:r w:rsidR="000C0D82" w:rsidRPr="008547F6">
        <w:rPr>
          <w:sz w:val="22"/>
          <w:szCs w:val="22"/>
          <w:lang w:val="ro-RO"/>
        </w:rPr>
        <w:t xml:space="preserve"> </w:t>
      </w:r>
    </w:p>
    <w:p w:rsidR="009A5EEC" w:rsidRPr="008547F6" w:rsidRDefault="009A5EEC" w:rsidP="00873F9D">
      <w:pPr>
        <w:pStyle w:val="Default"/>
        <w:jc w:val="both"/>
        <w:rPr>
          <w:b/>
          <w:sz w:val="22"/>
          <w:szCs w:val="22"/>
          <w:lang w:val="ro-RO"/>
        </w:rPr>
      </w:pPr>
    </w:p>
    <w:p w:rsidR="000C0D82" w:rsidRPr="008547F6" w:rsidRDefault="00873F9D" w:rsidP="00873F9D">
      <w:pPr>
        <w:pStyle w:val="Default"/>
        <w:jc w:val="both"/>
        <w:rPr>
          <w:b/>
          <w:sz w:val="22"/>
          <w:szCs w:val="22"/>
          <w:lang w:val="ro-RO"/>
        </w:rPr>
      </w:pPr>
      <w:r w:rsidRPr="008547F6">
        <w:rPr>
          <w:b/>
          <w:sz w:val="22"/>
          <w:szCs w:val="22"/>
          <w:lang w:val="ro-RO"/>
        </w:rPr>
        <w:t>X.5.</w:t>
      </w:r>
      <w:r w:rsidR="00BD202B" w:rsidRPr="008547F6">
        <w:rPr>
          <w:b/>
          <w:sz w:val="22"/>
          <w:szCs w:val="22"/>
          <w:lang w:val="ro-RO"/>
        </w:rPr>
        <w:t xml:space="preserve"> </w:t>
      </w:r>
      <w:r w:rsidR="004A4FB1" w:rsidRPr="008547F6">
        <w:rPr>
          <w:b/>
          <w:sz w:val="22"/>
          <w:szCs w:val="22"/>
          <w:lang w:val="ro-RO"/>
        </w:rPr>
        <w:t xml:space="preserve">Dotări </w:t>
      </w:r>
      <w:proofErr w:type="spellStart"/>
      <w:r w:rsidR="000C0D82" w:rsidRPr="008547F6">
        <w:rPr>
          <w:b/>
          <w:sz w:val="22"/>
          <w:szCs w:val="22"/>
          <w:lang w:val="ro-RO"/>
        </w:rPr>
        <w:t>şi</w:t>
      </w:r>
      <w:proofErr w:type="spellEnd"/>
      <w:r w:rsidR="000C0D82" w:rsidRPr="008547F6">
        <w:rPr>
          <w:b/>
          <w:sz w:val="22"/>
          <w:szCs w:val="22"/>
          <w:lang w:val="ro-RO"/>
        </w:rPr>
        <w:t xml:space="preserve"> măsuri prevăzute pentru controlul emisiilor de </w:t>
      </w:r>
      <w:r w:rsidR="00165FDD" w:rsidRPr="008547F6">
        <w:rPr>
          <w:b/>
          <w:sz w:val="22"/>
          <w:szCs w:val="22"/>
          <w:lang w:val="ro-RO"/>
        </w:rPr>
        <w:t>poluanți</w:t>
      </w:r>
      <w:r w:rsidR="000C0D82" w:rsidRPr="008547F6">
        <w:rPr>
          <w:b/>
          <w:sz w:val="22"/>
          <w:szCs w:val="22"/>
          <w:lang w:val="ro-RO"/>
        </w:rPr>
        <w:t xml:space="preserve"> în mediu. </w:t>
      </w:r>
    </w:p>
    <w:p w:rsidR="00007F7F" w:rsidRPr="008547F6" w:rsidRDefault="00165FDD" w:rsidP="00873F9D">
      <w:pPr>
        <w:pStyle w:val="Frspaiere"/>
        <w:jc w:val="both"/>
        <w:rPr>
          <w:rFonts w:cs="Calibri"/>
          <w:color w:val="000000"/>
          <w:lang w:val="ro-RO"/>
        </w:rPr>
      </w:pPr>
      <w:r w:rsidRPr="008547F6">
        <w:rPr>
          <w:rFonts w:cs="Calibri"/>
          <w:color w:val="000000"/>
          <w:lang w:val="ro-RO"/>
        </w:rPr>
        <w:t>Suprafața</w:t>
      </w:r>
      <w:r w:rsidR="00007F7F" w:rsidRPr="008547F6">
        <w:rPr>
          <w:rFonts w:cs="Calibri"/>
          <w:color w:val="000000"/>
          <w:lang w:val="ro-RO"/>
        </w:rPr>
        <w:t xml:space="preserve"> ocupată de organ</w:t>
      </w:r>
      <w:r w:rsidR="000758C7" w:rsidRPr="008547F6">
        <w:rPr>
          <w:rFonts w:cs="Calibri"/>
          <w:color w:val="000000"/>
          <w:lang w:val="ro-RO"/>
        </w:rPr>
        <w:t xml:space="preserve">izarea de </w:t>
      </w:r>
      <w:r w:rsidRPr="008547F6">
        <w:rPr>
          <w:rFonts w:cs="Calibri"/>
          <w:color w:val="000000"/>
          <w:lang w:val="ro-RO"/>
        </w:rPr>
        <w:t>șantier</w:t>
      </w:r>
      <w:r w:rsidR="000758C7" w:rsidRPr="008547F6">
        <w:rPr>
          <w:rFonts w:cs="Calibri"/>
          <w:color w:val="000000"/>
          <w:lang w:val="ro-RO"/>
        </w:rPr>
        <w:t xml:space="preserve"> va fi de cca </w:t>
      </w:r>
      <w:r w:rsidR="00B22E48" w:rsidRPr="008547F6">
        <w:rPr>
          <w:rFonts w:cs="Calibri"/>
          <w:color w:val="000000"/>
          <w:lang w:val="ro-RO"/>
        </w:rPr>
        <w:t xml:space="preserve">500 </w:t>
      </w:r>
      <w:r w:rsidR="00007F7F" w:rsidRPr="008547F6">
        <w:rPr>
          <w:rFonts w:cs="Calibri"/>
          <w:color w:val="000000"/>
          <w:lang w:val="ro-RO"/>
        </w:rPr>
        <w:t>m</w:t>
      </w:r>
      <w:r w:rsidR="00B22E48" w:rsidRPr="008547F6">
        <w:rPr>
          <w:rFonts w:cs="Calibri"/>
          <w:color w:val="000000"/>
          <w:vertAlign w:val="superscript"/>
          <w:lang w:val="ro-RO"/>
        </w:rPr>
        <w:t>2</w:t>
      </w:r>
      <w:r w:rsidR="00007F7F" w:rsidRPr="008547F6">
        <w:rPr>
          <w:rFonts w:cs="Calibri"/>
          <w:color w:val="000000"/>
          <w:lang w:val="ro-RO"/>
        </w:rPr>
        <w:t xml:space="preserve">, pe care se vor amplasa: </w:t>
      </w:r>
    </w:p>
    <w:p w:rsidR="00007F7F" w:rsidRPr="008547F6" w:rsidRDefault="00007F7F" w:rsidP="00873F9D">
      <w:pPr>
        <w:pStyle w:val="Frspaiere"/>
        <w:numPr>
          <w:ilvl w:val="0"/>
          <w:numId w:val="6"/>
        </w:numPr>
        <w:jc w:val="both"/>
        <w:rPr>
          <w:rFonts w:cs="Calibri"/>
          <w:color w:val="000000"/>
          <w:lang w:val="ro-RO"/>
        </w:rPr>
      </w:pPr>
      <w:r w:rsidRPr="008547F6">
        <w:rPr>
          <w:rFonts w:cs="Calibri"/>
          <w:color w:val="000000"/>
          <w:lang w:val="ro-RO"/>
        </w:rPr>
        <w:t>modul tip container (birou) pentru echipa de proiect: S = 7 m</w:t>
      </w:r>
      <w:r w:rsidR="00B22E48" w:rsidRPr="008547F6">
        <w:rPr>
          <w:rFonts w:cs="Calibri"/>
          <w:color w:val="000000"/>
          <w:vertAlign w:val="superscript"/>
          <w:lang w:val="ro-RO"/>
        </w:rPr>
        <w:t>2</w:t>
      </w:r>
      <w:r w:rsidRPr="008547F6">
        <w:rPr>
          <w:rFonts w:cs="Calibri"/>
          <w:color w:val="000000"/>
          <w:lang w:val="ro-RO"/>
        </w:rPr>
        <w:t xml:space="preserve"> (3,5</w:t>
      </w:r>
      <w:r w:rsidR="00480AD6" w:rsidRPr="008547F6">
        <w:rPr>
          <w:rFonts w:cs="Calibri"/>
          <w:color w:val="000000"/>
          <w:lang w:val="ro-RO"/>
        </w:rPr>
        <w:t>m</w:t>
      </w:r>
      <w:r w:rsidRPr="008547F6">
        <w:rPr>
          <w:rFonts w:cs="Calibri"/>
          <w:color w:val="000000"/>
          <w:lang w:val="ro-RO"/>
        </w:rPr>
        <w:t xml:space="preserve"> x 2m);</w:t>
      </w:r>
    </w:p>
    <w:p w:rsidR="00007F7F" w:rsidRPr="008547F6" w:rsidRDefault="00007F7F" w:rsidP="00873F9D">
      <w:pPr>
        <w:pStyle w:val="Frspaiere"/>
        <w:numPr>
          <w:ilvl w:val="0"/>
          <w:numId w:val="6"/>
        </w:numPr>
        <w:jc w:val="both"/>
        <w:rPr>
          <w:rFonts w:cs="Calibri"/>
          <w:color w:val="000000"/>
          <w:lang w:val="ro-RO"/>
        </w:rPr>
      </w:pPr>
      <w:r w:rsidRPr="008547F6">
        <w:rPr>
          <w:rFonts w:cs="Calibri"/>
          <w:color w:val="000000"/>
          <w:lang w:val="ro-RO"/>
        </w:rPr>
        <w:t>modul tip container (vestiar): S = 7m</w:t>
      </w:r>
      <w:r w:rsidR="00B22E48" w:rsidRPr="008547F6">
        <w:rPr>
          <w:rFonts w:cs="Calibri"/>
          <w:color w:val="000000"/>
          <w:vertAlign w:val="superscript"/>
          <w:lang w:val="ro-RO"/>
        </w:rPr>
        <w:t>2</w:t>
      </w:r>
      <w:r w:rsidRPr="008547F6">
        <w:rPr>
          <w:rFonts w:cs="Calibri"/>
          <w:color w:val="000000"/>
          <w:lang w:val="ro-RO"/>
        </w:rPr>
        <w:t xml:space="preserve"> (3,5</w:t>
      </w:r>
      <w:r w:rsidR="00480AD6" w:rsidRPr="008547F6">
        <w:rPr>
          <w:rFonts w:cs="Calibri"/>
          <w:color w:val="000000"/>
          <w:lang w:val="ro-RO"/>
        </w:rPr>
        <w:t>m</w:t>
      </w:r>
      <w:r w:rsidRPr="008547F6">
        <w:rPr>
          <w:rFonts w:cs="Calibri"/>
          <w:color w:val="000000"/>
          <w:lang w:val="ro-RO"/>
        </w:rPr>
        <w:t xml:space="preserve"> x 2m);</w:t>
      </w:r>
    </w:p>
    <w:p w:rsidR="00007F7F" w:rsidRPr="008547F6" w:rsidRDefault="00007F7F" w:rsidP="00873F9D">
      <w:pPr>
        <w:pStyle w:val="Frspaiere"/>
        <w:numPr>
          <w:ilvl w:val="0"/>
          <w:numId w:val="6"/>
        </w:numPr>
        <w:jc w:val="both"/>
        <w:rPr>
          <w:rFonts w:cs="Calibri"/>
          <w:color w:val="000000"/>
          <w:lang w:val="ro-RO"/>
        </w:rPr>
      </w:pPr>
      <w:r w:rsidRPr="008547F6">
        <w:rPr>
          <w:rFonts w:cs="Calibri"/>
          <w:color w:val="000000"/>
          <w:lang w:val="ro-RO"/>
        </w:rPr>
        <w:t>platforma pentru depozitare tempora</w:t>
      </w:r>
      <w:r w:rsidR="0005129B">
        <w:rPr>
          <w:rFonts w:cs="Calibri"/>
          <w:color w:val="000000"/>
          <w:lang w:val="ro-RO"/>
        </w:rPr>
        <w:t>r</w:t>
      </w:r>
      <w:r w:rsidRPr="008547F6">
        <w:rPr>
          <w:rFonts w:cs="Calibri"/>
          <w:color w:val="000000"/>
          <w:lang w:val="ro-RO"/>
        </w:rPr>
        <w:t xml:space="preserve">ă </w:t>
      </w:r>
      <w:r w:rsidR="0005129B" w:rsidRPr="008547F6">
        <w:rPr>
          <w:rFonts w:cs="Calibri"/>
          <w:color w:val="000000"/>
          <w:lang w:val="ro-RO"/>
        </w:rPr>
        <w:t>deșeuri</w:t>
      </w:r>
      <w:r w:rsidRPr="008547F6">
        <w:rPr>
          <w:rFonts w:cs="Calibri"/>
          <w:color w:val="000000"/>
          <w:lang w:val="ro-RO"/>
        </w:rPr>
        <w:t>: S = 9 m</w:t>
      </w:r>
      <w:r w:rsidR="00B22E48" w:rsidRPr="008547F6">
        <w:rPr>
          <w:rFonts w:cs="Calibri"/>
          <w:color w:val="000000"/>
          <w:vertAlign w:val="superscript"/>
          <w:lang w:val="ro-RO"/>
        </w:rPr>
        <w:t>2</w:t>
      </w:r>
      <w:r w:rsidRPr="008547F6">
        <w:rPr>
          <w:rFonts w:cs="Calibri"/>
          <w:color w:val="000000"/>
          <w:lang w:val="ro-RO"/>
        </w:rPr>
        <w:t xml:space="preserve"> (3</w:t>
      </w:r>
      <w:r w:rsidR="00480AD6" w:rsidRPr="008547F6">
        <w:rPr>
          <w:rFonts w:cs="Calibri"/>
          <w:color w:val="000000"/>
          <w:lang w:val="ro-RO"/>
        </w:rPr>
        <w:t>m</w:t>
      </w:r>
      <w:r w:rsidRPr="008547F6">
        <w:rPr>
          <w:rFonts w:cs="Calibri"/>
          <w:color w:val="000000"/>
          <w:lang w:val="ro-RO"/>
        </w:rPr>
        <w:t xml:space="preserve"> x 3m); </w:t>
      </w:r>
    </w:p>
    <w:p w:rsidR="00007F7F" w:rsidRPr="008547F6" w:rsidRDefault="00007F7F" w:rsidP="00873F9D">
      <w:pPr>
        <w:pStyle w:val="Frspaiere"/>
        <w:numPr>
          <w:ilvl w:val="0"/>
          <w:numId w:val="6"/>
        </w:numPr>
        <w:jc w:val="both"/>
        <w:rPr>
          <w:rFonts w:cs="Calibri"/>
          <w:color w:val="000000"/>
          <w:lang w:val="ro-RO"/>
        </w:rPr>
      </w:pPr>
      <w:r w:rsidRPr="008547F6">
        <w:rPr>
          <w:rFonts w:cs="Calibri"/>
          <w:color w:val="000000"/>
          <w:lang w:val="ro-RO"/>
        </w:rPr>
        <w:t xml:space="preserve">platforma pentru depozitare materiale de </w:t>
      </w:r>
      <w:r w:rsidR="0005129B" w:rsidRPr="008547F6">
        <w:rPr>
          <w:rFonts w:cs="Calibri"/>
          <w:color w:val="000000"/>
          <w:lang w:val="ro-RO"/>
        </w:rPr>
        <w:t>construcții</w:t>
      </w:r>
      <w:r w:rsidRPr="008547F6">
        <w:rPr>
          <w:rFonts w:cs="Calibri"/>
          <w:color w:val="000000"/>
          <w:lang w:val="ro-RO"/>
        </w:rPr>
        <w:t>: S = 9 m</w:t>
      </w:r>
      <w:r w:rsidR="00B22E48" w:rsidRPr="008547F6">
        <w:rPr>
          <w:rFonts w:cs="Calibri"/>
          <w:color w:val="000000"/>
          <w:vertAlign w:val="superscript"/>
          <w:lang w:val="ro-RO"/>
        </w:rPr>
        <w:t>2</w:t>
      </w:r>
      <w:r w:rsidRPr="008547F6">
        <w:rPr>
          <w:rFonts w:cs="Calibri"/>
          <w:color w:val="000000"/>
          <w:lang w:val="ro-RO"/>
        </w:rPr>
        <w:t xml:space="preserve"> (3</w:t>
      </w:r>
      <w:r w:rsidR="00480AD6" w:rsidRPr="008547F6">
        <w:rPr>
          <w:rFonts w:cs="Calibri"/>
          <w:color w:val="000000"/>
          <w:lang w:val="ro-RO"/>
        </w:rPr>
        <w:t>m</w:t>
      </w:r>
      <w:r w:rsidRPr="008547F6">
        <w:rPr>
          <w:rFonts w:cs="Calibri"/>
          <w:color w:val="000000"/>
          <w:lang w:val="ro-RO"/>
        </w:rPr>
        <w:t xml:space="preserve"> x 3m);</w:t>
      </w:r>
    </w:p>
    <w:p w:rsidR="00007F7F" w:rsidRPr="008547F6" w:rsidRDefault="00007F7F" w:rsidP="00873F9D">
      <w:pPr>
        <w:pStyle w:val="Frspaiere"/>
        <w:numPr>
          <w:ilvl w:val="0"/>
          <w:numId w:val="6"/>
        </w:numPr>
        <w:jc w:val="both"/>
        <w:rPr>
          <w:rFonts w:cs="Calibri"/>
          <w:color w:val="000000"/>
          <w:lang w:val="ro-RO"/>
        </w:rPr>
      </w:pPr>
      <w:r w:rsidRPr="008547F6">
        <w:rPr>
          <w:rFonts w:cs="Calibri"/>
          <w:color w:val="000000"/>
          <w:lang w:val="ro-RO"/>
        </w:rPr>
        <w:t>Punct PSI, cu S = 6 m</w:t>
      </w:r>
      <w:r w:rsidR="00B22E48" w:rsidRPr="008547F6">
        <w:rPr>
          <w:rFonts w:cs="Calibri"/>
          <w:color w:val="000000"/>
          <w:vertAlign w:val="superscript"/>
          <w:lang w:val="ro-RO"/>
        </w:rPr>
        <w:t>2</w:t>
      </w:r>
      <w:r w:rsidRPr="008547F6">
        <w:rPr>
          <w:rFonts w:cs="Calibri"/>
          <w:color w:val="000000"/>
          <w:lang w:val="ro-RO"/>
        </w:rPr>
        <w:t xml:space="preserve"> (3</w:t>
      </w:r>
      <w:r w:rsidR="00480AD6" w:rsidRPr="008547F6">
        <w:rPr>
          <w:rFonts w:cs="Calibri"/>
          <w:color w:val="000000"/>
          <w:lang w:val="ro-RO"/>
        </w:rPr>
        <w:t>m x 2</w:t>
      </w:r>
      <w:r w:rsidRPr="008547F6">
        <w:rPr>
          <w:rFonts w:cs="Calibri"/>
          <w:color w:val="000000"/>
          <w:lang w:val="ro-RO"/>
        </w:rPr>
        <w:t>m)</w:t>
      </w:r>
      <w:r w:rsidR="00480AD6" w:rsidRPr="008547F6">
        <w:rPr>
          <w:rFonts w:cs="Calibri"/>
          <w:color w:val="000000"/>
          <w:lang w:val="ro-RO"/>
        </w:rPr>
        <w:t>.</w:t>
      </w:r>
    </w:p>
    <w:p w:rsidR="00007F7F" w:rsidRPr="008547F6" w:rsidRDefault="00A27853" w:rsidP="00873F9D">
      <w:pPr>
        <w:pStyle w:val="Frspaiere"/>
        <w:jc w:val="both"/>
        <w:rPr>
          <w:rFonts w:cs="Calibri"/>
          <w:color w:val="000000"/>
          <w:lang w:val="ro-RO"/>
        </w:rPr>
      </w:pPr>
      <w:r w:rsidRPr="008547F6">
        <w:rPr>
          <w:rFonts w:cs="Calibri"/>
          <w:color w:val="000000"/>
          <w:lang w:val="ro-RO"/>
        </w:rPr>
        <w:lastRenderedPageBreak/>
        <w:t>Î</w:t>
      </w:r>
      <w:r w:rsidR="00007F7F" w:rsidRPr="008547F6">
        <w:rPr>
          <w:rFonts w:cs="Calibri"/>
          <w:color w:val="000000"/>
          <w:lang w:val="ro-RO"/>
        </w:rPr>
        <w:t xml:space="preserve">n organizarea de </w:t>
      </w:r>
      <w:r w:rsidR="0005129B" w:rsidRPr="008547F6">
        <w:rPr>
          <w:rFonts w:cs="Calibri"/>
          <w:color w:val="000000"/>
          <w:lang w:val="ro-RO"/>
        </w:rPr>
        <w:t>șantier</w:t>
      </w:r>
      <w:r w:rsidR="00007F7F" w:rsidRPr="008547F6">
        <w:rPr>
          <w:rFonts w:cs="Calibri"/>
          <w:color w:val="000000"/>
          <w:lang w:val="ro-RO"/>
        </w:rPr>
        <w:t xml:space="preserve"> sunt interzise:</w:t>
      </w:r>
    </w:p>
    <w:p w:rsidR="00007F7F" w:rsidRPr="008547F6" w:rsidRDefault="00007F7F" w:rsidP="00873F9D">
      <w:pPr>
        <w:pStyle w:val="Frspaiere"/>
        <w:numPr>
          <w:ilvl w:val="0"/>
          <w:numId w:val="18"/>
        </w:numPr>
        <w:jc w:val="both"/>
        <w:rPr>
          <w:rFonts w:cs="Calibri"/>
          <w:color w:val="000000"/>
          <w:u w:val="single"/>
          <w:lang w:val="ro-RO"/>
        </w:rPr>
      </w:pPr>
      <w:r w:rsidRPr="008547F6">
        <w:rPr>
          <w:rFonts w:cs="Calibri"/>
          <w:color w:val="000000"/>
          <w:lang w:val="ro-RO"/>
        </w:rPr>
        <w:t>folosirea de dotări tehnice electrice portabile care prezintă un grad ridicat de uzură;</w:t>
      </w:r>
    </w:p>
    <w:p w:rsidR="00007F7F" w:rsidRPr="008547F6" w:rsidRDefault="00007F7F" w:rsidP="00873F9D">
      <w:pPr>
        <w:pStyle w:val="Frspaiere"/>
        <w:numPr>
          <w:ilvl w:val="0"/>
          <w:numId w:val="18"/>
        </w:numPr>
        <w:jc w:val="both"/>
        <w:rPr>
          <w:rFonts w:cs="Calibri"/>
          <w:color w:val="000000"/>
          <w:u w:val="single"/>
          <w:lang w:val="ro-RO"/>
        </w:rPr>
      </w:pPr>
      <w:r w:rsidRPr="008547F6">
        <w:rPr>
          <w:rFonts w:cs="Calibri"/>
          <w:color w:val="000000"/>
          <w:lang w:val="ro-RO"/>
        </w:rPr>
        <w:t xml:space="preserve">depozitarea / stocarea materialelor de </w:t>
      </w:r>
      <w:r w:rsidR="0005129B" w:rsidRPr="008547F6">
        <w:rPr>
          <w:rFonts w:cs="Calibri"/>
          <w:color w:val="000000"/>
          <w:lang w:val="ro-RO"/>
        </w:rPr>
        <w:t>construcții</w:t>
      </w:r>
      <w:r w:rsidRPr="008547F6">
        <w:rPr>
          <w:rFonts w:cs="Calibri"/>
          <w:color w:val="000000"/>
          <w:lang w:val="ro-RO"/>
        </w:rPr>
        <w:t xml:space="preserve"> noi,</w:t>
      </w:r>
      <w:r w:rsidR="007A0925" w:rsidRPr="008547F6">
        <w:rPr>
          <w:rFonts w:cs="Calibri"/>
          <w:color w:val="000000"/>
          <w:lang w:val="ro-RO"/>
        </w:rPr>
        <w:t xml:space="preserve"> </w:t>
      </w:r>
      <w:r w:rsidRPr="008547F6">
        <w:rPr>
          <w:rFonts w:cs="Calibri"/>
          <w:color w:val="000000"/>
          <w:lang w:val="ro-RO"/>
        </w:rPr>
        <w:t xml:space="preserve">utilajelor (sculelor) </w:t>
      </w:r>
      <w:proofErr w:type="spellStart"/>
      <w:r w:rsidRPr="008547F6">
        <w:rPr>
          <w:rFonts w:cs="Calibri"/>
          <w:color w:val="000000"/>
          <w:lang w:val="ro-RO"/>
        </w:rPr>
        <w:t>şi</w:t>
      </w:r>
      <w:proofErr w:type="spellEnd"/>
      <w:r w:rsidRPr="008547F6">
        <w:rPr>
          <w:rFonts w:cs="Calibri"/>
          <w:color w:val="000000"/>
          <w:lang w:val="ro-RO"/>
        </w:rPr>
        <w:t xml:space="preserve"> a sacilor cu </w:t>
      </w:r>
      <w:r w:rsidR="0005129B" w:rsidRPr="008547F6">
        <w:rPr>
          <w:rFonts w:cs="Calibri"/>
          <w:color w:val="000000"/>
          <w:lang w:val="ro-RO"/>
        </w:rPr>
        <w:t>deșeurile</w:t>
      </w:r>
      <w:r w:rsidRPr="008547F6">
        <w:rPr>
          <w:rFonts w:cs="Calibri"/>
          <w:color w:val="000000"/>
          <w:lang w:val="ro-RO"/>
        </w:rPr>
        <w:t xml:space="preserve"> rezultate pe alte </w:t>
      </w:r>
      <w:r w:rsidR="0005129B" w:rsidRPr="008547F6">
        <w:rPr>
          <w:rFonts w:cs="Calibri"/>
          <w:color w:val="000000"/>
          <w:lang w:val="ro-RO"/>
        </w:rPr>
        <w:t>suprafețe</w:t>
      </w:r>
      <w:r w:rsidRPr="008547F6">
        <w:rPr>
          <w:rFonts w:cs="Calibri"/>
          <w:color w:val="000000"/>
          <w:lang w:val="ro-RO"/>
        </w:rPr>
        <w:t xml:space="preserve"> de pe amplasament decât cele stabilite de comun acord cu beneficiarul (platforme betonate existente)</w:t>
      </w:r>
      <w:r w:rsidR="00D71FA6" w:rsidRPr="008547F6">
        <w:rPr>
          <w:rFonts w:cs="Calibri"/>
          <w:color w:val="000000"/>
          <w:lang w:val="ro-RO"/>
        </w:rPr>
        <w:t>.</w:t>
      </w:r>
    </w:p>
    <w:p w:rsidR="00007F7F" w:rsidRPr="008547F6" w:rsidRDefault="00A27853" w:rsidP="00873F9D">
      <w:pPr>
        <w:pStyle w:val="Frspaiere"/>
        <w:jc w:val="both"/>
        <w:rPr>
          <w:rFonts w:cs="Calibri"/>
          <w:color w:val="000000"/>
          <w:lang w:val="ro-RO"/>
        </w:rPr>
      </w:pPr>
      <w:r w:rsidRPr="008547F6">
        <w:rPr>
          <w:rFonts w:cs="Calibri"/>
          <w:color w:val="000000"/>
          <w:lang w:val="ro-RO"/>
        </w:rPr>
        <w:t>Î</w:t>
      </w:r>
      <w:r w:rsidR="00007F7F" w:rsidRPr="008547F6">
        <w:rPr>
          <w:rFonts w:cs="Calibri"/>
          <w:color w:val="000000"/>
          <w:lang w:val="ro-RO"/>
        </w:rPr>
        <w:t>n perioada de realizare a proiectului:</w:t>
      </w:r>
    </w:p>
    <w:p w:rsidR="00007F7F" w:rsidRPr="008547F6" w:rsidRDefault="0005129B" w:rsidP="00873F9D">
      <w:pPr>
        <w:pStyle w:val="Frspaiere"/>
        <w:numPr>
          <w:ilvl w:val="0"/>
          <w:numId w:val="19"/>
        </w:numPr>
        <w:jc w:val="both"/>
        <w:rPr>
          <w:rFonts w:cs="Calibri"/>
          <w:color w:val="000000"/>
          <w:u w:val="single"/>
          <w:lang w:val="ro-RO"/>
        </w:rPr>
      </w:pPr>
      <w:r w:rsidRPr="008547F6">
        <w:rPr>
          <w:rFonts w:cs="Calibri"/>
          <w:color w:val="000000"/>
          <w:lang w:val="ro-RO"/>
        </w:rPr>
        <w:t>deșeurile</w:t>
      </w:r>
      <w:r w:rsidR="00007F7F" w:rsidRPr="008547F6">
        <w:rPr>
          <w:rFonts w:cs="Calibri"/>
          <w:color w:val="000000"/>
          <w:lang w:val="ro-RO"/>
        </w:rPr>
        <w:t xml:space="preserve"> rezultate vor fi colectate separat în saci </w:t>
      </w:r>
      <w:proofErr w:type="spellStart"/>
      <w:r w:rsidR="00007F7F" w:rsidRPr="008547F6">
        <w:rPr>
          <w:rFonts w:cs="Calibri"/>
          <w:color w:val="000000"/>
          <w:lang w:val="ro-RO"/>
        </w:rPr>
        <w:t>şi</w:t>
      </w:r>
      <w:proofErr w:type="spellEnd"/>
      <w:r w:rsidR="00007F7F" w:rsidRPr="008547F6">
        <w:rPr>
          <w:rFonts w:cs="Calibri"/>
          <w:color w:val="000000"/>
          <w:lang w:val="ro-RO"/>
        </w:rPr>
        <w:t xml:space="preserve"> vor fi preluate</w:t>
      </w:r>
      <w:r w:rsidR="00D71FA6" w:rsidRPr="008547F6">
        <w:rPr>
          <w:rFonts w:cs="Calibri"/>
          <w:color w:val="000000"/>
          <w:lang w:val="ro-RO"/>
        </w:rPr>
        <w:t xml:space="preserve"> p</w:t>
      </w:r>
      <w:r w:rsidR="00A27853" w:rsidRPr="008547F6">
        <w:rPr>
          <w:rFonts w:cs="Calibri"/>
          <w:color w:val="000000"/>
          <w:lang w:val="ro-RO"/>
        </w:rPr>
        <w:t xml:space="preserve">eriodic </w:t>
      </w:r>
      <w:r w:rsidR="00007F7F" w:rsidRPr="008547F6">
        <w:rPr>
          <w:rFonts w:cs="Calibri"/>
          <w:color w:val="000000"/>
          <w:lang w:val="ro-RO"/>
        </w:rPr>
        <w:t xml:space="preserve">de </w:t>
      </w:r>
      <w:r w:rsidR="00A27853" w:rsidRPr="008547F6">
        <w:rPr>
          <w:rFonts w:cs="Calibri"/>
          <w:color w:val="000000"/>
          <w:lang w:val="ro-RO"/>
        </w:rPr>
        <w:t xml:space="preserve">către </w:t>
      </w:r>
      <w:r w:rsidR="00007F7F" w:rsidRPr="008547F6">
        <w:rPr>
          <w:rFonts w:cs="Calibri"/>
          <w:color w:val="000000"/>
          <w:lang w:val="ro-RO"/>
        </w:rPr>
        <w:t>firma care realizează lucrările prevăzute prin proiect;</w:t>
      </w:r>
    </w:p>
    <w:p w:rsidR="00007F7F" w:rsidRPr="008547F6" w:rsidRDefault="00007F7F" w:rsidP="00873F9D">
      <w:pPr>
        <w:pStyle w:val="Frspaiere"/>
        <w:numPr>
          <w:ilvl w:val="0"/>
          <w:numId w:val="19"/>
        </w:numPr>
        <w:jc w:val="both"/>
        <w:rPr>
          <w:rFonts w:cs="Calibri"/>
          <w:color w:val="000000"/>
          <w:u w:val="single"/>
          <w:lang w:val="ro-RO"/>
        </w:rPr>
      </w:pPr>
      <w:r w:rsidRPr="008547F6">
        <w:rPr>
          <w:rFonts w:cs="Calibri"/>
          <w:color w:val="000000"/>
          <w:lang w:val="ro-RO"/>
        </w:rPr>
        <w:t xml:space="preserve">constructorul are </w:t>
      </w:r>
      <w:r w:rsidR="0005129B" w:rsidRPr="008547F6">
        <w:rPr>
          <w:rFonts w:cs="Calibri"/>
          <w:color w:val="000000"/>
          <w:lang w:val="ro-RO"/>
        </w:rPr>
        <w:t>obligația</w:t>
      </w:r>
      <w:r w:rsidRPr="008547F6">
        <w:rPr>
          <w:rFonts w:cs="Calibri"/>
          <w:color w:val="000000"/>
          <w:lang w:val="ro-RO"/>
        </w:rPr>
        <w:t xml:space="preserve"> să respecte nivelul maxim de zgomot admis, activitatea se va </w:t>
      </w:r>
      <w:r w:rsidR="0005129B" w:rsidRPr="008547F6">
        <w:rPr>
          <w:rFonts w:cs="Calibri"/>
          <w:color w:val="000000"/>
          <w:lang w:val="ro-RO"/>
        </w:rPr>
        <w:t>desfășura</w:t>
      </w:r>
      <w:r w:rsidRPr="008547F6">
        <w:rPr>
          <w:rFonts w:cs="Calibri"/>
          <w:color w:val="000000"/>
          <w:lang w:val="ro-RO"/>
        </w:rPr>
        <w:t xml:space="preserve"> numai în timpul zilei, se vor limita pe cât posibil emisiile necontrolate de praf, se va </w:t>
      </w:r>
      <w:r w:rsidR="0005129B" w:rsidRPr="008547F6">
        <w:rPr>
          <w:rFonts w:cs="Calibri"/>
          <w:color w:val="000000"/>
          <w:lang w:val="ro-RO"/>
        </w:rPr>
        <w:t>menține</w:t>
      </w:r>
      <w:r w:rsidRPr="008547F6">
        <w:rPr>
          <w:rFonts w:cs="Calibri"/>
          <w:color w:val="000000"/>
          <w:lang w:val="ro-RO"/>
        </w:rPr>
        <w:t xml:space="preserve"> </w:t>
      </w:r>
      <w:r w:rsidR="0005129B" w:rsidRPr="008547F6">
        <w:rPr>
          <w:rFonts w:cs="Calibri"/>
          <w:color w:val="000000"/>
          <w:lang w:val="ro-RO"/>
        </w:rPr>
        <w:t>curățenia</w:t>
      </w:r>
      <w:r w:rsidRPr="008547F6">
        <w:rPr>
          <w:rFonts w:cs="Calibri"/>
          <w:color w:val="000000"/>
          <w:lang w:val="ro-RO"/>
        </w:rPr>
        <w:t xml:space="preserve"> în </w:t>
      </w:r>
      <w:r w:rsidR="0005129B" w:rsidRPr="008547F6">
        <w:rPr>
          <w:rFonts w:cs="Calibri"/>
          <w:color w:val="000000"/>
          <w:lang w:val="ro-RO"/>
        </w:rPr>
        <w:t>spațiile</w:t>
      </w:r>
      <w:r w:rsidRPr="008547F6">
        <w:rPr>
          <w:rFonts w:cs="Calibri"/>
          <w:color w:val="000000"/>
          <w:lang w:val="ro-RO"/>
        </w:rPr>
        <w:t xml:space="preserve"> de lucru, pentru a limita impactul produs de lucrările care trebuie realizate în cadrul proiectului asupra </w:t>
      </w:r>
      <w:r w:rsidR="0005129B" w:rsidRPr="008547F6">
        <w:rPr>
          <w:rFonts w:cs="Calibri"/>
          <w:color w:val="000000"/>
          <w:lang w:val="ro-RO"/>
        </w:rPr>
        <w:t>vecinătăților</w:t>
      </w:r>
      <w:r w:rsidR="00A27853" w:rsidRPr="008547F6">
        <w:rPr>
          <w:rFonts w:cs="Calibri"/>
          <w:color w:val="000000"/>
          <w:lang w:val="ro-RO"/>
        </w:rPr>
        <w:t>.</w:t>
      </w:r>
    </w:p>
    <w:p w:rsidR="00E11705" w:rsidRPr="008547F6" w:rsidRDefault="00007F7F" w:rsidP="00873F9D">
      <w:pPr>
        <w:pStyle w:val="Frspaiere"/>
        <w:jc w:val="both"/>
        <w:rPr>
          <w:rFonts w:cs="Calibri"/>
          <w:color w:val="000000"/>
          <w:lang w:val="ro-RO"/>
        </w:rPr>
      </w:pPr>
      <w:r w:rsidRPr="008547F6">
        <w:rPr>
          <w:rFonts w:cs="Calibri"/>
          <w:color w:val="000000"/>
          <w:lang w:val="ro-RO"/>
        </w:rPr>
        <w:t xml:space="preserve">În baza prevederilor Legii </w:t>
      </w:r>
      <w:r w:rsidR="0005129B" w:rsidRPr="008547F6">
        <w:rPr>
          <w:rFonts w:cs="Calibri"/>
          <w:color w:val="000000"/>
          <w:lang w:val="ro-RO"/>
        </w:rPr>
        <w:t>Securității</w:t>
      </w:r>
      <w:r w:rsidRPr="008547F6">
        <w:rPr>
          <w:rFonts w:cs="Calibri"/>
          <w:color w:val="000000"/>
          <w:lang w:val="ro-RO"/>
        </w:rPr>
        <w:t xml:space="preserve"> </w:t>
      </w:r>
      <w:r w:rsidR="0005129B" w:rsidRPr="008547F6">
        <w:rPr>
          <w:rFonts w:cs="Calibri"/>
          <w:color w:val="000000"/>
          <w:lang w:val="ro-RO"/>
        </w:rPr>
        <w:t>și</w:t>
      </w:r>
      <w:r w:rsidRPr="008547F6">
        <w:rPr>
          <w:rFonts w:cs="Calibri"/>
          <w:color w:val="000000"/>
          <w:lang w:val="ro-RO"/>
        </w:rPr>
        <w:t xml:space="preserve"> </w:t>
      </w:r>
      <w:r w:rsidR="0005129B" w:rsidRPr="008547F6">
        <w:rPr>
          <w:rFonts w:cs="Calibri"/>
          <w:color w:val="000000"/>
          <w:lang w:val="ro-RO"/>
        </w:rPr>
        <w:t>Sănătății</w:t>
      </w:r>
      <w:r w:rsidRPr="008547F6">
        <w:rPr>
          <w:rFonts w:cs="Calibri"/>
          <w:color w:val="000000"/>
          <w:lang w:val="ro-RO"/>
        </w:rPr>
        <w:t xml:space="preserve"> în Muncă nr. 319/2006, societatea va elabora o </w:t>
      </w:r>
      <w:r w:rsidR="0005129B" w:rsidRPr="008547F6">
        <w:rPr>
          <w:rFonts w:cs="Calibri"/>
          <w:color w:val="000000"/>
          <w:lang w:val="ro-RO"/>
        </w:rPr>
        <w:t>Convenție</w:t>
      </w:r>
      <w:r w:rsidRPr="008547F6">
        <w:rPr>
          <w:rFonts w:cs="Calibri"/>
          <w:color w:val="000000"/>
          <w:lang w:val="ro-RO"/>
        </w:rPr>
        <w:t xml:space="preserve"> cadru SSM-PSI-Mediu în calitate de </w:t>
      </w:r>
      <w:r w:rsidR="00A27853" w:rsidRPr="008547F6">
        <w:rPr>
          <w:rFonts w:cs="Calibri"/>
          <w:color w:val="000000"/>
          <w:lang w:val="ro-RO"/>
        </w:rPr>
        <w:t>B</w:t>
      </w:r>
      <w:r w:rsidRPr="008547F6">
        <w:rPr>
          <w:rFonts w:cs="Calibri"/>
          <w:color w:val="000000"/>
          <w:lang w:val="ro-RO"/>
        </w:rPr>
        <w:t xml:space="preserve">eneficiar </w:t>
      </w:r>
      <w:r w:rsidR="007A0925" w:rsidRPr="008547F6">
        <w:rPr>
          <w:rFonts w:cs="Calibri"/>
          <w:color w:val="000000"/>
          <w:lang w:val="ro-RO"/>
        </w:rPr>
        <w:t>cu</w:t>
      </w:r>
      <w:r w:rsidRPr="008547F6">
        <w:rPr>
          <w:rFonts w:cs="Calibri"/>
          <w:color w:val="000000"/>
          <w:lang w:val="ro-RO"/>
        </w:rPr>
        <w:t xml:space="preserve"> </w:t>
      </w:r>
      <w:r w:rsidR="0005129B" w:rsidRPr="008547F6">
        <w:rPr>
          <w:rFonts w:cs="Calibri"/>
          <w:color w:val="000000"/>
          <w:lang w:val="ro-RO"/>
        </w:rPr>
        <w:t>diferiți</w:t>
      </w:r>
      <w:r w:rsidR="0005129B">
        <w:rPr>
          <w:rFonts w:cs="Calibri"/>
          <w:color w:val="000000"/>
          <w:lang w:val="ro-RO"/>
        </w:rPr>
        <w:t xml:space="preserve"> </w:t>
      </w:r>
      <w:r w:rsidR="0005129B" w:rsidRPr="008547F6">
        <w:rPr>
          <w:rFonts w:cs="Calibri"/>
          <w:color w:val="000000"/>
          <w:lang w:val="ro-RO"/>
        </w:rPr>
        <w:t>executanți</w:t>
      </w:r>
      <w:r w:rsidR="00A27853" w:rsidRPr="008547F6">
        <w:rPr>
          <w:rFonts w:cs="Calibri"/>
          <w:color w:val="000000"/>
          <w:lang w:val="ro-RO"/>
        </w:rPr>
        <w:t>,</w:t>
      </w:r>
      <w:r w:rsidRPr="008547F6">
        <w:rPr>
          <w:rFonts w:cs="Calibri"/>
          <w:color w:val="000000"/>
          <w:lang w:val="ro-RO"/>
        </w:rPr>
        <w:t xml:space="preserve"> pe bază de contract. </w:t>
      </w:r>
    </w:p>
    <w:p w:rsidR="00007F7F" w:rsidRPr="008547F6" w:rsidRDefault="00007F7F" w:rsidP="00873F9D">
      <w:pPr>
        <w:pStyle w:val="Frspaiere"/>
        <w:jc w:val="both"/>
        <w:rPr>
          <w:rFonts w:cs="Calibri"/>
          <w:color w:val="000000"/>
          <w:lang w:val="ro-RO"/>
        </w:rPr>
      </w:pPr>
      <w:r w:rsidRPr="008547F6">
        <w:rPr>
          <w:rFonts w:cs="Calibri"/>
          <w:color w:val="000000"/>
          <w:lang w:val="ro-RO"/>
        </w:rPr>
        <w:t xml:space="preserve">Scopul acestei </w:t>
      </w:r>
      <w:r w:rsidR="0005129B" w:rsidRPr="008547F6">
        <w:rPr>
          <w:rFonts w:cs="Calibri"/>
          <w:color w:val="000000"/>
          <w:lang w:val="ro-RO"/>
        </w:rPr>
        <w:t>Convenții</w:t>
      </w:r>
      <w:r w:rsidRPr="008547F6">
        <w:rPr>
          <w:rFonts w:cs="Calibri"/>
          <w:color w:val="000000"/>
          <w:lang w:val="ro-RO"/>
        </w:rPr>
        <w:t xml:space="preserve"> este evitarea accidentelor de muncă, incendiilor, asigurării </w:t>
      </w:r>
      <w:r w:rsidR="0005129B" w:rsidRPr="008547F6">
        <w:rPr>
          <w:rFonts w:cs="Calibri"/>
          <w:color w:val="000000"/>
          <w:lang w:val="ro-RO"/>
        </w:rPr>
        <w:t>securității</w:t>
      </w:r>
      <w:r w:rsidRPr="008547F6">
        <w:rPr>
          <w:rFonts w:cs="Calibri"/>
          <w:color w:val="000000"/>
          <w:lang w:val="ro-RO"/>
        </w:rPr>
        <w:t xml:space="preserve"> personalului implicat în executarea diferitelor lucrări, prevenirii poluării factorilor de mediu, precum </w:t>
      </w:r>
      <w:proofErr w:type="spellStart"/>
      <w:r w:rsidRPr="008547F6">
        <w:rPr>
          <w:rFonts w:cs="Calibri"/>
          <w:color w:val="000000"/>
          <w:lang w:val="ro-RO"/>
        </w:rPr>
        <w:t>şi</w:t>
      </w:r>
      <w:proofErr w:type="spellEnd"/>
      <w:r w:rsidRPr="008547F6">
        <w:rPr>
          <w:rFonts w:cs="Calibri"/>
          <w:color w:val="000000"/>
          <w:lang w:val="ro-RO"/>
        </w:rPr>
        <w:t xml:space="preserve"> de aplicare corespunzătoare a </w:t>
      </w:r>
      <w:r w:rsidR="0005129B" w:rsidRPr="008547F6">
        <w:rPr>
          <w:rFonts w:cs="Calibri"/>
          <w:color w:val="000000"/>
          <w:lang w:val="ro-RO"/>
        </w:rPr>
        <w:t>legislației</w:t>
      </w:r>
      <w:r w:rsidRPr="008547F6">
        <w:rPr>
          <w:rFonts w:cs="Calibri"/>
          <w:color w:val="000000"/>
          <w:lang w:val="ro-RO"/>
        </w:rPr>
        <w:t xml:space="preserve"> în vigoare. </w:t>
      </w:r>
    </w:p>
    <w:p w:rsidR="00007F7F" w:rsidRPr="008547F6" w:rsidRDefault="00007F7F" w:rsidP="00873F9D">
      <w:pPr>
        <w:pStyle w:val="Frspaiere"/>
        <w:jc w:val="both"/>
        <w:rPr>
          <w:rFonts w:cs="Calibri"/>
          <w:color w:val="000000"/>
          <w:lang w:val="ro-RO"/>
        </w:rPr>
      </w:pPr>
      <w:r w:rsidRPr="008547F6">
        <w:rPr>
          <w:rFonts w:cs="Calibri"/>
          <w:color w:val="000000"/>
          <w:lang w:val="ro-RO"/>
        </w:rPr>
        <w:t xml:space="preserve">Se </w:t>
      </w:r>
      <w:r w:rsidR="004643C7" w:rsidRPr="008547F6">
        <w:rPr>
          <w:rFonts w:cs="Calibri"/>
          <w:color w:val="000000"/>
          <w:lang w:val="ro-RO"/>
        </w:rPr>
        <w:t>vor avea</w:t>
      </w:r>
      <w:r w:rsidRPr="008547F6">
        <w:rPr>
          <w:rFonts w:cs="Calibri"/>
          <w:color w:val="000000"/>
          <w:lang w:val="ro-RO"/>
        </w:rPr>
        <w:t xml:space="preserve"> în vedere:</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 xml:space="preserve">Delimitarea zonelor de lucru pentru realizarea obiectivului de </w:t>
      </w:r>
      <w:r w:rsidR="0005129B" w:rsidRPr="008547F6">
        <w:rPr>
          <w:rFonts w:cs="Calibri"/>
          <w:color w:val="000000"/>
          <w:lang w:val="ro-RO"/>
        </w:rPr>
        <w:t>investiție</w:t>
      </w:r>
      <w:r w:rsidRPr="008547F6">
        <w:rPr>
          <w:rFonts w:cs="Calibri"/>
          <w:color w:val="000000"/>
          <w:lang w:val="ro-RO"/>
        </w:rPr>
        <w:t xml:space="preserve">; se va dota </w:t>
      </w:r>
      <w:proofErr w:type="spellStart"/>
      <w:r w:rsidRPr="008547F6">
        <w:rPr>
          <w:rFonts w:cs="Calibri"/>
          <w:color w:val="000000"/>
          <w:lang w:val="ro-RO"/>
        </w:rPr>
        <w:t>şi</w:t>
      </w:r>
      <w:proofErr w:type="spellEnd"/>
      <w:r w:rsidRPr="008547F6">
        <w:rPr>
          <w:rFonts w:cs="Calibri"/>
          <w:color w:val="000000"/>
          <w:lang w:val="ro-RO"/>
        </w:rPr>
        <w:t xml:space="preserve"> organiza în baza proiectului de organizare de </w:t>
      </w:r>
      <w:r w:rsidR="0005129B" w:rsidRPr="008547F6">
        <w:rPr>
          <w:rFonts w:cs="Calibri"/>
          <w:color w:val="000000"/>
          <w:lang w:val="ro-RO"/>
        </w:rPr>
        <w:t>șantier</w:t>
      </w:r>
      <w:r w:rsidRPr="008547F6">
        <w:rPr>
          <w:rFonts w:cs="Calibri"/>
          <w:color w:val="000000"/>
          <w:lang w:val="ro-RO"/>
        </w:rPr>
        <w:t xml:space="preserve"> inclus în proiectul de </w:t>
      </w:r>
      <w:r w:rsidR="0005129B" w:rsidRPr="008547F6">
        <w:rPr>
          <w:rFonts w:cs="Calibri"/>
          <w:color w:val="000000"/>
          <w:lang w:val="ro-RO"/>
        </w:rPr>
        <w:t>execuție</w:t>
      </w:r>
      <w:r w:rsidRPr="008547F6">
        <w:rPr>
          <w:rFonts w:cs="Calibri"/>
          <w:color w:val="000000"/>
          <w:lang w:val="ro-RO"/>
        </w:rPr>
        <w:t xml:space="preserve">; se vor stabili zonele de parcare </w:t>
      </w:r>
      <w:r w:rsidR="004A4FB1" w:rsidRPr="008547F6">
        <w:rPr>
          <w:rFonts w:cs="Calibri"/>
          <w:color w:val="000000"/>
          <w:lang w:val="ro-RO"/>
        </w:rPr>
        <w:t xml:space="preserve">pentru </w:t>
      </w:r>
      <w:r w:rsidRPr="008547F6">
        <w:rPr>
          <w:rFonts w:cs="Calibri"/>
          <w:color w:val="000000"/>
          <w:lang w:val="ro-RO"/>
        </w:rPr>
        <w:t>autovehicule</w:t>
      </w:r>
      <w:r w:rsidR="004A4FB1" w:rsidRPr="008547F6">
        <w:rPr>
          <w:rFonts w:cs="Calibri"/>
          <w:color w:val="000000"/>
          <w:lang w:val="ro-RO"/>
        </w:rPr>
        <w:t xml:space="preserve"> </w:t>
      </w:r>
      <w:proofErr w:type="spellStart"/>
      <w:r w:rsidRPr="008547F6">
        <w:rPr>
          <w:rFonts w:cs="Calibri"/>
          <w:color w:val="000000"/>
          <w:lang w:val="ro-RO"/>
        </w:rPr>
        <w:t>şi</w:t>
      </w:r>
      <w:proofErr w:type="spellEnd"/>
      <w:r w:rsidRPr="008547F6">
        <w:rPr>
          <w:rFonts w:cs="Calibri"/>
          <w:color w:val="000000"/>
          <w:lang w:val="ro-RO"/>
        </w:rPr>
        <w:t xml:space="preserve"> utilaje;</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 xml:space="preserve">Organizarea de </w:t>
      </w:r>
      <w:r w:rsidR="00996CF9" w:rsidRPr="008547F6">
        <w:rPr>
          <w:rFonts w:cs="Calibri"/>
          <w:color w:val="000000"/>
          <w:lang w:val="ro-RO"/>
        </w:rPr>
        <w:t>șantier</w:t>
      </w:r>
      <w:r w:rsidRPr="008547F6">
        <w:rPr>
          <w:rFonts w:cs="Calibri"/>
          <w:color w:val="000000"/>
          <w:lang w:val="ro-RO"/>
        </w:rPr>
        <w:t xml:space="preserve"> se va </w:t>
      </w:r>
      <w:r w:rsidR="000758C7" w:rsidRPr="008547F6">
        <w:rPr>
          <w:rFonts w:cs="Calibri"/>
          <w:color w:val="000000"/>
          <w:lang w:val="ro-RO"/>
        </w:rPr>
        <w:t>amenaja</w:t>
      </w:r>
      <w:r w:rsidRPr="008547F6">
        <w:rPr>
          <w:rFonts w:cs="Calibri"/>
          <w:color w:val="000000"/>
          <w:lang w:val="ro-RO"/>
        </w:rPr>
        <w:t xml:space="preserve"> în </w:t>
      </w:r>
      <w:r w:rsidR="000758C7" w:rsidRPr="008547F6">
        <w:rPr>
          <w:rFonts w:cs="Calibri"/>
          <w:color w:val="000000"/>
          <w:lang w:val="ro-RO"/>
        </w:rPr>
        <w:t>incinta O</w:t>
      </w:r>
      <w:r w:rsidR="00A27853" w:rsidRPr="008547F6">
        <w:rPr>
          <w:rFonts w:cs="Calibri"/>
          <w:color w:val="000000"/>
          <w:lang w:val="ro-RO"/>
        </w:rPr>
        <w:t>Ț</w:t>
      </w:r>
      <w:r w:rsidR="000758C7" w:rsidRPr="008547F6">
        <w:rPr>
          <w:rFonts w:cs="Calibri"/>
          <w:color w:val="000000"/>
          <w:lang w:val="ro-RO"/>
        </w:rPr>
        <w:t>ELINOX SA</w:t>
      </w:r>
      <w:r w:rsidRPr="008547F6">
        <w:rPr>
          <w:rFonts w:cs="Calibri"/>
          <w:color w:val="000000"/>
          <w:lang w:val="ro-RO"/>
        </w:rPr>
        <w:t xml:space="preserve">, </w:t>
      </w:r>
      <w:r w:rsidR="000758C7" w:rsidRPr="008547F6">
        <w:rPr>
          <w:rFonts w:cs="Calibri"/>
          <w:color w:val="000000"/>
          <w:lang w:val="ro-RO"/>
        </w:rPr>
        <w:t xml:space="preserve">astfel încât să asigure </w:t>
      </w:r>
      <w:r w:rsidR="00996CF9" w:rsidRPr="008547F6">
        <w:rPr>
          <w:rFonts w:cs="Calibri"/>
          <w:color w:val="000000"/>
          <w:lang w:val="ro-RO"/>
        </w:rPr>
        <w:t>facilitățile</w:t>
      </w:r>
      <w:r w:rsidR="000758C7" w:rsidRPr="008547F6">
        <w:rPr>
          <w:rFonts w:cs="Calibri"/>
          <w:color w:val="000000"/>
          <w:lang w:val="ro-RO"/>
        </w:rPr>
        <w:t xml:space="preserve"> de bază conform prevederilor Legii nr. 50/1991 privind autorizarea lucrărilor de </w:t>
      </w:r>
      <w:r w:rsidR="00996CF9" w:rsidRPr="008547F6">
        <w:rPr>
          <w:rFonts w:cs="Calibri"/>
          <w:color w:val="000000"/>
          <w:lang w:val="ro-RO"/>
        </w:rPr>
        <w:t>construcții</w:t>
      </w:r>
      <w:r w:rsidR="000758C7" w:rsidRPr="008547F6">
        <w:rPr>
          <w:rFonts w:cs="Calibri"/>
          <w:color w:val="000000"/>
          <w:lang w:val="ro-RO"/>
        </w:rPr>
        <w:t xml:space="preserve">, republicată, cu modificările </w:t>
      </w:r>
      <w:proofErr w:type="spellStart"/>
      <w:r w:rsidR="000758C7" w:rsidRPr="008547F6">
        <w:rPr>
          <w:rFonts w:cs="Calibri"/>
          <w:color w:val="000000"/>
          <w:lang w:val="ro-RO"/>
        </w:rPr>
        <w:t>şi</w:t>
      </w:r>
      <w:proofErr w:type="spellEnd"/>
      <w:r w:rsidR="000758C7" w:rsidRPr="008547F6">
        <w:rPr>
          <w:rFonts w:cs="Calibri"/>
          <w:color w:val="000000"/>
          <w:lang w:val="ro-RO"/>
        </w:rPr>
        <w:t xml:space="preserve"> completările ulterioare: alimentare cu apă pentru asigurarea </w:t>
      </w:r>
      <w:r w:rsidR="00996CF9" w:rsidRPr="008547F6">
        <w:rPr>
          <w:rFonts w:cs="Calibri"/>
          <w:color w:val="000000"/>
          <w:lang w:val="ro-RO"/>
        </w:rPr>
        <w:t>necesităților</w:t>
      </w:r>
      <w:r w:rsidR="000758C7" w:rsidRPr="008547F6">
        <w:rPr>
          <w:rFonts w:cs="Calibri"/>
          <w:color w:val="000000"/>
          <w:lang w:val="ro-RO"/>
        </w:rPr>
        <w:t xml:space="preserve"> igienico-sanitare, alimentare cu energie electrică</w:t>
      </w:r>
      <w:r w:rsidR="00432CD5" w:rsidRPr="008547F6">
        <w:rPr>
          <w:rFonts w:cs="Calibri"/>
          <w:color w:val="000000"/>
          <w:lang w:val="ro-RO"/>
        </w:rPr>
        <w:t xml:space="preserve">, </w:t>
      </w:r>
      <w:r w:rsidR="00996CF9" w:rsidRPr="008547F6">
        <w:rPr>
          <w:rFonts w:cs="Calibri"/>
          <w:color w:val="000000"/>
          <w:lang w:val="ro-RO"/>
        </w:rPr>
        <w:t>facilități</w:t>
      </w:r>
      <w:r w:rsidR="00432CD5" w:rsidRPr="008547F6">
        <w:rPr>
          <w:rFonts w:cs="Calibri"/>
          <w:color w:val="000000"/>
          <w:lang w:val="ro-RO"/>
        </w:rPr>
        <w:t xml:space="preserve"> pentru depozitarea temporară a materialelor, </w:t>
      </w:r>
      <w:r w:rsidR="00996CF9" w:rsidRPr="008547F6">
        <w:rPr>
          <w:rFonts w:cs="Calibri"/>
          <w:color w:val="000000"/>
          <w:lang w:val="ro-RO"/>
        </w:rPr>
        <w:t>facilități</w:t>
      </w:r>
      <w:r w:rsidR="00432CD5" w:rsidRPr="008547F6">
        <w:rPr>
          <w:rFonts w:cs="Calibri"/>
          <w:color w:val="000000"/>
          <w:lang w:val="ro-RO"/>
        </w:rPr>
        <w:t xml:space="preserve"> pentru personal (container uzina</w:t>
      </w:r>
      <w:r w:rsidR="00A27853" w:rsidRPr="008547F6">
        <w:rPr>
          <w:rFonts w:cs="Calibri"/>
          <w:color w:val="000000"/>
          <w:lang w:val="ro-RO"/>
        </w:rPr>
        <w:t>l</w:t>
      </w:r>
      <w:r w:rsidR="00432CD5" w:rsidRPr="008547F6">
        <w:rPr>
          <w:rFonts w:cs="Calibri"/>
          <w:color w:val="000000"/>
          <w:lang w:val="ro-RO"/>
        </w:rPr>
        <w:t xml:space="preserve">, vestiar muncitori, punct de prim ajutor), </w:t>
      </w:r>
      <w:r w:rsidR="00996CF9" w:rsidRPr="008547F6">
        <w:rPr>
          <w:rFonts w:cs="Calibri"/>
          <w:color w:val="000000"/>
          <w:lang w:val="ro-RO"/>
        </w:rPr>
        <w:t>facilități</w:t>
      </w:r>
      <w:r w:rsidR="00432CD5" w:rsidRPr="008547F6">
        <w:rPr>
          <w:rFonts w:cs="Calibri"/>
          <w:color w:val="000000"/>
          <w:lang w:val="ro-RO"/>
        </w:rPr>
        <w:t xml:space="preserve"> sanitare (dotări existente pe amplasamentul O</w:t>
      </w:r>
      <w:r w:rsidR="00A27853" w:rsidRPr="008547F6">
        <w:rPr>
          <w:rFonts w:cs="Calibri"/>
          <w:color w:val="000000"/>
          <w:lang w:val="ro-RO"/>
        </w:rPr>
        <w:t>Ț</w:t>
      </w:r>
      <w:r w:rsidR="005C5B33" w:rsidRPr="008547F6">
        <w:rPr>
          <w:rFonts w:cs="Calibri"/>
          <w:color w:val="000000"/>
          <w:lang w:val="ro-RO"/>
        </w:rPr>
        <w:t xml:space="preserve">ELINOX SA). </w:t>
      </w:r>
      <w:r w:rsidR="00691C2A" w:rsidRPr="008547F6">
        <w:rPr>
          <w:rFonts w:cs="Calibri"/>
          <w:color w:val="000000"/>
          <w:lang w:val="ro-RO"/>
        </w:rPr>
        <w:t xml:space="preserve">Pentru amenajarea organizării de </w:t>
      </w:r>
      <w:r w:rsidR="00996CF9" w:rsidRPr="008547F6">
        <w:rPr>
          <w:rFonts w:cs="Calibri"/>
          <w:color w:val="000000"/>
          <w:lang w:val="ro-RO"/>
        </w:rPr>
        <w:t>șantier</w:t>
      </w:r>
      <w:r w:rsidR="00691C2A" w:rsidRPr="008547F6">
        <w:rPr>
          <w:rFonts w:cs="Calibri"/>
          <w:color w:val="000000"/>
          <w:lang w:val="ro-RO"/>
        </w:rPr>
        <w:t xml:space="preserve"> sunt prevăzute următoarele lucrări:</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 xml:space="preserve">montarea </w:t>
      </w:r>
      <w:r w:rsidR="00996CF9" w:rsidRPr="008547F6">
        <w:rPr>
          <w:rFonts w:cs="Calibri"/>
          <w:color w:val="000000"/>
          <w:lang w:val="ro-RO"/>
        </w:rPr>
        <w:t>împrejmuirii</w:t>
      </w:r>
      <w:r w:rsidRPr="008547F6">
        <w:rPr>
          <w:rFonts w:cs="Calibri"/>
          <w:color w:val="000000"/>
          <w:lang w:val="ro-RO"/>
        </w:rPr>
        <w:t xml:space="preserve"> (panouri metalice) pentru organizarea de </w:t>
      </w:r>
      <w:r w:rsidR="00996CF9" w:rsidRPr="008547F6">
        <w:rPr>
          <w:rFonts w:cs="Calibri"/>
          <w:color w:val="000000"/>
          <w:lang w:val="ro-RO"/>
        </w:rPr>
        <w:t>șantier</w:t>
      </w:r>
      <w:r w:rsidRPr="008547F6">
        <w:rPr>
          <w:rFonts w:cs="Calibri"/>
          <w:color w:val="000000"/>
          <w:lang w:val="ro-RO"/>
        </w:rPr>
        <w:t>;</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 xml:space="preserve">montarea de benzi de avertizare cu </w:t>
      </w:r>
      <w:r w:rsidR="00996CF9" w:rsidRPr="008547F6">
        <w:rPr>
          <w:rFonts w:cs="Calibri"/>
          <w:color w:val="000000"/>
          <w:lang w:val="ro-RO"/>
        </w:rPr>
        <w:t>inscripția</w:t>
      </w:r>
      <w:r w:rsidRPr="008547F6">
        <w:rPr>
          <w:rFonts w:cs="Calibri"/>
          <w:color w:val="000000"/>
          <w:lang w:val="ro-RO"/>
        </w:rPr>
        <w:t xml:space="preserve"> „</w:t>
      </w:r>
      <w:r w:rsidRPr="008547F6">
        <w:rPr>
          <w:rFonts w:cs="Calibri"/>
          <w:b/>
          <w:color w:val="000000"/>
          <w:lang w:val="ro-RO"/>
        </w:rPr>
        <w:t>Acces interzis!</w:t>
      </w:r>
      <w:r w:rsidRPr="008547F6">
        <w:rPr>
          <w:rFonts w:cs="Calibri"/>
          <w:color w:val="000000"/>
          <w:lang w:val="ro-RO"/>
        </w:rPr>
        <w:t>”;</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a</w:t>
      </w:r>
      <w:r w:rsidR="004A4FB1" w:rsidRPr="008547F6">
        <w:rPr>
          <w:rFonts w:cs="Calibri"/>
          <w:color w:val="000000"/>
          <w:lang w:val="ro-RO"/>
        </w:rPr>
        <w:t>m</w:t>
      </w:r>
      <w:r w:rsidRPr="008547F6">
        <w:rPr>
          <w:rFonts w:cs="Calibri"/>
          <w:color w:val="000000"/>
          <w:lang w:val="ro-RO"/>
        </w:rPr>
        <w:t>plasarea de panouri avertizoare de securitate;</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realizarea unei zone de acces din drumul uzinal existent;</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 xml:space="preserve">organizarea </w:t>
      </w:r>
      <w:r w:rsidR="00996CF9" w:rsidRPr="008547F6">
        <w:rPr>
          <w:rFonts w:cs="Calibri"/>
          <w:color w:val="000000"/>
          <w:lang w:val="ro-RO"/>
        </w:rPr>
        <w:t>spațiilor</w:t>
      </w:r>
      <w:r w:rsidRPr="008547F6">
        <w:rPr>
          <w:rFonts w:cs="Calibri"/>
          <w:color w:val="000000"/>
          <w:lang w:val="ro-RO"/>
        </w:rPr>
        <w:t xml:space="preserve"> necesare depozitării temporare a materialelor; folosirea platformelor betonate existente </w:t>
      </w:r>
      <w:r w:rsidR="00996CF9" w:rsidRPr="008547F6">
        <w:rPr>
          <w:rFonts w:cs="Calibri"/>
          <w:color w:val="000000"/>
          <w:lang w:val="ro-RO"/>
        </w:rPr>
        <w:t>în</w:t>
      </w:r>
      <w:r w:rsidRPr="008547F6">
        <w:rPr>
          <w:rFonts w:cs="Calibri"/>
          <w:color w:val="000000"/>
          <w:lang w:val="ro-RO"/>
        </w:rPr>
        <w:t xml:space="preserve"> zonă;</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 xml:space="preserve">luarea tuturor măsurilor de </w:t>
      </w:r>
      <w:r w:rsidR="00996CF9" w:rsidRPr="008547F6">
        <w:rPr>
          <w:rFonts w:cs="Calibri"/>
          <w:color w:val="000000"/>
          <w:lang w:val="ro-RO"/>
        </w:rPr>
        <w:t>protecție</w:t>
      </w:r>
      <w:r w:rsidRPr="008547F6">
        <w:rPr>
          <w:rFonts w:cs="Calibri"/>
          <w:color w:val="000000"/>
          <w:lang w:val="ro-RO"/>
        </w:rPr>
        <w:t xml:space="preserve"> </w:t>
      </w:r>
      <w:r w:rsidR="00996CF9" w:rsidRPr="008547F6">
        <w:rPr>
          <w:rFonts w:cs="Calibri"/>
          <w:color w:val="000000"/>
          <w:lang w:val="ro-RO"/>
        </w:rPr>
        <w:t>împotriva</w:t>
      </w:r>
      <w:r w:rsidRPr="008547F6">
        <w:rPr>
          <w:rFonts w:cs="Calibri"/>
          <w:color w:val="000000"/>
          <w:lang w:val="ro-RO"/>
        </w:rPr>
        <w:t xml:space="preserve"> accidentelor </w:t>
      </w:r>
      <w:r w:rsidR="00996CF9" w:rsidRPr="008547F6">
        <w:rPr>
          <w:rFonts w:cs="Calibri"/>
          <w:color w:val="000000"/>
          <w:lang w:val="ro-RO"/>
        </w:rPr>
        <w:t>în</w:t>
      </w:r>
      <w:r w:rsidRPr="008547F6">
        <w:rPr>
          <w:rFonts w:cs="Calibri"/>
          <w:color w:val="000000"/>
          <w:lang w:val="ro-RO"/>
        </w:rPr>
        <w:t xml:space="preserve"> </w:t>
      </w:r>
      <w:r w:rsidR="00996CF9" w:rsidRPr="008547F6">
        <w:rPr>
          <w:rFonts w:cs="Calibri"/>
          <w:color w:val="000000"/>
          <w:lang w:val="ro-RO"/>
        </w:rPr>
        <w:t>spațiul</w:t>
      </w:r>
      <w:r w:rsidRPr="008547F6">
        <w:rPr>
          <w:rFonts w:cs="Calibri"/>
          <w:color w:val="000000"/>
          <w:lang w:val="ro-RO"/>
        </w:rPr>
        <w:t xml:space="preserve"> de lucru, </w:t>
      </w:r>
      <w:r w:rsidR="00996CF9" w:rsidRPr="008547F6">
        <w:rPr>
          <w:rFonts w:cs="Calibri"/>
          <w:color w:val="000000"/>
          <w:lang w:val="ro-RO"/>
        </w:rPr>
        <w:t>protejând</w:t>
      </w:r>
      <w:r w:rsidRPr="008547F6">
        <w:rPr>
          <w:rFonts w:cs="Calibri"/>
          <w:color w:val="000000"/>
          <w:lang w:val="ro-RO"/>
        </w:rPr>
        <w:t xml:space="preserve"> golurile tehnologice; </w:t>
      </w:r>
      <w:r w:rsidR="00996CF9" w:rsidRPr="008547F6">
        <w:rPr>
          <w:rFonts w:cs="Calibri"/>
          <w:color w:val="000000"/>
          <w:lang w:val="ro-RO"/>
        </w:rPr>
        <w:t>atenționarea</w:t>
      </w:r>
      <w:r w:rsidRPr="008547F6">
        <w:rPr>
          <w:rFonts w:cs="Calibri"/>
          <w:color w:val="000000"/>
          <w:lang w:val="ro-RO"/>
        </w:rPr>
        <w:t xml:space="preserve"> prin </w:t>
      </w:r>
      <w:r w:rsidR="00996CF9" w:rsidRPr="008547F6">
        <w:rPr>
          <w:rFonts w:cs="Calibri"/>
          <w:color w:val="000000"/>
          <w:lang w:val="ro-RO"/>
        </w:rPr>
        <w:t>plăcuțe</w:t>
      </w:r>
      <w:r w:rsidRPr="008547F6">
        <w:rPr>
          <w:rFonts w:cs="Calibri"/>
          <w:color w:val="000000"/>
          <w:lang w:val="ro-RO"/>
        </w:rPr>
        <w:t xml:space="preserve"> avertizoare „</w:t>
      </w:r>
      <w:r w:rsidR="00996CF9" w:rsidRPr="008547F6">
        <w:rPr>
          <w:rFonts w:cs="Calibri"/>
          <w:b/>
          <w:color w:val="000000"/>
          <w:lang w:val="ro-RO"/>
        </w:rPr>
        <w:t>Atenție</w:t>
      </w:r>
      <w:r w:rsidRPr="008547F6">
        <w:rPr>
          <w:rFonts w:cs="Calibri"/>
          <w:b/>
          <w:color w:val="000000"/>
          <w:lang w:val="ro-RO"/>
        </w:rPr>
        <w:t xml:space="preserve">! </w:t>
      </w:r>
      <w:r w:rsidR="00A27853" w:rsidRPr="008547F6">
        <w:rPr>
          <w:rFonts w:cs="Calibri"/>
          <w:b/>
          <w:color w:val="000000"/>
          <w:lang w:val="ro-RO"/>
        </w:rPr>
        <w:t>Ș</w:t>
      </w:r>
      <w:r w:rsidRPr="008547F6">
        <w:rPr>
          <w:rFonts w:cs="Calibri"/>
          <w:b/>
          <w:color w:val="000000"/>
          <w:lang w:val="ro-RO"/>
        </w:rPr>
        <w:t xml:space="preserve">antier </w:t>
      </w:r>
      <w:r w:rsidR="00996CF9" w:rsidRPr="008547F6">
        <w:rPr>
          <w:rFonts w:cs="Calibri"/>
          <w:b/>
          <w:color w:val="000000"/>
          <w:lang w:val="ro-RO"/>
        </w:rPr>
        <w:t>în</w:t>
      </w:r>
      <w:r w:rsidRPr="008547F6">
        <w:rPr>
          <w:rFonts w:cs="Calibri"/>
          <w:b/>
          <w:color w:val="000000"/>
          <w:lang w:val="ro-RO"/>
        </w:rPr>
        <w:t xml:space="preserve"> lucru</w:t>
      </w:r>
      <w:r w:rsidR="00C04415" w:rsidRPr="008547F6">
        <w:rPr>
          <w:rFonts w:cs="Calibri"/>
          <w:b/>
          <w:color w:val="000000"/>
          <w:lang w:val="ro-RO"/>
        </w:rPr>
        <w:t>!</w:t>
      </w:r>
      <w:r w:rsidR="00C04415" w:rsidRPr="008547F6">
        <w:rPr>
          <w:rFonts w:cs="Calibri"/>
          <w:color w:val="000000"/>
          <w:lang w:val="ro-RO"/>
        </w:rPr>
        <w:t>”.</w:t>
      </w:r>
    </w:p>
    <w:p w:rsidR="00814841" w:rsidRPr="008547F6" w:rsidRDefault="00691C2A" w:rsidP="00873F9D">
      <w:pPr>
        <w:pStyle w:val="Frspaiere"/>
        <w:numPr>
          <w:ilvl w:val="1"/>
          <w:numId w:val="24"/>
        </w:numPr>
        <w:ind w:left="709" w:hanging="283"/>
        <w:jc w:val="both"/>
        <w:rPr>
          <w:rFonts w:cs="Calibri"/>
          <w:color w:val="000000"/>
          <w:lang w:val="ro-RO"/>
        </w:rPr>
      </w:pPr>
      <w:r w:rsidRPr="008547F6">
        <w:rPr>
          <w:rFonts w:cs="Calibri"/>
          <w:color w:val="000000"/>
          <w:lang w:val="ro-RO"/>
        </w:rPr>
        <w:t xml:space="preserve">amplasarea de containere/pubele pentru colectarea separată a </w:t>
      </w:r>
      <w:r w:rsidR="00996CF9" w:rsidRPr="008547F6">
        <w:rPr>
          <w:rFonts w:cs="Calibri"/>
          <w:color w:val="000000"/>
          <w:lang w:val="ro-RO"/>
        </w:rPr>
        <w:t>deșeurilor</w:t>
      </w:r>
      <w:r w:rsidRPr="008547F6">
        <w:rPr>
          <w:rFonts w:cs="Calibri"/>
          <w:color w:val="000000"/>
          <w:lang w:val="ro-RO"/>
        </w:rPr>
        <w:t xml:space="preserve"> pe categorii;</w:t>
      </w:r>
    </w:p>
    <w:p w:rsidR="00814841" w:rsidRPr="008547F6" w:rsidRDefault="00142353" w:rsidP="00873F9D">
      <w:pPr>
        <w:pStyle w:val="Frspaiere"/>
        <w:numPr>
          <w:ilvl w:val="1"/>
          <w:numId w:val="24"/>
        </w:numPr>
        <w:ind w:left="709" w:hanging="283"/>
        <w:jc w:val="both"/>
        <w:rPr>
          <w:rFonts w:cs="Calibri"/>
          <w:color w:val="000000"/>
          <w:lang w:val="ro-RO"/>
        </w:rPr>
      </w:pPr>
      <w:r w:rsidRPr="008547F6">
        <w:rPr>
          <w:rFonts w:cs="Calibri"/>
          <w:color w:val="000000"/>
          <w:lang w:val="ro-RO"/>
        </w:rPr>
        <w:t>a</w:t>
      </w:r>
      <w:r w:rsidR="00691C2A" w:rsidRPr="008547F6">
        <w:rPr>
          <w:rFonts w:cs="Calibri"/>
          <w:color w:val="000000"/>
          <w:lang w:val="ro-RO"/>
        </w:rPr>
        <w:t xml:space="preserve">sigurarea </w:t>
      </w:r>
      <w:r w:rsidR="00996CF9" w:rsidRPr="008547F6">
        <w:rPr>
          <w:rFonts w:cs="Calibri"/>
          <w:color w:val="000000"/>
          <w:lang w:val="ro-RO"/>
        </w:rPr>
        <w:t>împotriva</w:t>
      </w:r>
      <w:r w:rsidR="00691C2A" w:rsidRPr="008547F6">
        <w:rPr>
          <w:rFonts w:cs="Calibri"/>
          <w:color w:val="000000"/>
          <w:lang w:val="ro-RO"/>
        </w:rPr>
        <w:t xml:space="preserve"> incendiilor </w:t>
      </w:r>
      <w:r w:rsidR="00996CF9" w:rsidRPr="008547F6">
        <w:rPr>
          <w:rFonts w:cs="Calibri"/>
          <w:color w:val="000000"/>
          <w:lang w:val="ro-RO"/>
        </w:rPr>
        <w:t>și</w:t>
      </w:r>
      <w:r w:rsidR="00691C2A" w:rsidRPr="008547F6">
        <w:rPr>
          <w:rFonts w:cs="Calibri"/>
          <w:color w:val="000000"/>
          <w:lang w:val="ro-RO"/>
        </w:rPr>
        <w:t xml:space="preserve"> a </w:t>
      </w:r>
      <w:r w:rsidR="00996CF9" w:rsidRPr="008547F6">
        <w:rPr>
          <w:rFonts w:cs="Calibri"/>
          <w:color w:val="000000"/>
          <w:lang w:val="ro-RO"/>
        </w:rPr>
        <w:t>efracției</w:t>
      </w:r>
      <w:r w:rsidR="00691C2A" w:rsidRPr="008547F6">
        <w:rPr>
          <w:rFonts w:cs="Calibri"/>
          <w:color w:val="000000"/>
          <w:lang w:val="ro-RO"/>
        </w:rPr>
        <w:t xml:space="preserve"> </w:t>
      </w:r>
      <w:r w:rsidR="00996CF9" w:rsidRPr="008547F6">
        <w:rPr>
          <w:rFonts w:cs="Calibri"/>
          <w:color w:val="000000"/>
          <w:lang w:val="ro-RO"/>
        </w:rPr>
        <w:t>spațiilor</w:t>
      </w:r>
      <w:r w:rsidR="00691C2A" w:rsidRPr="008547F6">
        <w:rPr>
          <w:rFonts w:cs="Calibri"/>
          <w:color w:val="000000"/>
          <w:lang w:val="ro-RO"/>
        </w:rPr>
        <w:t xml:space="preserve"> pentru depozitarea materialelor;</w:t>
      </w:r>
    </w:p>
    <w:p w:rsidR="00814841" w:rsidRPr="008547F6" w:rsidRDefault="00996CF9" w:rsidP="00873F9D">
      <w:pPr>
        <w:pStyle w:val="Frspaiere"/>
        <w:numPr>
          <w:ilvl w:val="1"/>
          <w:numId w:val="24"/>
        </w:numPr>
        <w:ind w:left="709" w:hanging="283"/>
        <w:jc w:val="both"/>
        <w:rPr>
          <w:rFonts w:cs="Calibri"/>
          <w:color w:val="000000"/>
          <w:lang w:val="ro-RO"/>
        </w:rPr>
      </w:pPr>
      <w:r w:rsidRPr="008547F6">
        <w:rPr>
          <w:rFonts w:cs="Calibri"/>
          <w:color w:val="000000"/>
          <w:lang w:val="ro-RO"/>
        </w:rPr>
        <w:t>menținerea</w:t>
      </w:r>
      <w:r w:rsidR="00691C2A" w:rsidRPr="008547F6">
        <w:rPr>
          <w:rFonts w:cs="Calibri"/>
          <w:color w:val="000000"/>
          <w:lang w:val="ro-RO"/>
        </w:rPr>
        <w:t xml:space="preserve"> </w:t>
      </w:r>
      <w:r w:rsidRPr="008547F6">
        <w:rPr>
          <w:rFonts w:cs="Calibri"/>
          <w:color w:val="000000"/>
          <w:lang w:val="ro-RO"/>
        </w:rPr>
        <w:t>curățeniei</w:t>
      </w:r>
      <w:r w:rsidR="00691C2A" w:rsidRPr="008547F6">
        <w:rPr>
          <w:rFonts w:cs="Calibri"/>
          <w:color w:val="000000"/>
          <w:lang w:val="ro-RO"/>
        </w:rPr>
        <w:t xml:space="preserve"> </w:t>
      </w:r>
      <w:r w:rsidRPr="008547F6">
        <w:rPr>
          <w:rFonts w:cs="Calibri"/>
          <w:color w:val="000000"/>
          <w:lang w:val="ro-RO"/>
        </w:rPr>
        <w:t>în</w:t>
      </w:r>
      <w:r w:rsidR="00691C2A" w:rsidRPr="008547F6">
        <w:rPr>
          <w:rFonts w:cs="Calibri"/>
          <w:color w:val="000000"/>
          <w:lang w:val="ro-RO"/>
        </w:rPr>
        <w:t xml:space="preserve"> incinta </w:t>
      </w:r>
      <w:r w:rsidRPr="008547F6">
        <w:rPr>
          <w:rFonts w:cs="Calibri"/>
          <w:color w:val="000000"/>
          <w:lang w:val="ro-RO"/>
        </w:rPr>
        <w:t>șantierului</w:t>
      </w:r>
      <w:r w:rsidR="00691C2A" w:rsidRPr="008547F6">
        <w:rPr>
          <w:rFonts w:cs="Calibri"/>
          <w:color w:val="000000"/>
          <w:lang w:val="ro-RO"/>
        </w:rPr>
        <w:t xml:space="preserve"> </w:t>
      </w:r>
      <w:r w:rsidRPr="008547F6">
        <w:rPr>
          <w:rFonts w:cs="Calibri"/>
          <w:color w:val="000000"/>
          <w:lang w:val="ro-RO"/>
        </w:rPr>
        <w:t>și</w:t>
      </w:r>
      <w:r w:rsidR="00691C2A" w:rsidRPr="008547F6">
        <w:rPr>
          <w:rFonts w:cs="Calibri"/>
          <w:color w:val="000000"/>
          <w:lang w:val="ro-RO"/>
        </w:rPr>
        <w:t xml:space="preserve"> a </w:t>
      </w:r>
      <w:r w:rsidRPr="008547F6">
        <w:rPr>
          <w:rFonts w:cs="Calibri"/>
          <w:color w:val="000000"/>
          <w:lang w:val="ro-RO"/>
        </w:rPr>
        <w:t>spațiilor</w:t>
      </w:r>
      <w:r w:rsidR="00691C2A" w:rsidRPr="008547F6">
        <w:rPr>
          <w:rFonts w:cs="Calibri"/>
          <w:color w:val="000000"/>
          <w:lang w:val="ro-RO"/>
        </w:rPr>
        <w:t xml:space="preserve"> de depozitare aferente pe toată per</w:t>
      </w:r>
      <w:r w:rsidR="00A27853" w:rsidRPr="008547F6">
        <w:rPr>
          <w:rFonts w:cs="Calibri"/>
          <w:color w:val="000000"/>
          <w:lang w:val="ro-RO"/>
        </w:rPr>
        <w:t xml:space="preserve">ioada de </w:t>
      </w:r>
      <w:r w:rsidRPr="008547F6">
        <w:rPr>
          <w:rFonts w:cs="Calibri"/>
          <w:color w:val="000000"/>
          <w:lang w:val="ro-RO"/>
        </w:rPr>
        <w:t>execuție</w:t>
      </w:r>
      <w:r w:rsidR="00A27853" w:rsidRPr="008547F6">
        <w:rPr>
          <w:rFonts w:cs="Calibri"/>
          <w:color w:val="000000"/>
          <w:lang w:val="ro-RO"/>
        </w:rPr>
        <w:t xml:space="preserve"> a lucrărilor.</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 xml:space="preserve">Nu se vor stoca temporar </w:t>
      </w:r>
      <w:r w:rsidR="00996CF9" w:rsidRPr="008547F6">
        <w:rPr>
          <w:rFonts w:cs="Calibri"/>
          <w:color w:val="000000"/>
          <w:lang w:val="ro-RO"/>
        </w:rPr>
        <w:t>carburanți</w:t>
      </w:r>
      <w:r w:rsidRPr="008547F6">
        <w:rPr>
          <w:rFonts w:cs="Calibri"/>
          <w:color w:val="000000"/>
          <w:lang w:val="ro-RO"/>
        </w:rPr>
        <w:t xml:space="preserve"> pe amplasament;</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 xml:space="preserve">Nu se vor repara, </w:t>
      </w:r>
      <w:r w:rsidR="00996CF9" w:rsidRPr="008547F6">
        <w:rPr>
          <w:rFonts w:cs="Calibri"/>
          <w:color w:val="000000"/>
          <w:lang w:val="ro-RO"/>
        </w:rPr>
        <w:t>întreține</w:t>
      </w:r>
      <w:r w:rsidRPr="008547F6">
        <w:rPr>
          <w:rFonts w:cs="Calibri"/>
          <w:color w:val="000000"/>
          <w:lang w:val="ro-RO"/>
        </w:rPr>
        <w:t xml:space="preserve"> </w:t>
      </w:r>
      <w:r w:rsidR="00996CF9" w:rsidRPr="008547F6">
        <w:rPr>
          <w:rFonts w:cs="Calibri"/>
          <w:color w:val="000000"/>
          <w:lang w:val="ro-RO"/>
        </w:rPr>
        <w:t>și</w:t>
      </w:r>
      <w:r w:rsidRPr="008547F6">
        <w:rPr>
          <w:rFonts w:cs="Calibri"/>
          <w:color w:val="000000"/>
          <w:lang w:val="ro-RO"/>
        </w:rPr>
        <w:t xml:space="preserve"> vopsi utilaje/mijloace de transport </w:t>
      </w:r>
      <w:r w:rsidR="00996CF9" w:rsidRPr="008547F6">
        <w:rPr>
          <w:rFonts w:cs="Calibri"/>
          <w:color w:val="000000"/>
          <w:lang w:val="ro-RO"/>
        </w:rPr>
        <w:t>în</w:t>
      </w:r>
      <w:r w:rsidRPr="008547F6">
        <w:rPr>
          <w:rFonts w:cs="Calibri"/>
          <w:color w:val="000000"/>
          <w:lang w:val="ro-RO"/>
        </w:rPr>
        <w:t xml:space="preserve"> amplasament;</w:t>
      </w:r>
    </w:p>
    <w:p w:rsidR="00814841" w:rsidRPr="008547F6" w:rsidRDefault="00996CF9" w:rsidP="00873F9D">
      <w:pPr>
        <w:pStyle w:val="Frspaiere"/>
        <w:numPr>
          <w:ilvl w:val="0"/>
          <w:numId w:val="24"/>
        </w:numPr>
        <w:jc w:val="both"/>
        <w:rPr>
          <w:rFonts w:cs="Calibri"/>
          <w:color w:val="000000"/>
          <w:lang w:val="ro-RO"/>
        </w:rPr>
      </w:pPr>
      <w:r w:rsidRPr="008547F6">
        <w:rPr>
          <w:rFonts w:cs="Calibri"/>
          <w:color w:val="000000"/>
          <w:lang w:val="ro-RO"/>
        </w:rPr>
        <w:t>Întreținerea</w:t>
      </w:r>
      <w:r w:rsidR="00007F7F" w:rsidRPr="008547F6">
        <w:rPr>
          <w:rFonts w:cs="Calibri"/>
          <w:color w:val="000000"/>
          <w:lang w:val="ro-RO"/>
        </w:rPr>
        <w:t xml:space="preserve"> utilajelor</w:t>
      </w:r>
      <w:r w:rsidR="00542260" w:rsidRPr="008547F6">
        <w:rPr>
          <w:rFonts w:cs="Calibri"/>
          <w:color w:val="000000"/>
          <w:lang w:val="ro-RO"/>
        </w:rPr>
        <w:t xml:space="preserve"> </w:t>
      </w:r>
      <w:r w:rsidR="00007F7F" w:rsidRPr="008547F6">
        <w:rPr>
          <w:rFonts w:cs="Calibri"/>
          <w:color w:val="000000"/>
          <w:lang w:val="ro-RO"/>
        </w:rPr>
        <w:t>/</w:t>
      </w:r>
      <w:r w:rsidR="00542260" w:rsidRPr="008547F6">
        <w:rPr>
          <w:rFonts w:cs="Calibri"/>
          <w:color w:val="000000"/>
          <w:lang w:val="ro-RO"/>
        </w:rPr>
        <w:t xml:space="preserve"> </w:t>
      </w:r>
      <w:r w:rsidR="00885E02" w:rsidRPr="008547F6">
        <w:rPr>
          <w:rFonts w:cs="Calibri"/>
          <w:color w:val="000000"/>
          <w:lang w:val="ro-RO"/>
        </w:rPr>
        <w:t xml:space="preserve">mijloacelor de transport </w:t>
      </w:r>
      <w:r w:rsidR="00007F7F" w:rsidRPr="008547F6">
        <w:rPr>
          <w:rFonts w:cs="Calibri"/>
          <w:color w:val="000000"/>
          <w:lang w:val="ro-RO"/>
        </w:rPr>
        <w:t xml:space="preserve">(spălarea lor, efectuarea de </w:t>
      </w:r>
      <w:r w:rsidRPr="008547F6">
        <w:rPr>
          <w:rFonts w:cs="Calibri"/>
          <w:color w:val="000000"/>
          <w:lang w:val="ro-RO"/>
        </w:rPr>
        <w:t>reparații</w:t>
      </w:r>
      <w:r w:rsidR="00007F7F" w:rsidRPr="008547F6">
        <w:rPr>
          <w:rFonts w:cs="Calibri"/>
          <w:color w:val="000000"/>
          <w:lang w:val="ro-RO"/>
        </w:rPr>
        <w:t xml:space="preserve">, schimburile de ulei) se vor face numai la service-uri /baze de </w:t>
      </w:r>
      <w:r w:rsidRPr="008547F6">
        <w:rPr>
          <w:rFonts w:cs="Calibri"/>
          <w:color w:val="000000"/>
          <w:lang w:val="ro-RO"/>
        </w:rPr>
        <w:t>producție</w:t>
      </w:r>
      <w:r w:rsidR="00007F7F" w:rsidRPr="008547F6">
        <w:rPr>
          <w:rFonts w:cs="Calibri"/>
          <w:color w:val="000000"/>
          <w:lang w:val="ro-RO"/>
        </w:rPr>
        <w:t xml:space="preserve"> autorizate;</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Utilajele</w:t>
      </w:r>
      <w:r w:rsidR="00542260" w:rsidRPr="008547F6">
        <w:rPr>
          <w:rFonts w:cs="Calibri"/>
          <w:color w:val="000000"/>
          <w:lang w:val="ro-RO"/>
        </w:rPr>
        <w:t xml:space="preserve"> </w:t>
      </w:r>
      <w:r w:rsidRPr="008547F6">
        <w:rPr>
          <w:rFonts w:cs="Calibri"/>
          <w:color w:val="000000"/>
          <w:lang w:val="ro-RO"/>
        </w:rPr>
        <w:t>/</w:t>
      </w:r>
      <w:r w:rsidR="00542260" w:rsidRPr="008547F6">
        <w:rPr>
          <w:rFonts w:cs="Calibri"/>
          <w:color w:val="000000"/>
          <w:lang w:val="ro-RO"/>
        </w:rPr>
        <w:t xml:space="preserve"> </w:t>
      </w:r>
      <w:r w:rsidRPr="008547F6">
        <w:rPr>
          <w:rFonts w:cs="Calibri"/>
          <w:color w:val="000000"/>
          <w:lang w:val="ro-RO"/>
        </w:rPr>
        <w:t>mijloacele de transport nu se vor spăla î</w:t>
      </w:r>
      <w:r w:rsidR="004F783A" w:rsidRPr="008547F6">
        <w:rPr>
          <w:rFonts w:cs="Calibri"/>
          <w:color w:val="000000"/>
          <w:lang w:val="ro-RO"/>
        </w:rPr>
        <w:t>n zona aferentă amplasamentului;</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 xml:space="preserve">Constructorul nu va executa conectări </w:t>
      </w:r>
      <w:proofErr w:type="spellStart"/>
      <w:r w:rsidRPr="008547F6">
        <w:rPr>
          <w:rFonts w:cs="Calibri"/>
          <w:color w:val="000000"/>
          <w:lang w:val="ro-RO"/>
        </w:rPr>
        <w:t>şi</w:t>
      </w:r>
      <w:proofErr w:type="spellEnd"/>
      <w:r w:rsidRPr="008547F6">
        <w:rPr>
          <w:rFonts w:cs="Calibri"/>
          <w:color w:val="000000"/>
          <w:lang w:val="ro-RO"/>
        </w:rPr>
        <w:t xml:space="preserve"> deconectări care necesită întreruperea surselor de alimentare cu energie electrică </w:t>
      </w:r>
      <w:r w:rsidR="00996CF9" w:rsidRPr="008547F6">
        <w:rPr>
          <w:rFonts w:cs="Calibri"/>
          <w:color w:val="000000"/>
          <w:lang w:val="ro-RO"/>
        </w:rPr>
        <w:t>și</w:t>
      </w:r>
      <w:r w:rsidRPr="008547F6">
        <w:rPr>
          <w:rFonts w:cs="Calibri"/>
          <w:color w:val="000000"/>
          <w:lang w:val="ro-RO"/>
        </w:rPr>
        <w:t xml:space="preserve"> a altor </w:t>
      </w:r>
      <w:r w:rsidR="00996CF9" w:rsidRPr="008547F6">
        <w:rPr>
          <w:rFonts w:cs="Calibri"/>
          <w:color w:val="000000"/>
          <w:lang w:val="ro-RO"/>
        </w:rPr>
        <w:t>utilități</w:t>
      </w:r>
      <w:r w:rsidRPr="008547F6">
        <w:rPr>
          <w:rFonts w:cs="Calibri"/>
          <w:color w:val="000000"/>
          <w:lang w:val="ro-RO"/>
        </w:rPr>
        <w:t xml:space="preserve"> sau modificarea </w:t>
      </w:r>
      <w:r w:rsidR="00996CF9" w:rsidRPr="008547F6">
        <w:rPr>
          <w:rFonts w:cs="Calibri"/>
          <w:color w:val="000000"/>
          <w:lang w:val="ro-RO"/>
        </w:rPr>
        <w:t>rețelelor</w:t>
      </w:r>
      <w:r w:rsidRPr="008547F6">
        <w:rPr>
          <w:rFonts w:cs="Calibri"/>
          <w:color w:val="000000"/>
          <w:lang w:val="ro-RO"/>
        </w:rPr>
        <w:t xml:space="preserve"> de </w:t>
      </w:r>
      <w:r w:rsidR="00996CF9" w:rsidRPr="008547F6">
        <w:rPr>
          <w:rFonts w:cs="Calibri"/>
          <w:color w:val="000000"/>
          <w:lang w:val="ro-RO"/>
        </w:rPr>
        <w:t>utilități</w:t>
      </w:r>
      <w:r w:rsidRPr="008547F6">
        <w:rPr>
          <w:rFonts w:cs="Calibri"/>
          <w:color w:val="000000"/>
          <w:lang w:val="ro-RO"/>
        </w:rPr>
        <w:t xml:space="preserve"> fără</w:t>
      </w:r>
      <w:r w:rsidR="004F783A" w:rsidRPr="008547F6">
        <w:rPr>
          <w:rFonts w:cs="Calibri"/>
          <w:color w:val="000000"/>
          <w:lang w:val="ro-RO"/>
        </w:rPr>
        <w:t xml:space="preserve"> avizul scris al beneficiarului;</w:t>
      </w:r>
    </w:p>
    <w:p w:rsidR="00814841" w:rsidRPr="008547F6" w:rsidRDefault="004F783A" w:rsidP="00873F9D">
      <w:pPr>
        <w:pStyle w:val="Frspaiere"/>
        <w:numPr>
          <w:ilvl w:val="0"/>
          <w:numId w:val="24"/>
        </w:numPr>
        <w:jc w:val="both"/>
        <w:rPr>
          <w:rFonts w:cs="Calibri"/>
          <w:color w:val="000000"/>
          <w:lang w:val="ro-RO"/>
        </w:rPr>
      </w:pPr>
      <w:r w:rsidRPr="008547F6">
        <w:rPr>
          <w:rStyle w:val="tpa1"/>
          <w:rFonts w:cs="Calibri"/>
          <w:color w:val="000000"/>
          <w:lang w:val="ro-RO"/>
        </w:rPr>
        <w:t>Î</w:t>
      </w:r>
      <w:r w:rsidR="00007F7F" w:rsidRPr="008547F6">
        <w:rPr>
          <w:rStyle w:val="tpa1"/>
          <w:rFonts w:cs="Calibri"/>
          <w:color w:val="000000"/>
          <w:lang w:val="ro-RO"/>
        </w:rPr>
        <w:t xml:space="preserve">n perioada călduroasă, </w:t>
      </w:r>
      <w:r w:rsidR="004C7FCA" w:rsidRPr="008547F6">
        <w:rPr>
          <w:rStyle w:val="tpa1"/>
          <w:rFonts w:cs="Calibri"/>
          <w:color w:val="000000"/>
          <w:lang w:val="ro-RO"/>
        </w:rPr>
        <w:t xml:space="preserve">căile de </w:t>
      </w:r>
      <w:r w:rsidR="00996CF9" w:rsidRPr="008547F6">
        <w:rPr>
          <w:rStyle w:val="tpa1"/>
          <w:rFonts w:cs="Calibri"/>
          <w:color w:val="000000"/>
          <w:lang w:val="ro-RO"/>
        </w:rPr>
        <w:t>circulație</w:t>
      </w:r>
      <w:r w:rsidR="00007F7F" w:rsidRPr="008547F6">
        <w:rPr>
          <w:rStyle w:val="tpa1"/>
          <w:rFonts w:cs="Calibri"/>
          <w:color w:val="000000"/>
          <w:lang w:val="ro-RO"/>
        </w:rPr>
        <w:t xml:space="preserve"> din incintă vor fi stropite cu apă</w:t>
      </w:r>
      <w:r w:rsidR="004C7FCA" w:rsidRPr="008547F6">
        <w:rPr>
          <w:rStyle w:val="tpa1"/>
          <w:rFonts w:cs="Calibri"/>
          <w:color w:val="000000"/>
          <w:lang w:val="ro-RO"/>
        </w:rPr>
        <w:t>,</w:t>
      </w:r>
      <w:r w:rsidR="00007F7F" w:rsidRPr="008547F6">
        <w:rPr>
          <w:rStyle w:val="tpa1"/>
          <w:rFonts w:cs="Calibri"/>
          <w:color w:val="000000"/>
          <w:lang w:val="ro-RO"/>
        </w:rPr>
        <w:t xml:space="preserve"> pentru evitarea ridicării prafului</w:t>
      </w:r>
      <w:r w:rsidRPr="008547F6">
        <w:rPr>
          <w:rStyle w:val="tpa1"/>
          <w:rFonts w:cs="Calibri"/>
          <w:color w:val="000000"/>
          <w:lang w:val="ro-RO"/>
        </w:rPr>
        <w:t>;</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lastRenderedPageBreak/>
        <w:t xml:space="preserve">La finalizarea lucrărilor, terenurile afectate prin realizarea lucrărilor vor fi aduse la stadiul </w:t>
      </w:r>
      <w:r w:rsidR="00996CF9" w:rsidRPr="008547F6">
        <w:rPr>
          <w:rFonts w:cs="Calibri"/>
          <w:color w:val="000000"/>
          <w:lang w:val="ro-RO"/>
        </w:rPr>
        <w:t>inițial</w:t>
      </w:r>
      <w:r w:rsidRPr="008547F6">
        <w:rPr>
          <w:rFonts w:cs="Calibri"/>
          <w:color w:val="000000"/>
          <w:lang w:val="ro-RO"/>
        </w:rPr>
        <w:t xml:space="preserve"> de </w:t>
      </w:r>
      <w:r w:rsidR="00996CF9" w:rsidRPr="008547F6">
        <w:rPr>
          <w:rFonts w:cs="Calibri"/>
          <w:color w:val="000000"/>
          <w:lang w:val="ro-RO"/>
        </w:rPr>
        <w:t>funcționalitate</w:t>
      </w:r>
      <w:r w:rsidRPr="008547F6">
        <w:rPr>
          <w:rFonts w:cs="Calibri"/>
          <w:color w:val="000000"/>
          <w:lang w:val="ro-RO"/>
        </w:rPr>
        <w:t>;</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Personalul executantului va purta echipament</w:t>
      </w:r>
      <w:r w:rsidR="00EA51BA" w:rsidRPr="008547F6">
        <w:rPr>
          <w:rFonts w:cs="Calibri"/>
          <w:color w:val="000000"/>
          <w:lang w:val="ro-RO"/>
        </w:rPr>
        <w:t xml:space="preserve"> individual</w:t>
      </w:r>
      <w:r w:rsidRPr="008547F6">
        <w:rPr>
          <w:rFonts w:cs="Calibri"/>
          <w:color w:val="000000"/>
          <w:lang w:val="ro-RO"/>
        </w:rPr>
        <w:t xml:space="preserve"> de </w:t>
      </w:r>
      <w:r w:rsidR="00996CF9" w:rsidRPr="008547F6">
        <w:rPr>
          <w:rFonts w:cs="Calibri"/>
          <w:color w:val="000000"/>
          <w:lang w:val="ro-RO"/>
        </w:rPr>
        <w:t>protecție</w:t>
      </w:r>
      <w:r w:rsidRPr="008547F6">
        <w:rPr>
          <w:rFonts w:cs="Calibri"/>
          <w:color w:val="000000"/>
          <w:lang w:val="ro-RO"/>
        </w:rPr>
        <w:t xml:space="preserve"> </w:t>
      </w:r>
      <w:r w:rsidR="00996CF9" w:rsidRPr="008547F6">
        <w:rPr>
          <w:rFonts w:cs="Calibri"/>
          <w:color w:val="000000"/>
          <w:lang w:val="ro-RO"/>
        </w:rPr>
        <w:t>și</w:t>
      </w:r>
      <w:r w:rsidR="00FD6E6C" w:rsidRPr="008547F6">
        <w:rPr>
          <w:rFonts w:cs="Calibri"/>
          <w:color w:val="000000"/>
          <w:lang w:val="ro-RO"/>
        </w:rPr>
        <w:t>/sau</w:t>
      </w:r>
      <w:r w:rsidRPr="008547F6">
        <w:rPr>
          <w:rFonts w:cs="Calibri"/>
          <w:color w:val="000000"/>
          <w:lang w:val="ro-RO"/>
        </w:rPr>
        <w:t xml:space="preserve"> de lucru </w:t>
      </w:r>
      <w:r w:rsidR="00996CF9" w:rsidRPr="008547F6">
        <w:rPr>
          <w:rFonts w:cs="Calibri"/>
          <w:color w:val="000000"/>
          <w:lang w:val="ro-RO"/>
        </w:rPr>
        <w:t>inscripționat</w:t>
      </w:r>
      <w:r w:rsidRPr="008547F6">
        <w:rPr>
          <w:rFonts w:cs="Calibri"/>
          <w:color w:val="000000"/>
          <w:lang w:val="ro-RO"/>
        </w:rPr>
        <w:t xml:space="preserve"> cu numele </w:t>
      </w:r>
      <w:r w:rsidR="00996CF9" w:rsidRPr="008547F6">
        <w:rPr>
          <w:rFonts w:cs="Calibri"/>
          <w:color w:val="000000"/>
          <w:lang w:val="ro-RO"/>
        </w:rPr>
        <w:t>societății</w:t>
      </w:r>
      <w:r w:rsidRPr="008547F6">
        <w:rPr>
          <w:rFonts w:cs="Calibri"/>
          <w:color w:val="000000"/>
          <w:lang w:val="ro-RO"/>
        </w:rPr>
        <w:t xml:space="preserve"> respective, pentru o mai bună identificare. Personalul executantului va fi instruit cu privire la răspunderile ce revin executantului cu privire la depozitarea </w:t>
      </w:r>
      <w:r w:rsidR="00996CF9" w:rsidRPr="008547F6">
        <w:rPr>
          <w:rFonts w:cs="Calibri"/>
          <w:color w:val="000000"/>
          <w:lang w:val="ro-RO"/>
        </w:rPr>
        <w:t>și</w:t>
      </w:r>
      <w:r w:rsidRPr="008547F6">
        <w:rPr>
          <w:rFonts w:cs="Calibri"/>
          <w:color w:val="000000"/>
          <w:lang w:val="ro-RO"/>
        </w:rPr>
        <w:t xml:space="preserve"> eliminarea </w:t>
      </w:r>
      <w:r w:rsidR="00996CF9" w:rsidRPr="008547F6">
        <w:rPr>
          <w:rFonts w:cs="Calibri"/>
          <w:color w:val="000000"/>
          <w:lang w:val="ro-RO"/>
        </w:rPr>
        <w:t>deșeurilor</w:t>
      </w:r>
      <w:r w:rsidRPr="008547F6">
        <w:rPr>
          <w:rFonts w:cs="Calibri"/>
          <w:color w:val="000000"/>
          <w:lang w:val="ro-RO"/>
        </w:rPr>
        <w:t xml:space="preserve">, măsurilor de </w:t>
      </w:r>
      <w:r w:rsidR="00996CF9" w:rsidRPr="008547F6">
        <w:rPr>
          <w:rFonts w:cs="Calibri"/>
          <w:color w:val="000000"/>
          <w:lang w:val="ro-RO"/>
        </w:rPr>
        <w:t>protecție</w:t>
      </w:r>
      <w:r w:rsidRPr="008547F6">
        <w:rPr>
          <w:rFonts w:cs="Calibri"/>
          <w:color w:val="000000"/>
          <w:lang w:val="ro-RO"/>
        </w:rPr>
        <w:t xml:space="preserve"> </w:t>
      </w:r>
      <w:proofErr w:type="spellStart"/>
      <w:r w:rsidRPr="008547F6">
        <w:rPr>
          <w:rFonts w:cs="Calibri"/>
          <w:color w:val="000000"/>
          <w:lang w:val="ro-RO"/>
        </w:rPr>
        <w:t>şi</w:t>
      </w:r>
      <w:proofErr w:type="spellEnd"/>
      <w:r w:rsidRPr="008547F6">
        <w:rPr>
          <w:rFonts w:cs="Calibri"/>
          <w:color w:val="000000"/>
          <w:lang w:val="ro-RO"/>
        </w:rPr>
        <w:t xml:space="preserve"> prim ajutor, etc. </w:t>
      </w:r>
    </w:p>
    <w:p w:rsidR="00814841" w:rsidRPr="008547F6" w:rsidRDefault="00007F7F" w:rsidP="00873F9D">
      <w:pPr>
        <w:pStyle w:val="Frspaiere"/>
        <w:numPr>
          <w:ilvl w:val="0"/>
          <w:numId w:val="24"/>
        </w:numPr>
        <w:jc w:val="both"/>
        <w:rPr>
          <w:rFonts w:cs="Calibri"/>
          <w:color w:val="000000"/>
          <w:lang w:val="ro-RO"/>
        </w:rPr>
      </w:pPr>
      <w:r w:rsidRPr="008547F6">
        <w:rPr>
          <w:rFonts w:cs="Calibri"/>
          <w:color w:val="000000"/>
          <w:lang w:val="ro-RO"/>
        </w:rPr>
        <w:t xml:space="preserve">Executantul lucrărilor de </w:t>
      </w:r>
      <w:r w:rsidR="00996CF9" w:rsidRPr="008547F6">
        <w:rPr>
          <w:rFonts w:cs="Calibri"/>
          <w:color w:val="000000"/>
          <w:lang w:val="ro-RO"/>
        </w:rPr>
        <w:t>construcție</w:t>
      </w:r>
      <w:r w:rsidRPr="008547F6">
        <w:rPr>
          <w:rFonts w:cs="Calibri"/>
          <w:color w:val="000000"/>
          <w:lang w:val="ro-RO"/>
        </w:rPr>
        <w:t xml:space="preserve"> va asigura ca zona de </w:t>
      </w:r>
      <w:r w:rsidR="00996CF9" w:rsidRPr="008547F6">
        <w:rPr>
          <w:rFonts w:cs="Calibri"/>
          <w:color w:val="000000"/>
          <w:lang w:val="ro-RO"/>
        </w:rPr>
        <w:t>șantier</w:t>
      </w:r>
      <w:r w:rsidRPr="008547F6">
        <w:rPr>
          <w:rFonts w:cs="Calibri"/>
          <w:color w:val="000000"/>
          <w:lang w:val="ro-RO"/>
        </w:rPr>
        <w:t xml:space="preserve"> să fie împrejmuită; pe perimetrul lucrărilor </w:t>
      </w:r>
      <w:proofErr w:type="spellStart"/>
      <w:r w:rsidRPr="008547F6">
        <w:rPr>
          <w:rFonts w:cs="Calibri"/>
          <w:color w:val="000000"/>
          <w:lang w:val="ro-RO"/>
        </w:rPr>
        <w:t>şi</w:t>
      </w:r>
      <w:proofErr w:type="spellEnd"/>
      <w:r w:rsidRPr="008547F6">
        <w:rPr>
          <w:rFonts w:cs="Calibri"/>
          <w:color w:val="000000"/>
          <w:lang w:val="ro-RO"/>
        </w:rPr>
        <w:t xml:space="preserve"> în exterior vor fi amplasate </w:t>
      </w:r>
      <w:r w:rsidR="00F354A6" w:rsidRPr="008547F6">
        <w:rPr>
          <w:rFonts w:cs="Calibri"/>
          <w:color w:val="000000"/>
          <w:lang w:val="ro-RO"/>
        </w:rPr>
        <w:t>inscripționări</w:t>
      </w:r>
      <w:r w:rsidRPr="008547F6">
        <w:rPr>
          <w:rFonts w:cs="Calibri"/>
          <w:color w:val="000000"/>
          <w:lang w:val="ro-RO"/>
        </w:rPr>
        <w:t xml:space="preserve"> din care să reiasă denumirea lu</w:t>
      </w:r>
      <w:r w:rsidR="004C7FCA" w:rsidRPr="008547F6">
        <w:rPr>
          <w:rFonts w:cs="Calibri"/>
          <w:color w:val="000000"/>
          <w:lang w:val="ro-RO"/>
        </w:rPr>
        <w:t xml:space="preserve">crării </w:t>
      </w:r>
      <w:proofErr w:type="spellStart"/>
      <w:r w:rsidR="004C7FCA" w:rsidRPr="008547F6">
        <w:rPr>
          <w:rFonts w:cs="Calibri"/>
          <w:color w:val="000000"/>
          <w:lang w:val="ro-RO"/>
        </w:rPr>
        <w:t>şi</w:t>
      </w:r>
      <w:proofErr w:type="spellEnd"/>
      <w:r w:rsidR="004C7FCA" w:rsidRPr="008547F6">
        <w:rPr>
          <w:rFonts w:cs="Calibri"/>
          <w:color w:val="000000"/>
          <w:lang w:val="ro-RO"/>
        </w:rPr>
        <w:t xml:space="preserve"> a executantului aceste</w:t>
      </w:r>
      <w:r w:rsidRPr="008547F6">
        <w:rPr>
          <w:rFonts w:cs="Calibri"/>
          <w:color w:val="000000"/>
          <w:lang w:val="ro-RO"/>
        </w:rPr>
        <w:t xml:space="preserve">ia; </w:t>
      </w:r>
    </w:p>
    <w:p w:rsidR="00007F7F" w:rsidRPr="008547F6" w:rsidRDefault="00F354A6" w:rsidP="00873F9D">
      <w:pPr>
        <w:pStyle w:val="Frspaiere"/>
        <w:numPr>
          <w:ilvl w:val="0"/>
          <w:numId w:val="24"/>
        </w:numPr>
        <w:jc w:val="both"/>
        <w:rPr>
          <w:rFonts w:cs="Calibri"/>
          <w:color w:val="000000"/>
          <w:lang w:val="ro-RO"/>
        </w:rPr>
      </w:pPr>
      <w:r w:rsidRPr="008547F6">
        <w:rPr>
          <w:rFonts w:cs="Calibri"/>
          <w:color w:val="000000"/>
          <w:lang w:val="ro-RO"/>
        </w:rPr>
        <w:t>Deșeurile</w:t>
      </w:r>
      <w:r w:rsidR="00007F7F" w:rsidRPr="008547F6">
        <w:rPr>
          <w:rFonts w:cs="Calibri"/>
          <w:color w:val="000000"/>
          <w:lang w:val="ro-RO"/>
        </w:rPr>
        <w:t xml:space="preserve"> din </w:t>
      </w:r>
      <w:r w:rsidRPr="008547F6">
        <w:rPr>
          <w:rFonts w:cs="Calibri"/>
          <w:color w:val="000000"/>
          <w:lang w:val="ro-RO"/>
        </w:rPr>
        <w:t>construcții</w:t>
      </w:r>
      <w:r w:rsidR="00007F7F" w:rsidRPr="008547F6">
        <w:rPr>
          <w:rFonts w:cs="Calibri"/>
          <w:color w:val="000000"/>
          <w:lang w:val="ro-RO"/>
        </w:rPr>
        <w:t xml:space="preserve"> vor fi colectate, stocate temporar în </w:t>
      </w:r>
      <w:r w:rsidRPr="008547F6">
        <w:rPr>
          <w:rFonts w:cs="Calibri"/>
          <w:color w:val="000000"/>
          <w:lang w:val="ro-RO"/>
        </w:rPr>
        <w:t>spații</w:t>
      </w:r>
      <w:r w:rsidR="00007F7F" w:rsidRPr="008547F6">
        <w:rPr>
          <w:rFonts w:cs="Calibri"/>
          <w:color w:val="000000"/>
          <w:lang w:val="ro-RO"/>
        </w:rPr>
        <w:t xml:space="preserve"> special amenajate </w:t>
      </w:r>
      <w:r w:rsidRPr="008547F6">
        <w:rPr>
          <w:rFonts w:cs="Calibri"/>
          <w:color w:val="000000"/>
          <w:lang w:val="ro-RO"/>
        </w:rPr>
        <w:t>și</w:t>
      </w:r>
      <w:r w:rsidR="00007F7F" w:rsidRPr="008547F6">
        <w:rPr>
          <w:rFonts w:cs="Calibri"/>
          <w:color w:val="000000"/>
          <w:lang w:val="ro-RO"/>
        </w:rPr>
        <w:t xml:space="preserve"> transportate </w:t>
      </w:r>
      <w:r w:rsidR="00775A16" w:rsidRPr="008547F6">
        <w:rPr>
          <w:rFonts w:cs="Calibri"/>
          <w:color w:val="000000"/>
          <w:lang w:val="ro-RO"/>
        </w:rPr>
        <w:t xml:space="preserve">la </w:t>
      </w:r>
      <w:r w:rsidRPr="008547F6">
        <w:rPr>
          <w:rFonts w:cs="Calibri"/>
          <w:color w:val="000000"/>
          <w:lang w:val="ro-RO"/>
        </w:rPr>
        <w:t>societăți</w:t>
      </w:r>
      <w:r w:rsidR="00775A16" w:rsidRPr="008547F6">
        <w:rPr>
          <w:rFonts w:cs="Calibri"/>
          <w:color w:val="000000"/>
          <w:lang w:val="ro-RO"/>
        </w:rPr>
        <w:t xml:space="preserve"> specializate autorizate în vederea valorificării sau eliminării</w:t>
      </w:r>
      <w:r w:rsidR="00885E02" w:rsidRPr="008547F6">
        <w:rPr>
          <w:rFonts w:cs="Calibri"/>
          <w:color w:val="000000"/>
          <w:lang w:val="ro-RO"/>
        </w:rPr>
        <w:t>.</w:t>
      </w:r>
    </w:p>
    <w:p w:rsidR="005F44FA" w:rsidRPr="008547F6" w:rsidRDefault="005F44FA" w:rsidP="00873F9D">
      <w:pPr>
        <w:spacing w:after="0" w:line="240" w:lineRule="auto"/>
        <w:jc w:val="both"/>
        <w:rPr>
          <w:rFonts w:cs="Calibri"/>
          <w:color w:val="000000"/>
        </w:rPr>
      </w:pPr>
    </w:p>
    <w:p w:rsidR="00E91897" w:rsidRPr="008547F6" w:rsidRDefault="00E91897" w:rsidP="00873F9D">
      <w:pPr>
        <w:spacing w:after="0" w:line="240" w:lineRule="auto"/>
        <w:jc w:val="both"/>
        <w:rPr>
          <w:rFonts w:cs="Calibri"/>
          <w:color w:val="000000"/>
        </w:rPr>
      </w:pPr>
    </w:p>
    <w:p w:rsidR="000C0D82" w:rsidRPr="008547F6" w:rsidRDefault="000C0D82" w:rsidP="00873F9D">
      <w:pPr>
        <w:pStyle w:val="Titlu1"/>
        <w:numPr>
          <w:ilvl w:val="0"/>
          <w:numId w:val="0"/>
        </w:numPr>
        <w:spacing w:line="240" w:lineRule="auto"/>
        <w:jc w:val="center"/>
        <w:rPr>
          <w:rFonts w:ascii="Calibri" w:hAnsi="Calibri" w:cs="Calibri"/>
          <w:color w:val="000000"/>
          <w:sz w:val="26"/>
          <w:szCs w:val="26"/>
        </w:rPr>
      </w:pPr>
      <w:bookmarkStart w:id="51" w:name="_Toc870056"/>
      <w:r w:rsidRPr="008547F6">
        <w:rPr>
          <w:rFonts w:ascii="Calibri" w:hAnsi="Calibri" w:cs="Calibri"/>
          <w:color w:val="000000"/>
          <w:sz w:val="26"/>
          <w:szCs w:val="26"/>
        </w:rPr>
        <w:t xml:space="preserve">XI. Lucrări de refacere a amplasamentului la finalizarea </w:t>
      </w:r>
      <w:r w:rsidR="00F354A6" w:rsidRPr="008547F6">
        <w:rPr>
          <w:rFonts w:ascii="Calibri" w:hAnsi="Calibri" w:cs="Calibri"/>
          <w:color w:val="000000"/>
          <w:sz w:val="26"/>
          <w:szCs w:val="26"/>
        </w:rPr>
        <w:t>investiției</w:t>
      </w:r>
      <w:r w:rsidRPr="008547F6">
        <w:rPr>
          <w:rFonts w:ascii="Calibri" w:hAnsi="Calibri" w:cs="Calibri"/>
          <w:color w:val="000000"/>
          <w:sz w:val="26"/>
          <w:szCs w:val="26"/>
        </w:rPr>
        <w:t xml:space="preserve">, în caz de accidente </w:t>
      </w:r>
      <w:proofErr w:type="spellStart"/>
      <w:r w:rsidRPr="008547F6">
        <w:rPr>
          <w:rFonts w:ascii="Calibri" w:hAnsi="Calibri" w:cs="Calibri"/>
          <w:color w:val="000000"/>
          <w:sz w:val="26"/>
          <w:szCs w:val="26"/>
        </w:rPr>
        <w:t>şi</w:t>
      </w:r>
      <w:proofErr w:type="spellEnd"/>
      <w:r w:rsidRPr="008547F6">
        <w:rPr>
          <w:rFonts w:ascii="Calibri" w:hAnsi="Calibri" w:cs="Calibri"/>
          <w:color w:val="000000"/>
          <w:sz w:val="26"/>
          <w:szCs w:val="26"/>
        </w:rPr>
        <w:t xml:space="preserve">/sau la încetarea </w:t>
      </w:r>
      <w:r w:rsidR="00F354A6" w:rsidRPr="008547F6">
        <w:rPr>
          <w:rFonts w:ascii="Calibri" w:hAnsi="Calibri" w:cs="Calibri"/>
          <w:color w:val="000000"/>
          <w:sz w:val="26"/>
          <w:szCs w:val="26"/>
        </w:rPr>
        <w:t>activității</w:t>
      </w:r>
      <w:r w:rsidRPr="008547F6">
        <w:rPr>
          <w:rFonts w:ascii="Calibri" w:hAnsi="Calibri" w:cs="Calibri"/>
          <w:color w:val="000000"/>
          <w:sz w:val="26"/>
          <w:szCs w:val="26"/>
        </w:rPr>
        <w:t xml:space="preserve">, în măsura în care aceste </w:t>
      </w:r>
      <w:r w:rsidR="00F354A6" w:rsidRPr="008547F6">
        <w:rPr>
          <w:rFonts w:ascii="Calibri" w:hAnsi="Calibri" w:cs="Calibri"/>
          <w:color w:val="000000"/>
          <w:sz w:val="26"/>
          <w:szCs w:val="26"/>
        </w:rPr>
        <w:t>informații</w:t>
      </w:r>
      <w:r w:rsidRPr="008547F6">
        <w:rPr>
          <w:rFonts w:ascii="Calibri" w:hAnsi="Calibri" w:cs="Calibri"/>
          <w:color w:val="000000"/>
          <w:sz w:val="26"/>
          <w:szCs w:val="26"/>
        </w:rPr>
        <w:t xml:space="preserve"> sunt disponibile</w:t>
      </w:r>
      <w:bookmarkEnd w:id="51"/>
    </w:p>
    <w:p w:rsidR="005F44FA" w:rsidRPr="008547F6" w:rsidRDefault="005F44FA" w:rsidP="00873F9D">
      <w:pPr>
        <w:pStyle w:val="Default"/>
        <w:jc w:val="both"/>
        <w:rPr>
          <w:sz w:val="22"/>
          <w:szCs w:val="22"/>
          <w:lang w:val="ro-RO"/>
        </w:rPr>
      </w:pPr>
    </w:p>
    <w:p w:rsidR="000C0D82" w:rsidRPr="008547F6" w:rsidRDefault="00B349B0" w:rsidP="00873F9D">
      <w:pPr>
        <w:pStyle w:val="Titlu2"/>
        <w:keepLines/>
        <w:spacing w:before="0" w:after="0"/>
        <w:jc w:val="both"/>
        <w:rPr>
          <w:rFonts w:ascii="Calibri" w:eastAsia="Malgun Gothic" w:hAnsi="Calibri" w:cs="Calibri"/>
          <w:i w:val="0"/>
          <w:iCs w:val="0"/>
          <w:spacing w:val="0"/>
          <w:sz w:val="24"/>
          <w:szCs w:val="24"/>
          <w:lang w:eastAsia="ko-KR"/>
        </w:rPr>
      </w:pPr>
      <w:bookmarkStart w:id="52" w:name="_Toc870057"/>
      <w:r w:rsidRPr="008547F6">
        <w:rPr>
          <w:rFonts w:ascii="Calibri" w:eastAsia="Malgun Gothic" w:hAnsi="Calibri" w:cs="Calibri"/>
          <w:i w:val="0"/>
          <w:iCs w:val="0"/>
          <w:spacing w:val="0"/>
          <w:sz w:val="24"/>
          <w:szCs w:val="24"/>
          <w:lang w:eastAsia="ko-KR"/>
        </w:rPr>
        <w:t>XI.1</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E34904" w:rsidRPr="008547F6">
        <w:rPr>
          <w:rFonts w:ascii="Calibri" w:eastAsia="Malgun Gothic" w:hAnsi="Calibri" w:cs="Calibri"/>
          <w:i w:val="0"/>
          <w:iCs w:val="0"/>
          <w:spacing w:val="0"/>
          <w:sz w:val="24"/>
          <w:szCs w:val="24"/>
          <w:lang w:eastAsia="ko-KR"/>
        </w:rPr>
        <w:t xml:space="preserve">Lucrările </w:t>
      </w:r>
      <w:r w:rsidR="000C0D82" w:rsidRPr="008547F6">
        <w:rPr>
          <w:rFonts w:ascii="Calibri" w:eastAsia="Malgun Gothic" w:hAnsi="Calibri" w:cs="Calibri"/>
          <w:i w:val="0"/>
          <w:iCs w:val="0"/>
          <w:spacing w:val="0"/>
          <w:sz w:val="24"/>
          <w:szCs w:val="24"/>
          <w:lang w:eastAsia="ko-KR"/>
        </w:rPr>
        <w:t xml:space="preserve">propuse pentru refacerea amplasamentului la finalizarea </w:t>
      </w:r>
      <w:r w:rsidR="00F354A6" w:rsidRPr="008547F6">
        <w:rPr>
          <w:rFonts w:ascii="Calibri" w:eastAsia="Malgun Gothic" w:hAnsi="Calibri" w:cs="Calibri"/>
          <w:i w:val="0"/>
          <w:iCs w:val="0"/>
          <w:spacing w:val="0"/>
          <w:sz w:val="24"/>
          <w:szCs w:val="24"/>
          <w:lang w:eastAsia="ko-KR"/>
        </w:rPr>
        <w:t>investiției</w:t>
      </w:r>
      <w:r w:rsidR="000C0D82" w:rsidRPr="008547F6">
        <w:rPr>
          <w:rFonts w:ascii="Calibri" w:eastAsia="Malgun Gothic" w:hAnsi="Calibri" w:cs="Calibri"/>
          <w:i w:val="0"/>
          <w:iCs w:val="0"/>
          <w:spacing w:val="0"/>
          <w:sz w:val="24"/>
          <w:szCs w:val="24"/>
          <w:lang w:eastAsia="ko-KR"/>
        </w:rPr>
        <w:t xml:space="preserve">, în caz de accidente </w:t>
      </w:r>
      <w:proofErr w:type="spellStart"/>
      <w:r w:rsidR="000C0D82" w:rsidRPr="008547F6">
        <w:rPr>
          <w:rFonts w:ascii="Calibri" w:eastAsia="Malgun Gothic" w:hAnsi="Calibri" w:cs="Calibri"/>
          <w:i w:val="0"/>
          <w:iCs w:val="0"/>
          <w:spacing w:val="0"/>
          <w:sz w:val="24"/>
          <w:szCs w:val="24"/>
          <w:lang w:eastAsia="ko-KR"/>
        </w:rPr>
        <w:t>şi</w:t>
      </w:r>
      <w:proofErr w:type="spellEnd"/>
      <w:r w:rsidR="000C0D82" w:rsidRPr="008547F6">
        <w:rPr>
          <w:rFonts w:ascii="Calibri" w:eastAsia="Malgun Gothic" w:hAnsi="Calibri" w:cs="Calibri"/>
          <w:i w:val="0"/>
          <w:iCs w:val="0"/>
          <w:spacing w:val="0"/>
          <w:sz w:val="24"/>
          <w:szCs w:val="24"/>
          <w:lang w:eastAsia="ko-KR"/>
        </w:rPr>
        <w:t xml:space="preserve">/sau la încetarea </w:t>
      </w:r>
      <w:r w:rsidR="00F354A6" w:rsidRPr="008547F6">
        <w:rPr>
          <w:rFonts w:ascii="Calibri" w:eastAsia="Malgun Gothic" w:hAnsi="Calibri" w:cs="Calibri"/>
          <w:i w:val="0"/>
          <w:iCs w:val="0"/>
          <w:spacing w:val="0"/>
          <w:sz w:val="24"/>
          <w:szCs w:val="24"/>
          <w:lang w:eastAsia="ko-KR"/>
        </w:rPr>
        <w:t>activității</w:t>
      </w:r>
      <w:r w:rsidR="00480B30" w:rsidRPr="008547F6">
        <w:rPr>
          <w:rFonts w:ascii="Calibri" w:eastAsia="Malgun Gothic" w:hAnsi="Calibri" w:cs="Calibri"/>
          <w:i w:val="0"/>
          <w:iCs w:val="0"/>
          <w:spacing w:val="0"/>
          <w:sz w:val="24"/>
          <w:szCs w:val="24"/>
          <w:lang w:eastAsia="ko-KR"/>
        </w:rPr>
        <w:t>:</w:t>
      </w:r>
      <w:bookmarkEnd w:id="52"/>
      <w:r w:rsidR="000C0D82" w:rsidRPr="008547F6">
        <w:rPr>
          <w:rFonts w:ascii="Calibri" w:eastAsia="Malgun Gothic" w:hAnsi="Calibri" w:cs="Calibri"/>
          <w:i w:val="0"/>
          <w:iCs w:val="0"/>
          <w:spacing w:val="0"/>
          <w:sz w:val="24"/>
          <w:szCs w:val="24"/>
          <w:lang w:eastAsia="ko-KR"/>
        </w:rPr>
        <w:t xml:space="preserve"> </w:t>
      </w:r>
    </w:p>
    <w:p w:rsidR="00007F7F" w:rsidRPr="008547F6" w:rsidRDefault="004A4FB1" w:rsidP="00873F9D">
      <w:pPr>
        <w:pStyle w:val="Frspaiere"/>
        <w:jc w:val="both"/>
        <w:rPr>
          <w:rFonts w:cs="Calibri"/>
          <w:color w:val="000000"/>
          <w:lang w:val="ro-RO"/>
        </w:rPr>
      </w:pPr>
      <w:r w:rsidRPr="008547F6">
        <w:rPr>
          <w:rFonts w:cs="Calibri"/>
          <w:color w:val="000000"/>
          <w:lang w:val="ro-RO"/>
        </w:rPr>
        <w:t xml:space="preserve">La </w:t>
      </w:r>
      <w:r w:rsidR="00F354A6" w:rsidRPr="008547F6">
        <w:rPr>
          <w:rFonts w:cs="Calibri"/>
          <w:color w:val="000000"/>
          <w:lang w:val="ro-RO"/>
        </w:rPr>
        <w:t>recepția</w:t>
      </w:r>
      <w:r w:rsidRPr="008547F6">
        <w:rPr>
          <w:rFonts w:cs="Calibri"/>
          <w:color w:val="000000"/>
          <w:lang w:val="ro-RO"/>
        </w:rPr>
        <w:t xml:space="preserve"> finală a lucrărilor, constructorul</w:t>
      </w:r>
      <w:r w:rsidR="00014A7F" w:rsidRPr="008547F6">
        <w:rPr>
          <w:rFonts w:cs="Calibri"/>
          <w:color w:val="000000"/>
          <w:lang w:val="ro-RO"/>
        </w:rPr>
        <w:t xml:space="preserve"> </w:t>
      </w:r>
      <w:r w:rsidRPr="008547F6">
        <w:rPr>
          <w:rFonts w:cs="Calibri"/>
          <w:color w:val="000000"/>
          <w:lang w:val="ro-RO"/>
        </w:rPr>
        <w:t>/</w:t>
      </w:r>
      <w:r w:rsidR="00014A7F" w:rsidRPr="008547F6">
        <w:rPr>
          <w:rFonts w:cs="Calibri"/>
          <w:color w:val="000000"/>
          <w:lang w:val="ro-RO"/>
        </w:rPr>
        <w:t xml:space="preserve"> </w:t>
      </w:r>
      <w:r w:rsidRPr="008547F6">
        <w:rPr>
          <w:rFonts w:cs="Calibri"/>
          <w:color w:val="000000"/>
          <w:lang w:val="ro-RO"/>
        </w:rPr>
        <w:t xml:space="preserve">executantul </w:t>
      </w:r>
      <w:r w:rsidR="00007F7F" w:rsidRPr="008547F6">
        <w:rPr>
          <w:rFonts w:cs="Calibri"/>
          <w:color w:val="000000"/>
          <w:lang w:val="ro-RO"/>
        </w:rPr>
        <w:t xml:space="preserve">trebuie să predea </w:t>
      </w:r>
      <w:r w:rsidR="00F354A6" w:rsidRPr="008547F6">
        <w:rPr>
          <w:rFonts w:cs="Calibri"/>
          <w:color w:val="000000"/>
          <w:lang w:val="ro-RO"/>
        </w:rPr>
        <w:t>spațiile</w:t>
      </w:r>
      <w:r w:rsidR="00007F7F" w:rsidRPr="008547F6">
        <w:rPr>
          <w:rFonts w:cs="Calibri"/>
          <w:color w:val="000000"/>
          <w:lang w:val="ro-RO"/>
        </w:rPr>
        <w:t xml:space="preserve"> prevăzute a fi realizate în proiect, fără </w:t>
      </w:r>
      <w:r w:rsidR="00F354A6" w:rsidRPr="008547F6">
        <w:rPr>
          <w:rFonts w:cs="Calibri"/>
          <w:color w:val="000000"/>
          <w:lang w:val="ro-RO"/>
        </w:rPr>
        <w:t>deșeuri</w:t>
      </w:r>
      <w:r w:rsidR="00007F7F" w:rsidRPr="008547F6">
        <w:rPr>
          <w:rFonts w:cs="Calibri"/>
          <w:color w:val="000000"/>
          <w:lang w:val="ro-RO"/>
        </w:rPr>
        <w:t xml:space="preserve"> specifice rezultate din activitatea de </w:t>
      </w:r>
      <w:r w:rsidR="00F354A6" w:rsidRPr="008547F6">
        <w:rPr>
          <w:rFonts w:cs="Calibri"/>
          <w:color w:val="000000"/>
          <w:lang w:val="ro-RO"/>
        </w:rPr>
        <w:t>construcții</w:t>
      </w:r>
      <w:r w:rsidR="00007F7F" w:rsidRPr="008547F6">
        <w:rPr>
          <w:rFonts w:cs="Calibri"/>
          <w:color w:val="000000"/>
          <w:lang w:val="ro-RO"/>
        </w:rPr>
        <w:t xml:space="preserve"> </w:t>
      </w:r>
      <w:r w:rsidR="00F354A6" w:rsidRPr="008547F6">
        <w:rPr>
          <w:rFonts w:cs="Calibri"/>
          <w:color w:val="000000"/>
          <w:lang w:val="ro-RO"/>
        </w:rPr>
        <w:t>și</w:t>
      </w:r>
      <w:r w:rsidR="00007F7F" w:rsidRPr="008547F6">
        <w:rPr>
          <w:rFonts w:cs="Calibri"/>
          <w:color w:val="000000"/>
          <w:lang w:val="ro-RO"/>
        </w:rPr>
        <w:t xml:space="preserve"> fără resturi de materiale de </w:t>
      </w:r>
      <w:r w:rsidR="00F354A6" w:rsidRPr="008547F6">
        <w:rPr>
          <w:rFonts w:cs="Calibri"/>
          <w:color w:val="000000"/>
          <w:lang w:val="ro-RO"/>
        </w:rPr>
        <w:t>construcție</w:t>
      </w:r>
      <w:r w:rsidR="00007F7F" w:rsidRPr="008547F6">
        <w:rPr>
          <w:rFonts w:cs="Calibri"/>
          <w:color w:val="000000"/>
          <w:lang w:val="ro-RO"/>
        </w:rPr>
        <w:t xml:space="preserve"> care au fost folosite în realizarea proiectului. Toate dotările tehnice specifice folosite în realizarea proiectului vor fi de asemenea</w:t>
      </w:r>
      <w:r w:rsidR="004F783A" w:rsidRPr="008547F6">
        <w:rPr>
          <w:rFonts w:cs="Calibri"/>
          <w:color w:val="000000"/>
          <w:lang w:val="ro-RO"/>
        </w:rPr>
        <w:t>,</w:t>
      </w:r>
      <w:r w:rsidR="00007F7F" w:rsidRPr="008547F6">
        <w:rPr>
          <w:rFonts w:cs="Calibri"/>
          <w:color w:val="000000"/>
          <w:lang w:val="ro-RO"/>
        </w:rPr>
        <w:t xml:space="preserve"> preluate în totalitate de constructor. </w:t>
      </w:r>
    </w:p>
    <w:p w:rsidR="00AC5191" w:rsidRPr="008547F6" w:rsidRDefault="00007F7F" w:rsidP="00873F9D">
      <w:pPr>
        <w:pStyle w:val="Frspaiere"/>
        <w:numPr>
          <w:ilvl w:val="0"/>
          <w:numId w:val="22"/>
        </w:numPr>
        <w:jc w:val="both"/>
        <w:rPr>
          <w:rFonts w:cs="Calibri"/>
          <w:color w:val="000000"/>
          <w:lang w:val="ro-RO"/>
        </w:rPr>
      </w:pPr>
      <w:r w:rsidRPr="008547F6">
        <w:rPr>
          <w:rFonts w:cs="Calibri"/>
          <w:color w:val="000000"/>
          <w:lang w:val="ro-RO"/>
        </w:rPr>
        <w:t xml:space="preserve">Riscul de accident în perioada de </w:t>
      </w:r>
      <w:r w:rsidR="00F354A6" w:rsidRPr="008547F6">
        <w:rPr>
          <w:rFonts w:cs="Calibri"/>
          <w:color w:val="000000"/>
          <w:lang w:val="ro-RO"/>
        </w:rPr>
        <w:t>execuție</w:t>
      </w:r>
      <w:r w:rsidRPr="008547F6">
        <w:rPr>
          <w:rFonts w:cs="Calibri"/>
          <w:color w:val="000000"/>
          <w:lang w:val="ro-RO"/>
        </w:rPr>
        <w:t xml:space="preserve"> a lucrărilor prevăzute prin proiect ţinându-se seama în special de </w:t>
      </w:r>
      <w:r w:rsidR="00F354A6" w:rsidRPr="008547F6">
        <w:rPr>
          <w:rFonts w:cs="Calibri"/>
          <w:color w:val="000000"/>
          <w:lang w:val="ro-RO"/>
        </w:rPr>
        <w:t>substanțele</w:t>
      </w:r>
      <w:r w:rsidRPr="008547F6">
        <w:rPr>
          <w:rFonts w:cs="Calibri"/>
          <w:color w:val="000000"/>
          <w:lang w:val="ro-RO"/>
        </w:rPr>
        <w:t xml:space="preserve"> </w:t>
      </w:r>
      <w:r w:rsidR="00F354A6" w:rsidRPr="008547F6">
        <w:rPr>
          <w:rFonts w:cs="Calibri"/>
          <w:color w:val="000000"/>
          <w:lang w:val="ro-RO"/>
        </w:rPr>
        <w:t>și</w:t>
      </w:r>
      <w:r w:rsidRPr="008547F6">
        <w:rPr>
          <w:rFonts w:cs="Calibri"/>
          <w:color w:val="000000"/>
          <w:lang w:val="ro-RO"/>
        </w:rPr>
        <w:t xml:space="preserve"> tehnologiile utilizate: </w:t>
      </w:r>
      <w:r w:rsidR="007A206E" w:rsidRPr="008547F6">
        <w:rPr>
          <w:rFonts w:cs="Calibri"/>
          <w:color w:val="000000"/>
          <w:lang w:val="ro-RO"/>
        </w:rPr>
        <w:t>N</w:t>
      </w:r>
      <w:r w:rsidRPr="008547F6">
        <w:rPr>
          <w:rFonts w:cs="Calibri"/>
          <w:color w:val="000000"/>
          <w:lang w:val="ro-RO"/>
        </w:rPr>
        <w:t xml:space="preserve">u este cazul. </w:t>
      </w:r>
    </w:p>
    <w:p w:rsidR="00AC5191" w:rsidRPr="008547F6" w:rsidRDefault="00007F7F" w:rsidP="00873F9D">
      <w:pPr>
        <w:pStyle w:val="Frspaiere"/>
        <w:numPr>
          <w:ilvl w:val="0"/>
          <w:numId w:val="22"/>
        </w:numPr>
        <w:jc w:val="both"/>
        <w:rPr>
          <w:rStyle w:val="Hyperlink"/>
          <w:rFonts w:cs="Calibri"/>
          <w:color w:val="000000"/>
          <w:lang w:val="ro-RO"/>
        </w:rPr>
      </w:pPr>
      <w:r w:rsidRPr="008547F6">
        <w:rPr>
          <w:rFonts w:cs="Calibri"/>
          <w:color w:val="000000"/>
          <w:lang w:val="ro-RO"/>
        </w:rPr>
        <w:t xml:space="preserve">Riscurile pentru sănătatea umană: </w:t>
      </w:r>
      <w:r w:rsidR="007A206E" w:rsidRPr="008547F6">
        <w:rPr>
          <w:rFonts w:cs="Calibri"/>
          <w:color w:val="000000"/>
          <w:lang w:val="ro-RO"/>
        </w:rPr>
        <w:t>N</w:t>
      </w:r>
      <w:r w:rsidRPr="008547F6">
        <w:rPr>
          <w:rFonts w:cs="Calibri"/>
          <w:color w:val="000000"/>
          <w:lang w:val="ro-RO"/>
        </w:rPr>
        <w:t xml:space="preserve">u este cazul. Lucrările prevăzute în proiect vor fi realizate în hala existentă; </w:t>
      </w:r>
      <w:r w:rsidR="00F354A6" w:rsidRPr="008547F6">
        <w:rPr>
          <w:rFonts w:cs="Calibri"/>
          <w:color w:val="000000"/>
          <w:lang w:val="ro-RO"/>
        </w:rPr>
        <w:t>distanța</w:t>
      </w:r>
      <w:r w:rsidRPr="008547F6">
        <w:rPr>
          <w:rFonts w:cs="Calibri"/>
          <w:color w:val="000000"/>
          <w:lang w:val="ro-RO"/>
        </w:rPr>
        <w:t xml:space="preserve"> p</w:t>
      </w:r>
      <w:r w:rsidR="00B349B0" w:rsidRPr="008547F6">
        <w:rPr>
          <w:rFonts w:cs="Calibri"/>
          <w:color w:val="000000"/>
          <w:lang w:val="ro-RO"/>
        </w:rPr>
        <w:t>â</w:t>
      </w:r>
      <w:r w:rsidRPr="008547F6">
        <w:rPr>
          <w:rFonts w:cs="Calibri"/>
          <w:color w:val="000000"/>
          <w:lang w:val="ro-RO"/>
        </w:rPr>
        <w:t xml:space="preserve">nă la prima </w:t>
      </w:r>
      <w:r w:rsidR="00F354A6" w:rsidRPr="008547F6">
        <w:rPr>
          <w:rFonts w:cs="Calibri"/>
          <w:color w:val="000000"/>
          <w:lang w:val="ro-RO"/>
        </w:rPr>
        <w:t>locuință</w:t>
      </w:r>
      <w:r w:rsidRPr="008547F6">
        <w:rPr>
          <w:rFonts w:cs="Calibri"/>
          <w:color w:val="000000"/>
          <w:lang w:val="ro-RO"/>
        </w:rPr>
        <w:t xml:space="preserve"> este de cca </w:t>
      </w:r>
      <w:r w:rsidR="007376DA" w:rsidRPr="008547F6">
        <w:rPr>
          <w:rFonts w:cs="Calibri"/>
          <w:color w:val="000000"/>
          <w:lang w:val="ro-RO"/>
        </w:rPr>
        <w:t>1</w:t>
      </w:r>
      <w:r w:rsidR="005A3E1F" w:rsidRPr="008547F6">
        <w:rPr>
          <w:rFonts w:cs="Calibri"/>
          <w:color w:val="000000"/>
          <w:lang w:val="ro-RO"/>
        </w:rPr>
        <w:t xml:space="preserve"> </w:t>
      </w:r>
      <w:r w:rsidRPr="008547F6">
        <w:rPr>
          <w:rFonts w:cs="Calibri"/>
          <w:color w:val="000000"/>
          <w:lang w:val="ro-RO"/>
        </w:rPr>
        <w:t xml:space="preserve">km; </w:t>
      </w:r>
      <w:r w:rsidR="00F354A6" w:rsidRPr="008547F6">
        <w:rPr>
          <w:rFonts w:cs="Calibri"/>
          <w:color w:val="000000"/>
          <w:lang w:val="ro-RO"/>
        </w:rPr>
        <w:t>funcționarea</w:t>
      </w:r>
      <w:r w:rsidRPr="008547F6">
        <w:rPr>
          <w:rFonts w:cs="Calibri"/>
          <w:color w:val="000000"/>
          <w:lang w:val="ro-RO"/>
        </w:rPr>
        <w:t xml:space="preserve"> utilajelor în vederea realizării lucrărilor propuse va fi intermitentă. </w:t>
      </w:r>
    </w:p>
    <w:p w:rsidR="00AC5191" w:rsidRPr="008547F6" w:rsidRDefault="00007F7F" w:rsidP="00873F9D">
      <w:pPr>
        <w:pStyle w:val="Frspaiere"/>
        <w:numPr>
          <w:ilvl w:val="0"/>
          <w:numId w:val="22"/>
        </w:numPr>
        <w:jc w:val="both"/>
        <w:rPr>
          <w:rStyle w:val="Hyperlink"/>
          <w:rFonts w:cs="Calibri"/>
          <w:color w:val="000000"/>
          <w:lang w:val="ro-RO"/>
        </w:rPr>
      </w:pPr>
      <w:r w:rsidRPr="008547F6">
        <w:rPr>
          <w:rStyle w:val="Hyperlink"/>
          <w:rFonts w:cs="Calibri"/>
          <w:color w:val="000000"/>
          <w:lang w:val="ro-RO"/>
        </w:rPr>
        <w:t xml:space="preserve">Riscurile de dezastre relevante pentru proiectul în cauză, inclusiv cele cauzate de schimbările climatice, conform </w:t>
      </w:r>
      <w:r w:rsidR="00F354A6" w:rsidRPr="008547F6">
        <w:rPr>
          <w:rStyle w:val="Hyperlink"/>
          <w:rFonts w:cs="Calibri"/>
          <w:color w:val="000000"/>
          <w:lang w:val="ro-RO"/>
        </w:rPr>
        <w:t>informațiile</w:t>
      </w:r>
      <w:r w:rsidRPr="008547F6">
        <w:rPr>
          <w:rStyle w:val="Hyperlink"/>
          <w:rFonts w:cs="Calibri"/>
          <w:color w:val="000000"/>
          <w:lang w:val="ro-RO"/>
        </w:rPr>
        <w:t xml:space="preserve"> </w:t>
      </w:r>
      <w:r w:rsidR="00F354A6" w:rsidRPr="008547F6">
        <w:rPr>
          <w:rStyle w:val="Hyperlink"/>
          <w:rFonts w:cs="Calibri"/>
          <w:color w:val="000000"/>
          <w:lang w:val="ro-RO"/>
        </w:rPr>
        <w:t>științifice</w:t>
      </w:r>
      <w:r w:rsidR="00B349B0" w:rsidRPr="008547F6">
        <w:rPr>
          <w:rStyle w:val="Hyperlink"/>
          <w:rFonts w:cs="Calibri"/>
          <w:color w:val="000000"/>
          <w:lang w:val="ro-RO"/>
        </w:rPr>
        <w:t xml:space="preserve">: </w:t>
      </w:r>
      <w:r w:rsidR="007A206E" w:rsidRPr="008547F6">
        <w:rPr>
          <w:rStyle w:val="Hyperlink"/>
          <w:rFonts w:cs="Calibri"/>
          <w:color w:val="000000"/>
          <w:lang w:val="ro-RO"/>
        </w:rPr>
        <w:t>N</w:t>
      </w:r>
      <w:r w:rsidRPr="008547F6">
        <w:rPr>
          <w:rStyle w:val="Hyperlink"/>
          <w:rFonts w:cs="Calibri"/>
          <w:color w:val="000000"/>
          <w:lang w:val="ro-RO"/>
        </w:rPr>
        <w:t xml:space="preserve">u este cazul. </w:t>
      </w:r>
    </w:p>
    <w:p w:rsidR="00AC5191" w:rsidRPr="008547F6" w:rsidRDefault="00007F7F"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riscuri de accidente majore: </w:t>
      </w:r>
      <w:r w:rsidR="00775A16" w:rsidRPr="008547F6">
        <w:rPr>
          <w:rFonts w:cs="Calibri"/>
          <w:color w:val="000000"/>
        </w:rPr>
        <w:t xml:space="preserve">în perioada de </w:t>
      </w:r>
      <w:r w:rsidR="00F354A6" w:rsidRPr="008547F6">
        <w:rPr>
          <w:rFonts w:cs="Calibri"/>
          <w:color w:val="000000"/>
        </w:rPr>
        <w:t>funcționare</w:t>
      </w:r>
      <w:r w:rsidR="00775A16" w:rsidRPr="008547F6">
        <w:rPr>
          <w:rFonts w:cs="Calibri"/>
          <w:color w:val="000000"/>
        </w:rPr>
        <w:t xml:space="preserve"> se vor utiliza degresan</w:t>
      </w:r>
      <w:r w:rsidR="00D31EBB" w:rsidRPr="008547F6">
        <w:rPr>
          <w:rFonts w:cs="Calibri"/>
          <w:color w:val="000000"/>
        </w:rPr>
        <w:t>ț</w:t>
      </w:r>
      <w:r w:rsidR="00775A16" w:rsidRPr="008547F6">
        <w:rPr>
          <w:rFonts w:cs="Calibri"/>
          <w:color w:val="000000"/>
        </w:rPr>
        <w:t>i; gestionarea acestora se va face în conformitate cu prevederile Fi</w:t>
      </w:r>
      <w:r w:rsidR="004F783A" w:rsidRPr="008547F6">
        <w:rPr>
          <w:rFonts w:cs="Calibri"/>
          <w:color w:val="000000"/>
        </w:rPr>
        <w:t>ș</w:t>
      </w:r>
      <w:r w:rsidR="00775A16" w:rsidRPr="008547F6">
        <w:rPr>
          <w:rFonts w:cs="Calibri"/>
          <w:color w:val="000000"/>
        </w:rPr>
        <w:t xml:space="preserve">ei cu </w:t>
      </w:r>
      <w:r w:rsidR="004F783A" w:rsidRPr="008547F6">
        <w:rPr>
          <w:rFonts w:cs="Calibri"/>
          <w:color w:val="000000"/>
        </w:rPr>
        <w:t>D</w:t>
      </w:r>
      <w:r w:rsidR="00775A16" w:rsidRPr="008547F6">
        <w:rPr>
          <w:rFonts w:cs="Calibri"/>
          <w:color w:val="000000"/>
        </w:rPr>
        <w:t xml:space="preserve">ate de </w:t>
      </w:r>
      <w:r w:rsidR="004F783A" w:rsidRPr="008547F6">
        <w:rPr>
          <w:rFonts w:cs="Calibri"/>
          <w:color w:val="000000"/>
        </w:rPr>
        <w:t>S</w:t>
      </w:r>
      <w:r w:rsidR="00775A16" w:rsidRPr="008547F6">
        <w:rPr>
          <w:rFonts w:cs="Calibri"/>
          <w:color w:val="000000"/>
        </w:rPr>
        <w:t>ecuritate;</w:t>
      </w:r>
    </w:p>
    <w:p w:rsidR="00AC5191" w:rsidRPr="008547F6" w:rsidRDefault="00007F7F"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riscuri de natură tehnologică: </w:t>
      </w:r>
    </w:p>
    <w:p w:rsidR="00AC5191" w:rsidRPr="008547F6" w:rsidRDefault="008430C9" w:rsidP="00873F9D">
      <w:pPr>
        <w:pStyle w:val="Frspaiere"/>
        <w:numPr>
          <w:ilvl w:val="0"/>
          <w:numId w:val="22"/>
        </w:numPr>
        <w:jc w:val="both"/>
        <w:rPr>
          <w:rStyle w:val="Hyperlink"/>
          <w:rFonts w:cs="Calibri"/>
          <w:color w:val="000000"/>
          <w:lang w:val="ro-RO"/>
        </w:rPr>
      </w:pPr>
      <w:r w:rsidRPr="008547F6">
        <w:rPr>
          <w:rStyle w:val="Hyperlink"/>
          <w:rFonts w:cs="Calibri"/>
          <w:color w:val="000000"/>
          <w:lang w:val="ro-RO"/>
        </w:rPr>
        <w:t>R</w:t>
      </w:r>
      <w:r w:rsidR="00007F7F" w:rsidRPr="008547F6">
        <w:rPr>
          <w:rStyle w:val="Hyperlink"/>
          <w:rFonts w:cs="Calibri"/>
          <w:color w:val="000000"/>
          <w:lang w:val="ro-RO"/>
        </w:rPr>
        <w:t>iscuri de natură mecanică (lovire, strivire, tăiere</w:t>
      </w:r>
      <w:r w:rsidR="004F783A" w:rsidRPr="008547F6">
        <w:rPr>
          <w:rStyle w:val="Hyperlink"/>
          <w:rFonts w:cs="Calibri"/>
          <w:color w:val="000000"/>
          <w:lang w:val="ro-RO"/>
        </w:rPr>
        <w:t>,</w:t>
      </w:r>
      <w:r w:rsidR="00007F7F" w:rsidRPr="008547F6">
        <w:rPr>
          <w:rStyle w:val="Hyperlink"/>
          <w:rFonts w:cs="Calibri"/>
          <w:color w:val="000000"/>
          <w:lang w:val="ro-RO"/>
        </w:rPr>
        <w:t xml:space="preserve"> datorate organelor în </w:t>
      </w:r>
      <w:r w:rsidR="00F354A6" w:rsidRPr="008547F6">
        <w:rPr>
          <w:rStyle w:val="Hyperlink"/>
          <w:rFonts w:cs="Calibri"/>
          <w:color w:val="000000"/>
          <w:lang w:val="ro-RO"/>
        </w:rPr>
        <w:t>mișcare</w:t>
      </w:r>
      <w:r w:rsidR="00007F7F" w:rsidRPr="008547F6">
        <w:rPr>
          <w:rStyle w:val="Hyperlink"/>
          <w:rFonts w:cs="Calibri"/>
          <w:color w:val="000000"/>
          <w:lang w:val="ro-RO"/>
        </w:rPr>
        <w:t xml:space="preserve"> ale echipamentelor liniei de </w:t>
      </w:r>
      <w:r w:rsidR="00F354A6" w:rsidRPr="008547F6">
        <w:rPr>
          <w:rStyle w:val="Hyperlink"/>
          <w:rFonts w:cs="Calibri"/>
          <w:color w:val="000000"/>
          <w:lang w:val="ro-RO"/>
        </w:rPr>
        <w:t>curățare</w:t>
      </w:r>
      <w:r w:rsidR="00007F7F" w:rsidRPr="008547F6">
        <w:rPr>
          <w:rStyle w:val="Hyperlink"/>
          <w:rFonts w:cs="Calibri"/>
          <w:color w:val="000000"/>
          <w:lang w:val="ro-RO"/>
        </w:rPr>
        <w:t xml:space="preserve"> benzi din </w:t>
      </w:r>
      <w:r w:rsidR="00F354A6" w:rsidRPr="008547F6">
        <w:rPr>
          <w:rStyle w:val="Hyperlink"/>
          <w:rFonts w:cs="Calibri"/>
          <w:color w:val="000000"/>
          <w:lang w:val="ro-RO"/>
        </w:rPr>
        <w:t>oțeluri</w:t>
      </w:r>
      <w:r w:rsidR="00007F7F" w:rsidRPr="008547F6">
        <w:rPr>
          <w:rStyle w:val="Hyperlink"/>
          <w:rFonts w:cs="Calibri"/>
          <w:color w:val="000000"/>
          <w:lang w:val="ro-RO"/>
        </w:rPr>
        <w:t xml:space="preserve"> inoxidabile); </w:t>
      </w:r>
    </w:p>
    <w:p w:rsidR="00AC5191" w:rsidRPr="008547F6" w:rsidRDefault="008430C9" w:rsidP="00873F9D">
      <w:pPr>
        <w:pStyle w:val="Frspaiere"/>
        <w:numPr>
          <w:ilvl w:val="0"/>
          <w:numId w:val="22"/>
        </w:numPr>
        <w:jc w:val="both"/>
        <w:rPr>
          <w:rStyle w:val="Hyperlink"/>
          <w:rFonts w:cs="Calibri"/>
          <w:color w:val="000000"/>
          <w:lang w:val="ro-RO"/>
        </w:rPr>
      </w:pPr>
      <w:r w:rsidRPr="008547F6">
        <w:rPr>
          <w:rStyle w:val="Hyperlink"/>
          <w:rFonts w:cs="Calibri"/>
          <w:color w:val="000000"/>
          <w:lang w:val="ro-RO"/>
        </w:rPr>
        <w:t>R</w:t>
      </w:r>
      <w:r w:rsidR="00007F7F" w:rsidRPr="008547F6">
        <w:rPr>
          <w:rStyle w:val="Hyperlink"/>
          <w:rFonts w:cs="Calibri"/>
          <w:color w:val="000000"/>
          <w:lang w:val="ro-RO"/>
        </w:rPr>
        <w:t>iscuri de natură electrică (electrocutări prin atingere directă</w:t>
      </w:r>
      <w:r w:rsidR="00850C12" w:rsidRPr="008547F6">
        <w:rPr>
          <w:rStyle w:val="Hyperlink"/>
          <w:rFonts w:cs="Calibri"/>
          <w:color w:val="000000"/>
          <w:lang w:val="ro-RO"/>
        </w:rPr>
        <w:t xml:space="preserve"> și</w:t>
      </w:r>
      <w:r w:rsidR="00007F7F" w:rsidRPr="008547F6">
        <w:rPr>
          <w:rStyle w:val="Hyperlink"/>
          <w:rFonts w:cs="Calibri"/>
          <w:color w:val="000000"/>
          <w:lang w:val="ro-RO"/>
        </w:rPr>
        <w:t xml:space="preserve"> indirectă); </w:t>
      </w:r>
    </w:p>
    <w:p w:rsidR="00AC5191" w:rsidRPr="008547F6" w:rsidRDefault="008430C9" w:rsidP="00873F9D">
      <w:pPr>
        <w:pStyle w:val="Frspaiere"/>
        <w:numPr>
          <w:ilvl w:val="0"/>
          <w:numId w:val="22"/>
        </w:numPr>
        <w:jc w:val="both"/>
        <w:rPr>
          <w:rStyle w:val="Hyperlink"/>
          <w:rFonts w:cs="Calibri"/>
          <w:color w:val="000000"/>
          <w:lang w:val="ro-RO"/>
        </w:rPr>
      </w:pPr>
      <w:r w:rsidRPr="008547F6">
        <w:rPr>
          <w:rStyle w:val="Hyperlink"/>
          <w:rFonts w:cs="Calibri"/>
          <w:color w:val="000000"/>
          <w:lang w:val="ro-RO"/>
        </w:rPr>
        <w:t>R</w:t>
      </w:r>
      <w:r w:rsidR="00007F7F" w:rsidRPr="008547F6">
        <w:rPr>
          <w:rStyle w:val="Hyperlink"/>
          <w:rFonts w:cs="Calibri"/>
          <w:color w:val="000000"/>
          <w:lang w:val="ro-RO"/>
        </w:rPr>
        <w:t>iscuri de natură termică (arsuri termice datorate ruperii conductelor prin care c</w:t>
      </w:r>
      <w:r w:rsidR="00EA51BA" w:rsidRPr="008547F6">
        <w:rPr>
          <w:rStyle w:val="Hyperlink"/>
          <w:rFonts w:cs="Calibri"/>
          <w:color w:val="000000"/>
          <w:lang w:val="ro-RO"/>
        </w:rPr>
        <w:t>irculă abur, ulei de laminare) etc.;</w:t>
      </w:r>
    </w:p>
    <w:p w:rsidR="00AC5191" w:rsidRPr="008547F6" w:rsidRDefault="008430C9" w:rsidP="00873F9D">
      <w:pPr>
        <w:pStyle w:val="Frspaiere"/>
        <w:numPr>
          <w:ilvl w:val="0"/>
          <w:numId w:val="22"/>
        </w:numPr>
        <w:jc w:val="both"/>
        <w:rPr>
          <w:rStyle w:val="Hyperlink"/>
          <w:rFonts w:cs="Calibri"/>
          <w:color w:val="000000"/>
          <w:lang w:val="ro-RO"/>
        </w:rPr>
      </w:pPr>
      <w:r w:rsidRPr="008547F6">
        <w:rPr>
          <w:rStyle w:val="Hyperlink"/>
          <w:rFonts w:cs="Calibri"/>
          <w:color w:val="000000"/>
          <w:lang w:val="ro-RO"/>
        </w:rPr>
        <w:t>R</w:t>
      </w:r>
      <w:r w:rsidR="008C405C" w:rsidRPr="008547F6">
        <w:rPr>
          <w:rStyle w:val="Hyperlink"/>
          <w:rFonts w:cs="Calibri"/>
          <w:color w:val="000000"/>
          <w:lang w:val="ro-RO"/>
        </w:rPr>
        <w:t>iscuri de natură chimică (</w:t>
      </w:r>
      <w:r w:rsidR="00775A16" w:rsidRPr="008547F6">
        <w:rPr>
          <w:rStyle w:val="Hyperlink"/>
          <w:rFonts w:cs="Calibri"/>
          <w:color w:val="000000"/>
          <w:lang w:val="ro-RO"/>
        </w:rPr>
        <w:t xml:space="preserve">pot fi </w:t>
      </w:r>
      <w:r w:rsidR="008C405C" w:rsidRPr="008547F6">
        <w:rPr>
          <w:rStyle w:val="Hyperlink"/>
          <w:rFonts w:cs="Calibri"/>
          <w:color w:val="000000"/>
          <w:lang w:val="ro-RO"/>
        </w:rPr>
        <w:t xml:space="preserve">datorate scurgerilor accidentale a conductelor prin care circulă </w:t>
      </w:r>
      <w:r w:rsidR="00F354A6" w:rsidRPr="008547F6">
        <w:rPr>
          <w:rStyle w:val="Hyperlink"/>
          <w:rFonts w:cs="Calibri"/>
          <w:color w:val="000000"/>
          <w:lang w:val="ro-RO"/>
        </w:rPr>
        <w:t>soluțiile</w:t>
      </w:r>
      <w:r w:rsidR="008C405C" w:rsidRPr="008547F6">
        <w:rPr>
          <w:rStyle w:val="Hyperlink"/>
          <w:rFonts w:cs="Calibri"/>
          <w:color w:val="000000"/>
          <w:lang w:val="ro-RO"/>
        </w:rPr>
        <w:t xml:space="preserve"> alcaline de degresare</w:t>
      </w:r>
      <w:r w:rsidR="00775A16" w:rsidRPr="008547F6">
        <w:rPr>
          <w:rStyle w:val="Hyperlink"/>
          <w:rFonts w:cs="Calibri"/>
          <w:color w:val="000000"/>
          <w:lang w:val="ro-RO"/>
        </w:rPr>
        <w:t>)</w:t>
      </w:r>
    </w:p>
    <w:p w:rsidR="00AC5191" w:rsidRPr="008547F6" w:rsidRDefault="008430C9" w:rsidP="00873F9D">
      <w:pPr>
        <w:pStyle w:val="Frspaiere"/>
        <w:numPr>
          <w:ilvl w:val="0"/>
          <w:numId w:val="22"/>
        </w:numPr>
        <w:jc w:val="both"/>
        <w:rPr>
          <w:rStyle w:val="Hyperlink"/>
          <w:rFonts w:cs="Calibri"/>
          <w:color w:val="000000"/>
          <w:lang w:val="ro-RO"/>
        </w:rPr>
      </w:pPr>
      <w:r w:rsidRPr="008547F6">
        <w:rPr>
          <w:rStyle w:val="Hyperlink"/>
          <w:rFonts w:cs="Calibri"/>
          <w:color w:val="000000"/>
          <w:lang w:val="ro-RO"/>
        </w:rPr>
        <w:t>R</w:t>
      </w:r>
      <w:r w:rsidR="00007F7F" w:rsidRPr="008547F6">
        <w:rPr>
          <w:rStyle w:val="Hyperlink"/>
          <w:rFonts w:cs="Calibri"/>
          <w:color w:val="000000"/>
          <w:lang w:val="ro-RO"/>
        </w:rPr>
        <w:t>iscuri de dezastre naturale</w:t>
      </w:r>
      <w:r w:rsidR="00691C2A" w:rsidRPr="008547F6">
        <w:rPr>
          <w:rStyle w:val="Hyperlink"/>
          <w:rFonts w:cs="Calibri"/>
          <w:color w:val="000000"/>
          <w:lang w:val="ro-RO"/>
        </w:rPr>
        <w:t xml:space="preserve">: </w:t>
      </w:r>
      <w:r w:rsidR="007A206E" w:rsidRPr="008547F6">
        <w:rPr>
          <w:rStyle w:val="Hyperlink"/>
          <w:rFonts w:cs="Calibri"/>
          <w:color w:val="000000"/>
          <w:lang w:val="ro-RO"/>
        </w:rPr>
        <w:t>N</w:t>
      </w:r>
      <w:r w:rsidR="00691C2A" w:rsidRPr="008547F6">
        <w:rPr>
          <w:rStyle w:val="Hyperlink"/>
          <w:rFonts w:cs="Calibri"/>
          <w:color w:val="000000"/>
          <w:lang w:val="ro-RO"/>
        </w:rPr>
        <w:t xml:space="preserve">u este cazul; </w:t>
      </w:r>
    </w:p>
    <w:p w:rsidR="00AC5191" w:rsidRPr="008547F6" w:rsidRDefault="008430C9" w:rsidP="00873F9D">
      <w:pPr>
        <w:pStyle w:val="Frspaiere"/>
        <w:numPr>
          <w:ilvl w:val="0"/>
          <w:numId w:val="22"/>
        </w:numPr>
        <w:jc w:val="both"/>
        <w:rPr>
          <w:rFonts w:cs="Calibri"/>
          <w:color w:val="000000"/>
          <w:lang w:val="ro-RO"/>
        </w:rPr>
      </w:pPr>
      <w:r w:rsidRPr="008547F6">
        <w:rPr>
          <w:rStyle w:val="Hyperlink"/>
          <w:rFonts w:cs="Calibri"/>
          <w:color w:val="000000"/>
          <w:lang w:val="ro-RO"/>
        </w:rPr>
        <w:t>R</w:t>
      </w:r>
      <w:r w:rsidR="00007F7F" w:rsidRPr="008547F6">
        <w:rPr>
          <w:rStyle w:val="Hyperlink"/>
          <w:rFonts w:cs="Calibri"/>
          <w:color w:val="000000"/>
          <w:lang w:val="ro-RO"/>
        </w:rPr>
        <w:t xml:space="preserve">iscuri cauzate de schimbările climatice: </w:t>
      </w:r>
      <w:r w:rsidR="007A206E" w:rsidRPr="008547F6">
        <w:rPr>
          <w:rStyle w:val="Hyperlink"/>
          <w:rFonts w:cs="Calibri"/>
          <w:color w:val="000000"/>
          <w:lang w:val="ro-RO"/>
        </w:rPr>
        <w:t>N</w:t>
      </w:r>
      <w:r w:rsidR="00007F7F" w:rsidRPr="008547F6">
        <w:rPr>
          <w:rStyle w:val="Hyperlink"/>
          <w:rFonts w:cs="Calibri"/>
          <w:color w:val="000000"/>
          <w:lang w:val="ro-RO"/>
        </w:rPr>
        <w:t>u este cazul</w:t>
      </w:r>
      <w:r w:rsidR="00007F7F" w:rsidRPr="008547F6">
        <w:rPr>
          <w:rFonts w:cs="Calibri"/>
          <w:color w:val="000000"/>
          <w:lang w:val="ro-RO"/>
        </w:rPr>
        <w:t xml:space="preserve">; </w:t>
      </w:r>
      <w:r w:rsidR="00F354A6" w:rsidRPr="008547F6">
        <w:rPr>
          <w:rFonts w:cs="Calibri"/>
          <w:color w:val="000000"/>
          <w:lang w:val="ro-RO"/>
        </w:rPr>
        <w:t>Funcționarea</w:t>
      </w:r>
      <w:r w:rsidR="00007F7F" w:rsidRPr="008547F6">
        <w:rPr>
          <w:rFonts w:cs="Calibri"/>
          <w:color w:val="000000"/>
          <w:lang w:val="ro-RO"/>
        </w:rPr>
        <w:t xml:space="preserve"> </w:t>
      </w:r>
      <w:r w:rsidR="00007F7F" w:rsidRPr="008547F6">
        <w:rPr>
          <w:rStyle w:val="Hyperlink"/>
          <w:rFonts w:cs="Calibri"/>
          <w:color w:val="000000"/>
          <w:lang w:val="ro-RO"/>
        </w:rPr>
        <w:t xml:space="preserve">liniei de </w:t>
      </w:r>
      <w:r w:rsidR="00F354A6" w:rsidRPr="008547F6">
        <w:rPr>
          <w:rStyle w:val="Hyperlink"/>
          <w:rFonts w:cs="Calibri"/>
          <w:color w:val="000000"/>
          <w:lang w:val="ro-RO"/>
        </w:rPr>
        <w:t>curățare</w:t>
      </w:r>
      <w:r w:rsidR="00007F7F" w:rsidRPr="008547F6">
        <w:rPr>
          <w:rStyle w:val="Hyperlink"/>
          <w:rFonts w:cs="Calibri"/>
          <w:color w:val="000000"/>
          <w:lang w:val="ro-RO"/>
        </w:rPr>
        <w:t xml:space="preserve"> pentru benzi din </w:t>
      </w:r>
      <w:r w:rsidR="00F354A6" w:rsidRPr="008547F6">
        <w:rPr>
          <w:rStyle w:val="Hyperlink"/>
          <w:rFonts w:cs="Calibri"/>
          <w:color w:val="000000"/>
          <w:lang w:val="ro-RO"/>
        </w:rPr>
        <w:t>oțeluri</w:t>
      </w:r>
      <w:r w:rsidR="00007F7F" w:rsidRPr="008547F6">
        <w:rPr>
          <w:rStyle w:val="Hyperlink"/>
          <w:rFonts w:cs="Calibri"/>
          <w:color w:val="000000"/>
          <w:lang w:val="ro-RO"/>
        </w:rPr>
        <w:t xml:space="preserve"> inoxidabile</w:t>
      </w:r>
      <w:r w:rsidR="00007F7F" w:rsidRPr="008547F6">
        <w:rPr>
          <w:rFonts w:cs="Calibri"/>
          <w:color w:val="000000"/>
          <w:lang w:val="ro-RO"/>
        </w:rPr>
        <w:t xml:space="preserve"> nu va determina modificări meteoclimatice; la proiectarea halei existente s-au avut în vedere încărcările date de zăpadă, încărcările date de vânt specifice zonei; </w:t>
      </w:r>
    </w:p>
    <w:p w:rsidR="00C21593" w:rsidRPr="008547F6" w:rsidRDefault="008430C9" w:rsidP="00873F9D">
      <w:pPr>
        <w:pStyle w:val="Frspaiere"/>
        <w:numPr>
          <w:ilvl w:val="0"/>
          <w:numId w:val="22"/>
        </w:numPr>
        <w:jc w:val="both"/>
        <w:rPr>
          <w:rFonts w:cs="Calibri"/>
          <w:color w:val="000000"/>
          <w:lang w:val="ro-RO"/>
        </w:rPr>
      </w:pPr>
      <w:r w:rsidRPr="008547F6">
        <w:rPr>
          <w:rFonts w:eastAsia="Times New Roman" w:cs="Calibri"/>
          <w:color w:val="000000"/>
          <w:lang w:val="ro-RO"/>
        </w:rPr>
        <w:t>R</w:t>
      </w:r>
      <w:r w:rsidR="00007F7F" w:rsidRPr="008547F6">
        <w:rPr>
          <w:rFonts w:eastAsia="Times New Roman" w:cs="Calibri"/>
          <w:color w:val="000000"/>
          <w:lang w:val="ro-RO"/>
        </w:rPr>
        <w:t xml:space="preserve">isc PSI: </w:t>
      </w:r>
      <w:r w:rsidR="00007F7F" w:rsidRPr="008547F6">
        <w:rPr>
          <w:rStyle w:val="Hyperlink"/>
          <w:rFonts w:cs="Calibri"/>
          <w:color w:val="000000"/>
          <w:lang w:val="ro-RO"/>
        </w:rPr>
        <w:t xml:space="preserve">linia de </w:t>
      </w:r>
      <w:r w:rsidR="00F354A6" w:rsidRPr="008547F6">
        <w:rPr>
          <w:rStyle w:val="Hyperlink"/>
          <w:rFonts w:cs="Calibri"/>
          <w:color w:val="000000"/>
          <w:lang w:val="ro-RO"/>
        </w:rPr>
        <w:t>curățare</w:t>
      </w:r>
      <w:r w:rsidR="00007F7F" w:rsidRPr="008547F6">
        <w:rPr>
          <w:rStyle w:val="Hyperlink"/>
          <w:rFonts w:cs="Calibri"/>
          <w:color w:val="000000"/>
          <w:lang w:val="ro-RO"/>
        </w:rPr>
        <w:t xml:space="preserve"> pentru benzi din </w:t>
      </w:r>
      <w:r w:rsidR="00F354A6" w:rsidRPr="008547F6">
        <w:rPr>
          <w:rStyle w:val="Hyperlink"/>
          <w:rFonts w:cs="Calibri"/>
          <w:color w:val="000000"/>
          <w:lang w:val="ro-RO"/>
        </w:rPr>
        <w:t>oțeluri</w:t>
      </w:r>
      <w:r w:rsidR="00007F7F" w:rsidRPr="008547F6">
        <w:rPr>
          <w:rStyle w:val="Hyperlink"/>
          <w:rFonts w:cs="Calibri"/>
          <w:color w:val="000000"/>
          <w:lang w:val="ro-RO"/>
        </w:rPr>
        <w:t xml:space="preserve"> inoxidabile</w:t>
      </w:r>
      <w:r w:rsidR="00007F7F" w:rsidRPr="008547F6">
        <w:rPr>
          <w:rFonts w:eastAsia="Times New Roman" w:cs="Calibri"/>
          <w:color w:val="000000"/>
          <w:lang w:val="ro-RO"/>
        </w:rPr>
        <w:t xml:space="preserve"> se va monta în </w:t>
      </w:r>
      <w:r w:rsidR="00DA6EFD" w:rsidRPr="008547F6">
        <w:rPr>
          <w:rFonts w:eastAsia="Times New Roman" w:cs="Calibri"/>
          <w:color w:val="000000"/>
          <w:lang w:val="ro-RO"/>
        </w:rPr>
        <w:t xml:space="preserve">cadrul </w:t>
      </w:r>
      <w:r w:rsidR="00F354A6" w:rsidRPr="008547F6">
        <w:rPr>
          <w:rFonts w:eastAsia="Times New Roman" w:cs="Calibri"/>
          <w:color w:val="000000"/>
          <w:lang w:val="ro-RO"/>
        </w:rPr>
        <w:t>Secției</w:t>
      </w:r>
      <w:r w:rsidR="00DA6EFD" w:rsidRPr="008547F6">
        <w:rPr>
          <w:rFonts w:eastAsia="Times New Roman" w:cs="Calibri"/>
          <w:color w:val="000000"/>
          <w:lang w:val="ro-RO"/>
        </w:rPr>
        <w:t xml:space="preserve"> Tratamente Termice, în </w:t>
      </w:r>
      <w:r w:rsidR="00007F7F" w:rsidRPr="008547F6">
        <w:rPr>
          <w:rFonts w:eastAsia="Times New Roman" w:cs="Calibri"/>
          <w:color w:val="000000"/>
          <w:lang w:val="ro-RO"/>
        </w:rPr>
        <w:t xml:space="preserve">hala existentă </w:t>
      </w:r>
      <w:r w:rsidR="00DA6EFD" w:rsidRPr="008547F6">
        <w:rPr>
          <w:rFonts w:eastAsia="Times New Roman" w:cs="Calibri"/>
          <w:color w:val="000000"/>
          <w:lang w:val="ro-RO"/>
        </w:rPr>
        <w:t>SBTOI</w:t>
      </w:r>
      <w:r w:rsidR="00007F7F" w:rsidRPr="008547F6">
        <w:rPr>
          <w:rFonts w:eastAsia="Times New Roman" w:cs="Calibri"/>
          <w:color w:val="000000"/>
          <w:lang w:val="ro-RO"/>
        </w:rPr>
        <w:t>.</w:t>
      </w:r>
      <w:r w:rsidR="00885E02" w:rsidRPr="008547F6">
        <w:rPr>
          <w:rFonts w:eastAsia="Times New Roman" w:cs="Calibri"/>
          <w:color w:val="000000"/>
          <w:lang w:val="ro-RO"/>
        </w:rPr>
        <w:t xml:space="preserve"> Menționăm </w:t>
      </w:r>
      <w:r w:rsidR="00C80EE5" w:rsidRPr="008547F6">
        <w:rPr>
          <w:rFonts w:eastAsia="Times New Roman" w:cs="Calibri"/>
          <w:color w:val="000000"/>
          <w:lang w:val="ro-RO"/>
        </w:rPr>
        <w:t xml:space="preserve">că </w:t>
      </w:r>
      <w:r w:rsidR="004F783A" w:rsidRPr="008547F6">
        <w:rPr>
          <w:rFonts w:cs="Calibri"/>
          <w:color w:val="000000"/>
          <w:lang w:val="ro-RO"/>
        </w:rPr>
        <w:t xml:space="preserve">Linia </w:t>
      </w:r>
      <w:r w:rsidR="00C80EE5" w:rsidRPr="008547F6">
        <w:rPr>
          <w:rFonts w:cs="Calibri"/>
          <w:color w:val="000000"/>
          <w:lang w:val="ro-RO"/>
        </w:rPr>
        <w:t xml:space="preserve">de degresare </w:t>
      </w:r>
      <w:r w:rsidR="004F783A" w:rsidRPr="008547F6">
        <w:rPr>
          <w:rFonts w:cs="Calibri"/>
          <w:color w:val="000000"/>
          <w:lang w:val="ro-RO"/>
        </w:rPr>
        <w:t>DG2 nu introduce riscuri suplimentare din punct de vedere PSI.</w:t>
      </w:r>
    </w:p>
    <w:p w:rsidR="00050DF1" w:rsidRPr="008547F6" w:rsidRDefault="00050DF1" w:rsidP="00873F9D">
      <w:pPr>
        <w:pStyle w:val="Default"/>
        <w:jc w:val="both"/>
        <w:rPr>
          <w:sz w:val="22"/>
          <w:szCs w:val="22"/>
          <w:lang w:val="ro-RO"/>
        </w:rPr>
      </w:pPr>
    </w:p>
    <w:p w:rsidR="000C0D82" w:rsidRPr="008547F6" w:rsidRDefault="0087156E" w:rsidP="00873F9D">
      <w:pPr>
        <w:pStyle w:val="Titlu2"/>
        <w:keepLines/>
        <w:spacing w:before="0" w:after="0"/>
        <w:jc w:val="both"/>
        <w:rPr>
          <w:rFonts w:ascii="Calibri" w:eastAsia="Malgun Gothic" w:hAnsi="Calibri" w:cs="Calibri"/>
          <w:i w:val="0"/>
          <w:iCs w:val="0"/>
          <w:spacing w:val="0"/>
          <w:sz w:val="24"/>
          <w:szCs w:val="24"/>
          <w:lang w:eastAsia="ko-KR"/>
        </w:rPr>
      </w:pPr>
      <w:bookmarkStart w:id="53" w:name="_Toc870058"/>
      <w:r w:rsidRPr="008547F6">
        <w:rPr>
          <w:rFonts w:ascii="Calibri" w:eastAsia="Malgun Gothic" w:hAnsi="Calibri" w:cs="Calibri"/>
          <w:i w:val="0"/>
          <w:iCs w:val="0"/>
          <w:spacing w:val="0"/>
          <w:sz w:val="24"/>
          <w:szCs w:val="24"/>
          <w:lang w:eastAsia="ko-KR"/>
        </w:rPr>
        <w:lastRenderedPageBreak/>
        <w:t>XI.2</w:t>
      </w:r>
      <w:r w:rsidR="00873F9D" w:rsidRPr="008547F6">
        <w:rPr>
          <w:rFonts w:ascii="Calibri" w:eastAsia="Malgun Gothic" w:hAnsi="Calibri" w:cs="Calibri"/>
          <w:i w:val="0"/>
          <w:iCs w:val="0"/>
          <w:spacing w:val="0"/>
          <w:sz w:val="24"/>
          <w:szCs w:val="24"/>
          <w:lang w:eastAsia="ko-KR"/>
        </w:rPr>
        <w:t>.</w:t>
      </w:r>
      <w:r w:rsidRPr="008547F6">
        <w:rPr>
          <w:rFonts w:ascii="Calibri" w:eastAsia="Malgun Gothic" w:hAnsi="Calibri" w:cs="Calibri"/>
          <w:i w:val="0"/>
          <w:iCs w:val="0"/>
          <w:spacing w:val="0"/>
          <w:sz w:val="24"/>
          <w:szCs w:val="24"/>
          <w:lang w:eastAsia="ko-KR"/>
        </w:rPr>
        <w:t xml:space="preserve"> </w:t>
      </w:r>
      <w:r w:rsidR="008C405C" w:rsidRPr="008547F6">
        <w:rPr>
          <w:rFonts w:ascii="Calibri" w:eastAsia="Malgun Gothic" w:hAnsi="Calibri" w:cs="Calibri"/>
          <w:i w:val="0"/>
          <w:iCs w:val="0"/>
          <w:spacing w:val="0"/>
          <w:sz w:val="24"/>
          <w:szCs w:val="24"/>
          <w:lang w:eastAsia="ko-KR"/>
        </w:rPr>
        <w:t xml:space="preserve">Aspecte </w:t>
      </w:r>
      <w:r w:rsidR="000C0D82" w:rsidRPr="008547F6">
        <w:rPr>
          <w:rFonts w:ascii="Calibri" w:eastAsia="Malgun Gothic" w:hAnsi="Calibri" w:cs="Calibri"/>
          <w:i w:val="0"/>
          <w:iCs w:val="0"/>
          <w:spacing w:val="0"/>
          <w:sz w:val="24"/>
          <w:szCs w:val="24"/>
          <w:lang w:eastAsia="ko-KR"/>
        </w:rPr>
        <w:t xml:space="preserve">referitoare la prevenirea </w:t>
      </w:r>
      <w:proofErr w:type="spellStart"/>
      <w:r w:rsidR="000C0D82" w:rsidRPr="008547F6">
        <w:rPr>
          <w:rFonts w:ascii="Calibri" w:eastAsia="Malgun Gothic" w:hAnsi="Calibri" w:cs="Calibri"/>
          <w:i w:val="0"/>
          <w:iCs w:val="0"/>
          <w:spacing w:val="0"/>
          <w:sz w:val="24"/>
          <w:szCs w:val="24"/>
          <w:lang w:eastAsia="ko-KR"/>
        </w:rPr>
        <w:t>şi</w:t>
      </w:r>
      <w:proofErr w:type="spellEnd"/>
      <w:r w:rsidR="000C0D82" w:rsidRPr="008547F6">
        <w:rPr>
          <w:rFonts w:ascii="Calibri" w:eastAsia="Malgun Gothic" w:hAnsi="Calibri" w:cs="Calibri"/>
          <w:i w:val="0"/>
          <w:iCs w:val="0"/>
          <w:spacing w:val="0"/>
          <w:sz w:val="24"/>
          <w:szCs w:val="24"/>
          <w:lang w:eastAsia="ko-KR"/>
        </w:rPr>
        <w:t xml:space="preserve"> modul de răspuns pentru cazuri de poluări accidentale</w:t>
      </w:r>
      <w:r w:rsidR="00480B30" w:rsidRPr="008547F6">
        <w:rPr>
          <w:rFonts w:ascii="Calibri" w:eastAsia="Malgun Gothic" w:hAnsi="Calibri" w:cs="Calibri"/>
          <w:i w:val="0"/>
          <w:iCs w:val="0"/>
          <w:spacing w:val="0"/>
          <w:sz w:val="24"/>
          <w:szCs w:val="24"/>
          <w:lang w:eastAsia="ko-KR"/>
        </w:rPr>
        <w:t>:</w:t>
      </w:r>
      <w:bookmarkEnd w:id="53"/>
      <w:r w:rsidR="000C0D82" w:rsidRPr="008547F6">
        <w:rPr>
          <w:rFonts w:ascii="Calibri" w:eastAsia="Malgun Gothic" w:hAnsi="Calibri" w:cs="Calibri"/>
          <w:i w:val="0"/>
          <w:iCs w:val="0"/>
          <w:spacing w:val="0"/>
          <w:sz w:val="24"/>
          <w:szCs w:val="24"/>
          <w:lang w:eastAsia="ko-KR"/>
        </w:rPr>
        <w:t xml:space="preserve"> </w:t>
      </w:r>
    </w:p>
    <w:p w:rsidR="00E34904" w:rsidRPr="008547F6" w:rsidRDefault="00E34904" w:rsidP="00873F9D">
      <w:pPr>
        <w:pStyle w:val="Frspaiere"/>
        <w:jc w:val="both"/>
        <w:rPr>
          <w:rFonts w:cs="Calibri"/>
          <w:color w:val="000000"/>
          <w:lang w:val="ro-RO"/>
        </w:rPr>
      </w:pPr>
      <w:r w:rsidRPr="008547F6">
        <w:rPr>
          <w:rFonts w:cs="Calibri"/>
          <w:color w:val="000000"/>
          <w:lang w:val="ro-RO"/>
        </w:rPr>
        <w:t xml:space="preserve">Se va </w:t>
      </w:r>
      <w:r w:rsidR="00302F18" w:rsidRPr="008547F6">
        <w:rPr>
          <w:rFonts w:cs="Calibri"/>
          <w:color w:val="000000"/>
          <w:lang w:val="ro-RO"/>
        </w:rPr>
        <w:t>acționa</w:t>
      </w:r>
      <w:r w:rsidRPr="008547F6">
        <w:rPr>
          <w:rFonts w:cs="Calibri"/>
          <w:color w:val="000000"/>
          <w:lang w:val="ro-RO"/>
        </w:rPr>
        <w:t xml:space="preserve"> în conformitate cu prevederile cuprinse în Planul de prevenire </w:t>
      </w:r>
      <w:proofErr w:type="spellStart"/>
      <w:r w:rsidRPr="008547F6">
        <w:rPr>
          <w:rFonts w:cs="Calibri"/>
          <w:color w:val="000000"/>
          <w:lang w:val="ro-RO"/>
        </w:rPr>
        <w:t>şi</w:t>
      </w:r>
      <w:proofErr w:type="spellEnd"/>
      <w:r w:rsidRPr="008547F6">
        <w:rPr>
          <w:rFonts w:cs="Calibri"/>
          <w:color w:val="000000"/>
          <w:lang w:val="ro-RO"/>
        </w:rPr>
        <w:t xml:space="preserve"> combatere a poluărilor accidentale. Măsurile cuprinse </w:t>
      </w:r>
      <w:r w:rsidR="00302F18" w:rsidRPr="008547F6">
        <w:rPr>
          <w:rFonts w:cs="Calibri"/>
          <w:color w:val="000000"/>
          <w:lang w:val="ro-RO"/>
        </w:rPr>
        <w:t>în</w:t>
      </w:r>
      <w:r w:rsidRPr="008547F6">
        <w:rPr>
          <w:rFonts w:cs="Calibri"/>
          <w:color w:val="000000"/>
          <w:lang w:val="ro-RO"/>
        </w:rPr>
        <w:t xml:space="preserve"> acest plan vor fi </w:t>
      </w:r>
      <w:r w:rsidR="00302F18" w:rsidRPr="008547F6">
        <w:rPr>
          <w:rFonts w:cs="Calibri"/>
          <w:color w:val="000000"/>
          <w:lang w:val="ro-RO"/>
        </w:rPr>
        <w:t>menționate</w:t>
      </w:r>
      <w:r w:rsidRPr="008547F6">
        <w:rPr>
          <w:rFonts w:cs="Calibri"/>
          <w:color w:val="000000"/>
          <w:lang w:val="ro-RO"/>
        </w:rPr>
        <w:t xml:space="preserve"> în contractul de </w:t>
      </w:r>
      <w:r w:rsidR="00302F18" w:rsidRPr="008547F6">
        <w:rPr>
          <w:rFonts w:cs="Calibri"/>
          <w:color w:val="000000"/>
          <w:lang w:val="ro-RO"/>
        </w:rPr>
        <w:t>execuție</w:t>
      </w:r>
      <w:r w:rsidRPr="008547F6">
        <w:rPr>
          <w:rFonts w:cs="Calibri"/>
          <w:color w:val="000000"/>
          <w:lang w:val="ro-RO"/>
        </w:rPr>
        <w:t xml:space="preserve"> a lucrărilor de </w:t>
      </w:r>
      <w:r w:rsidR="00302F18" w:rsidRPr="008547F6">
        <w:rPr>
          <w:rFonts w:cs="Calibri"/>
          <w:color w:val="000000"/>
          <w:lang w:val="ro-RO"/>
        </w:rPr>
        <w:t>construcții</w:t>
      </w:r>
      <w:r w:rsidRPr="008547F6">
        <w:rPr>
          <w:rFonts w:cs="Calibri"/>
          <w:color w:val="000000"/>
          <w:lang w:val="ro-RO"/>
        </w:rPr>
        <w:t xml:space="preserve"> proiectate, cu respectarea </w:t>
      </w:r>
      <w:r w:rsidR="00302F18" w:rsidRPr="008547F6">
        <w:rPr>
          <w:rFonts w:cs="Calibri"/>
          <w:color w:val="000000"/>
          <w:lang w:val="ro-RO"/>
        </w:rPr>
        <w:t>Legislației</w:t>
      </w:r>
      <w:r w:rsidRPr="008547F6">
        <w:rPr>
          <w:rFonts w:cs="Calibri"/>
          <w:color w:val="000000"/>
          <w:lang w:val="ro-RO"/>
        </w:rPr>
        <w:t xml:space="preserve"> </w:t>
      </w:r>
      <w:r w:rsidR="00302F18" w:rsidRPr="008547F6">
        <w:rPr>
          <w:rFonts w:cs="Calibri"/>
          <w:color w:val="000000"/>
          <w:lang w:val="ro-RO"/>
        </w:rPr>
        <w:t>românești</w:t>
      </w:r>
      <w:r w:rsidRPr="008547F6">
        <w:rPr>
          <w:rFonts w:cs="Calibri"/>
          <w:color w:val="000000"/>
          <w:lang w:val="ro-RO"/>
        </w:rPr>
        <w:t xml:space="preserve"> privind Securitatea </w:t>
      </w:r>
      <w:proofErr w:type="spellStart"/>
      <w:r w:rsidRPr="008547F6">
        <w:rPr>
          <w:rFonts w:cs="Calibri"/>
          <w:color w:val="000000"/>
          <w:lang w:val="ro-RO"/>
        </w:rPr>
        <w:t>şi</w:t>
      </w:r>
      <w:proofErr w:type="spellEnd"/>
      <w:r w:rsidRPr="008547F6">
        <w:rPr>
          <w:rFonts w:cs="Calibri"/>
          <w:color w:val="000000"/>
          <w:lang w:val="ro-RO"/>
        </w:rPr>
        <w:t xml:space="preserve"> Sănătatea Muncii (SSM), Paza contra incendiilor, Paza </w:t>
      </w:r>
      <w:r w:rsidR="00302F18" w:rsidRPr="008547F6">
        <w:rPr>
          <w:rFonts w:cs="Calibri"/>
          <w:color w:val="000000"/>
          <w:lang w:val="ro-RO"/>
        </w:rPr>
        <w:t>și</w:t>
      </w:r>
      <w:r w:rsidRPr="008547F6">
        <w:rPr>
          <w:rFonts w:cs="Calibri"/>
          <w:color w:val="000000"/>
          <w:lang w:val="ro-RO"/>
        </w:rPr>
        <w:t xml:space="preserve"> </w:t>
      </w:r>
      <w:r w:rsidR="00302F18" w:rsidRPr="008547F6">
        <w:rPr>
          <w:rFonts w:cs="Calibri"/>
          <w:color w:val="000000"/>
          <w:lang w:val="ro-RO"/>
        </w:rPr>
        <w:t>Protecția</w:t>
      </w:r>
      <w:r w:rsidRPr="008547F6">
        <w:rPr>
          <w:rFonts w:cs="Calibri"/>
          <w:color w:val="000000"/>
          <w:lang w:val="ro-RO"/>
        </w:rPr>
        <w:t xml:space="preserve"> Civilă, Regimul </w:t>
      </w:r>
      <w:r w:rsidR="00302F18" w:rsidRPr="008547F6">
        <w:rPr>
          <w:rFonts w:cs="Calibri"/>
          <w:color w:val="000000"/>
          <w:lang w:val="ro-RO"/>
        </w:rPr>
        <w:t>deșeurilor</w:t>
      </w:r>
      <w:r w:rsidRPr="008547F6">
        <w:rPr>
          <w:rFonts w:cs="Calibri"/>
          <w:color w:val="000000"/>
          <w:lang w:val="ro-RO"/>
        </w:rPr>
        <w:t xml:space="preserve"> </w:t>
      </w:r>
      <w:proofErr w:type="spellStart"/>
      <w:r w:rsidRPr="008547F6">
        <w:rPr>
          <w:rFonts w:cs="Calibri"/>
          <w:color w:val="000000"/>
          <w:lang w:val="ro-RO"/>
        </w:rPr>
        <w:t>şi</w:t>
      </w:r>
      <w:proofErr w:type="spellEnd"/>
      <w:r w:rsidRPr="008547F6">
        <w:rPr>
          <w:rFonts w:cs="Calibri"/>
          <w:color w:val="000000"/>
          <w:lang w:val="ro-RO"/>
        </w:rPr>
        <w:t xml:space="preserve"> altele. Se vor respecta prevederile Proiectelor de </w:t>
      </w:r>
      <w:r w:rsidR="00302F18" w:rsidRPr="008547F6">
        <w:rPr>
          <w:rFonts w:cs="Calibri"/>
          <w:color w:val="000000"/>
          <w:lang w:val="ro-RO"/>
        </w:rPr>
        <w:t>execuție</w:t>
      </w:r>
      <w:r w:rsidRPr="008547F6">
        <w:rPr>
          <w:rFonts w:cs="Calibri"/>
          <w:color w:val="000000"/>
          <w:lang w:val="ro-RO"/>
        </w:rPr>
        <w:t xml:space="preserve">, a Caietelor de sarcini, a Legilor </w:t>
      </w:r>
      <w:proofErr w:type="spellStart"/>
      <w:r w:rsidRPr="008547F6">
        <w:rPr>
          <w:rFonts w:cs="Calibri"/>
          <w:color w:val="000000"/>
          <w:lang w:val="ro-RO"/>
        </w:rPr>
        <w:t>şi</w:t>
      </w:r>
      <w:proofErr w:type="spellEnd"/>
      <w:r w:rsidRPr="008547F6">
        <w:rPr>
          <w:rFonts w:cs="Calibri"/>
          <w:color w:val="000000"/>
          <w:lang w:val="ro-RO"/>
        </w:rPr>
        <w:t xml:space="preserve"> normativelor privind calitatea în </w:t>
      </w:r>
      <w:r w:rsidR="00302F18" w:rsidRPr="008547F6">
        <w:rPr>
          <w:rFonts w:cs="Calibri"/>
          <w:color w:val="000000"/>
          <w:lang w:val="ro-RO"/>
        </w:rPr>
        <w:t>construcții</w:t>
      </w:r>
      <w:r w:rsidRPr="008547F6">
        <w:rPr>
          <w:rFonts w:cs="Calibri"/>
          <w:color w:val="000000"/>
          <w:lang w:val="ro-RO"/>
        </w:rPr>
        <w:t>.</w:t>
      </w:r>
    </w:p>
    <w:p w:rsidR="00480B30" w:rsidRPr="008547F6" w:rsidRDefault="00480B30" w:rsidP="00873F9D">
      <w:pPr>
        <w:pStyle w:val="Frspaiere"/>
        <w:jc w:val="both"/>
        <w:rPr>
          <w:rFonts w:cs="Calibri"/>
          <w:color w:val="000000"/>
          <w:lang w:val="ro-RO"/>
        </w:rPr>
      </w:pPr>
    </w:p>
    <w:p w:rsidR="000C0D82" w:rsidRPr="008547F6" w:rsidRDefault="0087156E" w:rsidP="00873F9D">
      <w:pPr>
        <w:pStyle w:val="Titlu2"/>
        <w:keepLines/>
        <w:spacing w:before="0" w:after="0"/>
        <w:jc w:val="both"/>
        <w:rPr>
          <w:rFonts w:ascii="Calibri" w:eastAsia="Malgun Gothic" w:hAnsi="Calibri" w:cs="Calibri"/>
          <w:i w:val="0"/>
          <w:iCs w:val="0"/>
          <w:spacing w:val="0"/>
          <w:sz w:val="24"/>
          <w:szCs w:val="24"/>
          <w:lang w:eastAsia="ko-KR"/>
        </w:rPr>
      </w:pPr>
      <w:bookmarkStart w:id="54" w:name="_Toc870059"/>
      <w:r w:rsidRPr="008547F6">
        <w:rPr>
          <w:rFonts w:ascii="Calibri" w:eastAsia="Malgun Gothic" w:hAnsi="Calibri" w:cs="Calibri"/>
          <w:i w:val="0"/>
          <w:iCs w:val="0"/>
          <w:spacing w:val="0"/>
          <w:sz w:val="24"/>
          <w:szCs w:val="24"/>
          <w:lang w:eastAsia="ko-KR"/>
        </w:rPr>
        <w:t>XI.3</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E34904" w:rsidRPr="008547F6">
        <w:rPr>
          <w:rFonts w:ascii="Calibri" w:eastAsia="Malgun Gothic" w:hAnsi="Calibri" w:cs="Calibri"/>
          <w:i w:val="0"/>
          <w:iCs w:val="0"/>
          <w:spacing w:val="0"/>
          <w:sz w:val="24"/>
          <w:szCs w:val="24"/>
          <w:lang w:eastAsia="ko-KR"/>
        </w:rPr>
        <w:t xml:space="preserve">Aspecte </w:t>
      </w:r>
      <w:r w:rsidR="000C0D82" w:rsidRPr="008547F6">
        <w:rPr>
          <w:rFonts w:ascii="Calibri" w:eastAsia="Malgun Gothic" w:hAnsi="Calibri" w:cs="Calibri"/>
          <w:i w:val="0"/>
          <w:iCs w:val="0"/>
          <w:spacing w:val="0"/>
          <w:sz w:val="24"/>
          <w:szCs w:val="24"/>
          <w:lang w:eastAsia="ko-KR"/>
        </w:rPr>
        <w:t xml:space="preserve">referitoare la închiderea/dezafectarea/demolarea </w:t>
      </w:r>
      <w:r w:rsidR="00302F18" w:rsidRPr="008547F6">
        <w:rPr>
          <w:rFonts w:ascii="Calibri" w:eastAsia="Malgun Gothic" w:hAnsi="Calibri" w:cs="Calibri"/>
          <w:i w:val="0"/>
          <w:iCs w:val="0"/>
          <w:spacing w:val="0"/>
          <w:sz w:val="24"/>
          <w:szCs w:val="24"/>
          <w:lang w:eastAsia="ko-KR"/>
        </w:rPr>
        <w:t>instalației</w:t>
      </w:r>
      <w:r w:rsidR="00480B30" w:rsidRPr="008547F6">
        <w:rPr>
          <w:rFonts w:ascii="Calibri" w:eastAsia="Malgun Gothic" w:hAnsi="Calibri" w:cs="Calibri"/>
          <w:i w:val="0"/>
          <w:iCs w:val="0"/>
          <w:spacing w:val="0"/>
          <w:sz w:val="24"/>
          <w:szCs w:val="24"/>
          <w:lang w:eastAsia="ko-KR"/>
        </w:rPr>
        <w:t>:</w:t>
      </w:r>
      <w:bookmarkEnd w:id="54"/>
      <w:r w:rsidR="000C0D82" w:rsidRPr="008547F6">
        <w:rPr>
          <w:rFonts w:ascii="Calibri" w:eastAsia="Malgun Gothic" w:hAnsi="Calibri" w:cs="Calibri"/>
          <w:i w:val="0"/>
          <w:iCs w:val="0"/>
          <w:spacing w:val="0"/>
          <w:sz w:val="24"/>
          <w:szCs w:val="24"/>
          <w:lang w:eastAsia="ko-KR"/>
        </w:rPr>
        <w:t xml:space="preserve"> </w:t>
      </w:r>
    </w:p>
    <w:p w:rsidR="00A315A8" w:rsidRPr="008547F6" w:rsidRDefault="00A315A8" w:rsidP="00873F9D">
      <w:pPr>
        <w:pStyle w:val="Frspaiere"/>
        <w:jc w:val="both"/>
        <w:rPr>
          <w:rFonts w:cs="Calibri"/>
          <w:iCs/>
          <w:color w:val="000000"/>
          <w:lang w:val="ro-RO"/>
        </w:rPr>
      </w:pPr>
    </w:p>
    <w:p w:rsidR="00922ADC" w:rsidRPr="008547F6" w:rsidRDefault="00922ADC" w:rsidP="00873F9D">
      <w:pPr>
        <w:pStyle w:val="Frspaiere"/>
        <w:jc w:val="both"/>
        <w:rPr>
          <w:rFonts w:cs="Calibri"/>
          <w:iCs/>
          <w:color w:val="000000"/>
          <w:lang w:val="ro-RO"/>
        </w:rPr>
      </w:pPr>
      <w:r w:rsidRPr="008547F6">
        <w:rPr>
          <w:rFonts w:cs="Calibri"/>
          <w:iCs/>
          <w:color w:val="000000"/>
          <w:lang w:val="ro-RO"/>
        </w:rPr>
        <w:t xml:space="preserve">Proiectul nu prevede dezafectarea unor </w:t>
      </w:r>
      <w:r w:rsidR="00302F18" w:rsidRPr="008547F6">
        <w:rPr>
          <w:rFonts w:cs="Calibri"/>
          <w:iCs/>
          <w:color w:val="000000"/>
          <w:lang w:val="ro-RO"/>
        </w:rPr>
        <w:t>instalații</w:t>
      </w:r>
      <w:r w:rsidRPr="008547F6">
        <w:rPr>
          <w:rFonts w:cs="Calibri"/>
          <w:iCs/>
          <w:color w:val="000000"/>
          <w:lang w:val="ro-RO"/>
        </w:rPr>
        <w:t>.</w:t>
      </w:r>
    </w:p>
    <w:p w:rsidR="00922ADC" w:rsidRPr="008547F6" w:rsidRDefault="00480B30" w:rsidP="00873F9D">
      <w:pPr>
        <w:pStyle w:val="Frspaiere"/>
        <w:jc w:val="both"/>
        <w:rPr>
          <w:rFonts w:cs="Calibri"/>
          <w:iCs/>
          <w:color w:val="000000"/>
          <w:lang w:val="ro-RO"/>
        </w:rPr>
      </w:pPr>
      <w:r w:rsidRPr="008547F6">
        <w:rPr>
          <w:rFonts w:cs="Calibri"/>
          <w:iCs/>
          <w:color w:val="000000"/>
          <w:lang w:val="ro-RO"/>
        </w:rPr>
        <w:t>Î</w:t>
      </w:r>
      <w:r w:rsidR="00922ADC" w:rsidRPr="008547F6">
        <w:rPr>
          <w:rFonts w:cs="Calibri"/>
          <w:iCs/>
          <w:color w:val="000000"/>
          <w:lang w:val="ro-RO"/>
        </w:rPr>
        <w:t xml:space="preserve">n cazul încetării definitive a </w:t>
      </w:r>
      <w:r w:rsidR="00302F18" w:rsidRPr="008547F6">
        <w:rPr>
          <w:rFonts w:cs="Calibri"/>
          <w:iCs/>
          <w:color w:val="000000"/>
          <w:lang w:val="ro-RO"/>
        </w:rPr>
        <w:t>activității</w:t>
      </w:r>
      <w:r w:rsidR="00922ADC" w:rsidRPr="008547F6">
        <w:rPr>
          <w:rFonts w:cs="Calibri"/>
          <w:iCs/>
          <w:color w:val="000000"/>
          <w:lang w:val="ro-RO"/>
        </w:rPr>
        <w:t xml:space="preserve"> </w:t>
      </w:r>
      <w:r w:rsidR="00302F18" w:rsidRPr="008547F6">
        <w:rPr>
          <w:rFonts w:cs="Calibri"/>
          <w:iCs/>
          <w:color w:val="000000"/>
          <w:lang w:val="ro-RO"/>
        </w:rPr>
        <w:t>instalației</w:t>
      </w:r>
      <w:r w:rsidR="00922ADC" w:rsidRPr="008547F6">
        <w:rPr>
          <w:rFonts w:cs="Calibri"/>
          <w:iCs/>
          <w:color w:val="000000"/>
          <w:lang w:val="ro-RO"/>
        </w:rPr>
        <w:t xml:space="preserve"> sau a unor </w:t>
      </w:r>
      <w:r w:rsidR="00302F18" w:rsidRPr="008547F6">
        <w:rPr>
          <w:rFonts w:cs="Calibri"/>
          <w:iCs/>
          <w:color w:val="000000"/>
          <w:lang w:val="ro-RO"/>
        </w:rPr>
        <w:t>pârți</w:t>
      </w:r>
      <w:r w:rsidR="00922ADC" w:rsidRPr="008547F6">
        <w:rPr>
          <w:rFonts w:cs="Calibri"/>
          <w:iCs/>
          <w:color w:val="000000"/>
          <w:lang w:val="ro-RO"/>
        </w:rPr>
        <w:t xml:space="preserve"> din </w:t>
      </w:r>
      <w:r w:rsidR="00302F18" w:rsidRPr="008547F6">
        <w:rPr>
          <w:rFonts w:cs="Calibri"/>
          <w:iCs/>
          <w:color w:val="000000"/>
          <w:lang w:val="ro-RO"/>
        </w:rPr>
        <w:t>instalație</w:t>
      </w:r>
      <w:r w:rsidR="00922ADC" w:rsidRPr="008547F6">
        <w:rPr>
          <w:rFonts w:cs="Calibri"/>
          <w:iCs/>
          <w:color w:val="000000"/>
          <w:lang w:val="ro-RO"/>
        </w:rPr>
        <w:t>, închiderea</w:t>
      </w:r>
      <w:r w:rsidR="0049640D" w:rsidRPr="008547F6">
        <w:rPr>
          <w:rFonts w:cs="Calibri"/>
          <w:iCs/>
          <w:color w:val="000000"/>
          <w:lang w:val="ro-RO"/>
        </w:rPr>
        <w:t xml:space="preserve"> </w:t>
      </w:r>
      <w:r w:rsidR="00922ADC" w:rsidRPr="008547F6">
        <w:rPr>
          <w:rFonts w:cs="Calibri"/>
          <w:iCs/>
          <w:color w:val="000000"/>
          <w:lang w:val="ro-RO"/>
        </w:rPr>
        <w:t>/</w:t>
      </w:r>
      <w:r w:rsidR="0049640D" w:rsidRPr="008547F6">
        <w:rPr>
          <w:rFonts w:cs="Calibri"/>
          <w:iCs/>
          <w:color w:val="000000"/>
          <w:lang w:val="ro-RO"/>
        </w:rPr>
        <w:t xml:space="preserve"> </w:t>
      </w:r>
      <w:r w:rsidR="00922ADC" w:rsidRPr="008547F6">
        <w:rPr>
          <w:rFonts w:cs="Calibri"/>
          <w:iCs/>
          <w:color w:val="000000"/>
          <w:lang w:val="ro-RO"/>
        </w:rPr>
        <w:t>demolarea</w:t>
      </w:r>
      <w:r w:rsidR="0049640D" w:rsidRPr="008547F6">
        <w:rPr>
          <w:rFonts w:cs="Calibri"/>
          <w:iCs/>
          <w:color w:val="000000"/>
          <w:lang w:val="ro-RO"/>
        </w:rPr>
        <w:t xml:space="preserve"> </w:t>
      </w:r>
      <w:r w:rsidR="00922ADC" w:rsidRPr="008547F6">
        <w:rPr>
          <w:rFonts w:cs="Calibri"/>
          <w:iCs/>
          <w:color w:val="000000"/>
          <w:lang w:val="ro-RO"/>
        </w:rPr>
        <w:t xml:space="preserve">/ dezafectarea amplasamentului se va realiza conform Planului de închidere </w:t>
      </w:r>
      <w:proofErr w:type="spellStart"/>
      <w:r w:rsidR="00922ADC" w:rsidRPr="008547F6">
        <w:rPr>
          <w:rFonts w:cs="Calibri"/>
          <w:iCs/>
          <w:color w:val="000000"/>
          <w:lang w:val="ro-RO"/>
        </w:rPr>
        <w:t>şi</w:t>
      </w:r>
      <w:proofErr w:type="spellEnd"/>
      <w:r w:rsidR="00922ADC" w:rsidRPr="008547F6">
        <w:rPr>
          <w:rFonts w:cs="Calibri"/>
          <w:iCs/>
          <w:color w:val="000000"/>
          <w:lang w:val="ro-RO"/>
        </w:rPr>
        <w:t xml:space="preserve"> de refacere a mediului. Planul va identifica resursele necesare pentru punerea lui în practică </w:t>
      </w:r>
      <w:proofErr w:type="spellStart"/>
      <w:r w:rsidR="00922ADC" w:rsidRPr="008547F6">
        <w:rPr>
          <w:rFonts w:cs="Calibri"/>
          <w:iCs/>
          <w:color w:val="000000"/>
          <w:lang w:val="ro-RO"/>
        </w:rPr>
        <w:t>şi</w:t>
      </w:r>
      <w:proofErr w:type="spellEnd"/>
      <w:r w:rsidR="00922ADC" w:rsidRPr="008547F6">
        <w:rPr>
          <w:rFonts w:cs="Calibri"/>
          <w:iCs/>
          <w:color w:val="000000"/>
          <w:lang w:val="ro-RO"/>
        </w:rPr>
        <w:t xml:space="preserve"> declararea mijloacelor de asigurare a </w:t>
      </w:r>
      <w:r w:rsidR="00302F18" w:rsidRPr="008547F6">
        <w:rPr>
          <w:rFonts w:cs="Calibri"/>
          <w:iCs/>
          <w:color w:val="000000"/>
          <w:lang w:val="ro-RO"/>
        </w:rPr>
        <w:t>disponibilității</w:t>
      </w:r>
      <w:r w:rsidR="00922ADC" w:rsidRPr="008547F6">
        <w:rPr>
          <w:rFonts w:cs="Calibri"/>
          <w:iCs/>
          <w:color w:val="000000"/>
          <w:lang w:val="ro-RO"/>
        </w:rPr>
        <w:t xml:space="preserve"> resurselor, indiferent de </w:t>
      </w:r>
      <w:r w:rsidR="00302F18" w:rsidRPr="008547F6">
        <w:rPr>
          <w:rFonts w:cs="Calibri"/>
          <w:iCs/>
          <w:color w:val="000000"/>
          <w:lang w:val="ro-RO"/>
        </w:rPr>
        <w:t>situația</w:t>
      </w:r>
      <w:r w:rsidR="00922ADC" w:rsidRPr="008547F6">
        <w:rPr>
          <w:rFonts w:cs="Calibri"/>
          <w:iCs/>
          <w:color w:val="000000"/>
          <w:lang w:val="ro-RO"/>
        </w:rPr>
        <w:t xml:space="preserve"> financiară a </w:t>
      </w:r>
      <w:r w:rsidR="00302F18" w:rsidRPr="008547F6">
        <w:rPr>
          <w:rFonts w:cs="Calibri"/>
          <w:iCs/>
          <w:color w:val="000000"/>
          <w:lang w:val="ro-RO"/>
        </w:rPr>
        <w:t>societății</w:t>
      </w:r>
      <w:r w:rsidR="00922ADC" w:rsidRPr="008547F6">
        <w:rPr>
          <w:rFonts w:cs="Calibri"/>
          <w:iCs/>
          <w:color w:val="000000"/>
          <w:lang w:val="ro-RO"/>
        </w:rPr>
        <w:t>.</w:t>
      </w:r>
    </w:p>
    <w:p w:rsidR="00E34904" w:rsidRPr="008547F6" w:rsidRDefault="00922ADC" w:rsidP="00873F9D">
      <w:pPr>
        <w:pStyle w:val="Frspaiere"/>
        <w:jc w:val="both"/>
        <w:rPr>
          <w:rFonts w:cs="Calibri"/>
          <w:iCs/>
          <w:color w:val="000000"/>
          <w:lang w:val="ro-RO"/>
        </w:rPr>
      </w:pPr>
      <w:r w:rsidRPr="008547F6">
        <w:rPr>
          <w:rFonts w:cs="Calibri"/>
          <w:color w:val="000000"/>
          <w:lang w:val="ro-RO"/>
        </w:rPr>
        <w:t xml:space="preserve">Dezafectarea, demolarea </w:t>
      </w:r>
      <w:r w:rsidR="00302F18" w:rsidRPr="008547F6">
        <w:rPr>
          <w:rFonts w:cs="Calibri"/>
          <w:color w:val="000000"/>
          <w:lang w:val="ro-RO"/>
        </w:rPr>
        <w:t>instalației</w:t>
      </w:r>
      <w:r w:rsidRPr="008547F6">
        <w:rPr>
          <w:rFonts w:cs="Calibri"/>
          <w:color w:val="000000"/>
          <w:lang w:val="ro-RO"/>
        </w:rPr>
        <w:t xml:space="preserve"> </w:t>
      </w:r>
      <w:r w:rsidR="00302F18" w:rsidRPr="008547F6">
        <w:rPr>
          <w:rFonts w:cs="Calibri"/>
          <w:color w:val="000000"/>
          <w:lang w:val="ro-RO"/>
        </w:rPr>
        <w:t>și</w:t>
      </w:r>
      <w:r w:rsidRPr="008547F6">
        <w:rPr>
          <w:rFonts w:cs="Calibri"/>
          <w:color w:val="000000"/>
          <w:lang w:val="ro-RO"/>
        </w:rPr>
        <w:t xml:space="preserve"> </w:t>
      </w:r>
      <w:r w:rsidR="00302F18" w:rsidRPr="008547F6">
        <w:rPr>
          <w:rFonts w:cs="Calibri"/>
          <w:color w:val="000000"/>
          <w:lang w:val="ro-RO"/>
        </w:rPr>
        <w:t>construcției</w:t>
      </w:r>
      <w:r w:rsidR="00C21593" w:rsidRPr="008547F6">
        <w:rPr>
          <w:rFonts w:cs="Calibri"/>
          <w:color w:val="000000"/>
          <w:lang w:val="ro-RO"/>
        </w:rPr>
        <w:t xml:space="preserve"> </w:t>
      </w:r>
      <w:r w:rsidRPr="008547F6">
        <w:rPr>
          <w:rFonts w:cs="Calibri"/>
          <w:color w:val="000000"/>
          <w:lang w:val="ro-RO"/>
        </w:rPr>
        <w:t xml:space="preserve">se va face pe baza unui </w:t>
      </w:r>
      <w:r w:rsidR="00A51E15" w:rsidRPr="008547F6">
        <w:rPr>
          <w:rFonts w:cs="Calibri"/>
          <w:color w:val="000000"/>
          <w:lang w:val="ro-RO"/>
        </w:rPr>
        <w:t>proiect de dezaf</w:t>
      </w:r>
      <w:r w:rsidRPr="008547F6">
        <w:rPr>
          <w:rFonts w:cs="Calibri"/>
          <w:color w:val="000000"/>
          <w:lang w:val="ro-RO"/>
        </w:rPr>
        <w:t>e</w:t>
      </w:r>
      <w:r w:rsidR="00A51E15" w:rsidRPr="008547F6">
        <w:rPr>
          <w:rFonts w:cs="Calibri"/>
          <w:color w:val="000000"/>
          <w:lang w:val="ro-RO"/>
        </w:rPr>
        <w:t>c</w:t>
      </w:r>
      <w:r w:rsidRPr="008547F6">
        <w:rPr>
          <w:rFonts w:cs="Calibri"/>
          <w:color w:val="000000"/>
          <w:lang w:val="ro-RO"/>
        </w:rPr>
        <w:t xml:space="preserve">tare. </w:t>
      </w:r>
      <w:r w:rsidR="00E34904" w:rsidRPr="008547F6">
        <w:rPr>
          <w:rFonts w:cs="Calibri"/>
          <w:iCs/>
          <w:color w:val="000000"/>
          <w:lang w:val="ro-RO"/>
        </w:rPr>
        <w:t>Societatea va solicita</w:t>
      </w:r>
      <w:r w:rsidRPr="008547F6">
        <w:rPr>
          <w:rFonts w:cs="Calibri"/>
          <w:iCs/>
          <w:color w:val="000000"/>
          <w:lang w:val="ro-RO"/>
        </w:rPr>
        <w:t xml:space="preserve"> </w:t>
      </w:r>
      <w:r w:rsidR="00302F18" w:rsidRPr="008547F6">
        <w:rPr>
          <w:rFonts w:cs="Calibri"/>
          <w:iCs/>
          <w:color w:val="000000"/>
          <w:lang w:val="ro-RO"/>
        </w:rPr>
        <w:t>și</w:t>
      </w:r>
      <w:r w:rsidRPr="008547F6">
        <w:rPr>
          <w:rFonts w:cs="Calibri"/>
          <w:iCs/>
          <w:color w:val="000000"/>
          <w:lang w:val="ro-RO"/>
        </w:rPr>
        <w:t xml:space="preserve"> </w:t>
      </w:r>
      <w:r w:rsidR="00302F18" w:rsidRPr="008547F6">
        <w:rPr>
          <w:rFonts w:cs="Calibri"/>
          <w:iCs/>
          <w:color w:val="000000"/>
          <w:lang w:val="ro-RO"/>
        </w:rPr>
        <w:t>obține</w:t>
      </w:r>
      <w:r w:rsidR="00E34904" w:rsidRPr="008547F6">
        <w:rPr>
          <w:rFonts w:cs="Calibri"/>
          <w:iCs/>
          <w:color w:val="000000"/>
          <w:lang w:val="ro-RO"/>
        </w:rPr>
        <w:t xml:space="preserve"> acordul de mediu pentru proiect</w:t>
      </w:r>
      <w:r w:rsidR="00C21593" w:rsidRPr="008547F6">
        <w:rPr>
          <w:rFonts w:cs="Calibri"/>
          <w:iCs/>
          <w:color w:val="000000"/>
          <w:lang w:val="ro-RO"/>
        </w:rPr>
        <w:t xml:space="preserve">ul </w:t>
      </w:r>
      <w:r w:rsidR="00E34904" w:rsidRPr="008547F6">
        <w:rPr>
          <w:rFonts w:cs="Calibri"/>
          <w:iCs/>
          <w:color w:val="000000"/>
          <w:lang w:val="ro-RO"/>
        </w:rPr>
        <w:t>de dezafectare</w:t>
      </w:r>
      <w:r w:rsidR="00C21593" w:rsidRPr="008547F6">
        <w:rPr>
          <w:rFonts w:cs="Calibri"/>
          <w:iCs/>
          <w:color w:val="000000"/>
          <w:lang w:val="ro-RO"/>
        </w:rPr>
        <w:t xml:space="preserve"> aferent</w:t>
      </w:r>
      <w:r w:rsidRPr="008547F6">
        <w:rPr>
          <w:rFonts w:cs="Calibri"/>
          <w:iCs/>
          <w:color w:val="000000"/>
          <w:lang w:val="ro-RO"/>
        </w:rPr>
        <w:t xml:space="preserve"> </w:t>
      </w:r>
      <w:r w:rsidR="0029044A" w:rsidRPr="008547F6">
        <w:rPr>
          <w:rFonts w:cs="Calibri"/>
          <w:iCs/>
          <w:color w:val="000000"/>
          <w:lang w:val="ro-RO"/>
        </w:rPr>
        <w:t>activităților</w:t>
      </w:r>
      <w:r w:rsidRPr="008547F6">
        <w:rPr>
          <w:rFonts w:cs="Calibri"/>
          <w:iCs/>
          <w:color w:val="000000"/>
          <w:lang w:val="ro-RO"/>
        </w:rPr>
        <w:t xml:space="preserve"> cu impact semnificativ asupra mediului.</w:t>
      </w:r>
    </w:p>
    <w:p w:rsidR="00D47DD6" w:rsidRPr="008547F6" w:rsidRDefault="00D47DD6" w:rsidP="00873F9D">
      <w:pPr>
        <w:autoSpaceDE w:val="0"/>
        <w:autoSpaceDN w:val="0"/>
        <w:adjustRightInd w:val="0"/>
        <w:spacing w:after="0" w:line="240" w:lineRule="auto"/>
        <w:jc w:val="both"/>
        <w:rPr>
          <w:rFonts w:cs="Calibri"/>
          <w:color w:val="000000"/>
        </w:rPr>
      </w:pPr>
      <w:r w:rsidRPr="008547F6">
        <w:rPr>
          <w:rFonts w:cs="Calibri"/>
          <w:color w:val="000000"/>
        </w:rPr>
        <w:t xml:space="preserve">În cazul închiderii definitive a </w:t>
      </w:r>
      <w:r w:rsidR="00302F18" w:rsidRPr="008547F6">
        <w:rPr>
          <w:rFonts w:cs="Calibri"/>
          <w:color w:val="000000"/>
        </w:rPr>
        <w:t>instalației</w:t>
      </w:r>
      <w:r w:rsidR="0028093F" w:rsidRPr="008547F6">
        <w:rPr>
          <w:rFonts w:cs="Calibri"/>
          <w:color w:val="000000"/>
        </w:rPr>
        <w:t xml:space="preserve">, </w:t>
      </w:r>
      <w:r w:rsidRPr="008547F6">
        <w:rPr>
          <w:rFonts w:cs="Calibri"/>
          <w:color w:val="000000"/>
        </w:rPr>
        <w:t xml:space="preserve">operatorul </w:t>
      </w:r>
      <w:r w:rsidR="0028093F" w:rsidRPr="008547F6">
        <w:rPr>
          <w:rFonts w:cs="Calibri"/>
          <w:color w:val="000000"/>
        </w:rPr>
        <w:t xml:space="preserve">va prezenta </w:t>
      </w:r>
      <w:r w:rsidR="00302F18" w:rsidRPr="008547F6">
        <w:rPr>
          <w:rFonts w:cs="Calibri"/>
          <w:color w:val="000000"/>
        </w:rPr>
        <w:t>autorității</w:t>
      </w:r>
      <w:r w:rsidR="0028093F" w:rsidRPr="008547F6">
        <w:rPr>
          <w:rFonts w:cs="Calibri"/>
          <w:color w:val="000000"/>
        </w:rPr>
        <w:t xml:space="preserve"> de mediu un dosar cu Planul reactualizat al terenurilor aferente </w:t>
      </w:r>
      <w:r w:rsidR="00302F18" w:rsidRPr="008547F6">
        <w:rPr>
          <w:rFonts w:cs="Calibri"/>
          <w:color w:val="000000"/>
        </w:rPr>
        <w:t>instalației</w:t>
      </w:r>
      <w:r w:rsidR="0028093F" w:rsidRPr="008547F6">
        <w:rPr>
          <w:rFonts w:cs="Calibri"/>
          <w:color w:val="000000"/>
        </w:rPr>
        <w:t xml:space="preserve"> </w:t>
      </w:r>
      <w:r w:rsidR="00302F18" w:rsidRPr="008547F6">
        <w:rPr>
          <w:rFonts w:cs="Calibri"/>
          <w:color w:val="000000"/>
        </w:rPr>
        <w:t>și</w:t>
      </w:r>
      <w:r w:rsidR="0028093F" w:rsidRPr="008547F6">
        <w:rPr>
          <w:rFonts w:cs="Calibri"/>
          <w:color w:val="000000"/>
        </w:rPr>
        <w:t xml:space="preserve"> un memoriu asupra stării amplasamentului.</w:t>
      </w:r>
    </w:p>
    <w:p w:rsidR="0028093F" w:rsidRPr="008547F6" w:rsidRDefault="0028093F" w:rsidP="00873F9D">
      <w:pPr>
        <w:autoSpaceDE w:val="0"/>
        <w:autoSpaceDN w:val="0"/>
        <w:adjustRightInd w:val="0"/>
        <w:spacing w:after="0" w:line="240" w:lineRule="auto"/>
        <w:jc w:val="both"/>
        <w:rPr>
          <w:rFonts w:cs="Calibri"/>
          <w:color w:val="000000"/>
        </w:rPr>
      </w:pPr>
      <w:r w:rsidRPr="008547F6">
        <w:rPr>
          <w:rFonts w:cs="Calibri"/>
          <w:b/>
          <w:color w:val="000000"/>
        </w:rPr>
        <w:t>Planul de închidere</w:t>
      </w:r>
      <w:r w:rsidRPr="008547F6">
        <w:rPr>
          <w:rFonts w:cs="Calibri"/>
          <w:color w:val="000000"/>
        </w:rPr>
        <w:t xml:space="preserve"> va cuprinde următoarele prevederi:</w:t>
      </w:r>
    </w:p>
    <w:p w:rsidR="00B24E92" w:rsidRPr="008547F6" w:rsidRDefault="00302F18" w:rsidP="00873F9D">
      <w:pPr>
        <w:numPr>
          <w:ilvl w:val="0"/>
          <w:numId w:val="23"/>
        </w:numPr>
        <w:autoSpaceDE w:val="0"/>
        <w:autoSpaceDN w:val="0"/>
        <w:adjustRightInd w:val="0"/>
        <w:spacing w:after="0" w:line="240" w:lineRule="auto"/>
        <w:jc w:val="both"/>
        <w:rPr>
          <w:rFonts w:cs="Calibri"/>
          <w:color w:val="000000"/>
        </w:rPr>
      </w:pPr>
      <w:r w:rsidRPr="008547F6">
        <w:rPr>
          <w:rFonts w:cs="Calibri"/>
          <w:b/>
          <w:color w:val="000000"/>
        </w:rPr>
        <w:t>Activități</w:t>
      </w:r>
      <w:r w:rsidR="0028093F" w:rsidRPr="008547F6">
        <w:rPr>
          <w:rFonts w:cs="Calibri"/>
          <w:b/>
          <w:color w:val="000000"/>
        </w:rPr>
        <w:t xml:space="preserve"> preliminare</w:t>
      </w:r>
      <w:r w:rsidR="0028093F" w:rsidRPr="008547F6">
        <w:rPr>
          <w:rFonts w:cs="Calibri"/>
          <w:color w:val="000000"/>
        </w:rPr>
        <w:t xml:space="preserve"> de elaborare a următoarelor </w:t>
      </w:r>
      <w:r w:rsidRPr="008547F6">
        <w:rPr>
          <w:rFonts w:cs="Calibri"/>
          <w:color w:val="000000"/>
        </w:rPr>
        <w:t>documentații</w:t>
      </w:r>
      <w:r w:rsidR="00480B30" w:rsidRPr="008547F6">
        <w:rPr>
          <w:rFonts w:cs="Calibri"/>
          <w:color w:val="000000"/>
        </w:rPr>
        <w:t>:</w:t>
      </w:r>
    </w:p>
    <w:p w:rsidR="00B24E92" w:rsidRPr="008547F6" w:rsidRDefault="0028093F"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proiecte tehnice de închidere </w:t>
      </w:r>
      <w:r w:rsidR="0029044A" w:rsidRPr="008547F6">
        <w:rPr>
          <w:rFonts w:cs="Calibri"/>
          <w:color w:val="000000"/>
        </w:rPr>
        <w:t>și</w:t>
      </w:r>
      <w:r w:rsidRPr="008547F6">
        <w:rPr>
          <w:rFonts w:cs="Calibri"/>
          <w:color w:val="000000"/>
        </w:rPr>
        <w:t xml:space="preserve"> dezafectare a </w:t>
      </w:r>
      <w:r w:rsidR="00302F18" w:rsidRPr="008547F6">
        <w:rPr>
          <w:rFonts w:cs="Calibri"/>
          <w:color w:val="000000"/>
        </w:rPr>
        <w:t>instalației</w:t>
      </w:r>
      <w:r w:rsidRPr="008547F6">
        <w:rPr>
          <w:rFonts w:cs="Calibri"/>
          <w:color w:val="000000"/>
        </w:rPr>
        <w:t>;</w:t>
      </w:r>
    </w:p>
    <w:p w:rsidR="00B24E92" w:rsidRPr="008547F6" w:rsidRDefault="00302F18"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bilanț</w:t>
      </w:r>
      <w:r w:rsidR="0028093F" w:rsidRPr="008547F6">
        <w:rPr>
          <w:rFonts w:cs="Calibri"/>
          <w:color w:val="000000"/>
        </w:rPr>
        <w:t xml:space="preserve"> de mediu pentru încetarea definitivă a </w:t>
      </w:r>
      <w:r w:rsidRPr="008547F6">
        <w:rPr>
          <w:rFonts w:cs="Calibri"/>
          <w:color w:val="000000"/>
        </w:rPr>
        <w:t>activității</w:t>
      </w:r>
      <w:r w:rsidR="0028093F" w:rsidRPr="008547F6">
        <w:rPr>
          <w:rFonts w:cs="Calibri"/>
          <w:color w:val="000000"/>
        </w:rPr>
        <w:t xml:space="preserve">, în scopul stabilirii măsurilor </w:t>
      </w:r>
      <w:proofErr w:type="spellStart"/>
      <w:r w:rsidR="0028093F" w:rsidRPr="008547F6">
        <w:rPr>
          <w:rFonts w:cs="Calibri"/>
          <w:color w:val="000000"/>
        </w:rPr>
        <w:t>şi</w:t>
      </w:r>
      <w:proofErr w:type="spellEnd"/>
      <w:r w:rsidR="0028093F" w:rsidRPr="008547F6">
        <w:rPr>
          <w:rFonts w:cs="Calibri"/>
          <w:color w:val="000000"/>
        </w:rPr>
        <w:t xml:space="preserve"> etapelor prevăzute în continuare, pentru evitarea oricăror riscuri de poluare </w:t>
      </w:r>
      <w:proofErr w:type="spellStart"/>
      <w:r w:rsidR="0028093F" w:rsidRPr="008547F6">
        <w:rPr>
          <w:rFonts w:cs="Calibri"/>
          <w:color w:val="000000"/>
        </w:rPr>
        <w:t>şi</w:t>
      </w:r>
      <w:proofErr w:type="spellEnd"/>
      <w:r w:rsidR="0028093F" w:rsidRPr="008547F6">
        <w:rPr>
          <w:rFonts w:cs="Calibri"/>
          <w:color w:val="000000"/>
        </w:rPr>
        <w:t xml:space="preserve"> refacerea zonei</w:t>
      </w:r>
      <w:r w:rsidR="00480B30" w:rsidRPr="008547F6">
        <w:rPr>
          <w:rFonts w:cs="Calibri"/>
          <w:color w:val="000000"/>
        </w:rPr>
        <w:t>.</w:t>
      </w:r>
    </w:p>
    <w:p w:rsidR="00B24E92" w:rsidRPr="008547F6" w:rsidRDefault="00480B30" w:rsidP="00873F9D">
      <w:pPr>
        <w:numPr>
          <w:ilvl w:val="0"/>
          <w:numId w:val="23"/>
        </w:numPr>
        <w:autoSpaceDE w:val="0"/>
        <w:autoSpaceDN w:val="0"/>
        <w:adjustRightInd w:val="0"/>
        <w:spacing w:after="0" w:line="240" w:lineRule="auto"/>
        <w:jc w:val="both"/>
        <w:rPr>
          <w:rFonts w:cs="Calibri"/>
          <w:color w:val="000000"/>
        </w:rPr>
      </w:pPr>
      <w:r w:rsidRPr="008547F6">
        <w:rPr>
          <w:rFonts w:cs="Calibri"/>
          <w:b/>
          <w:color w:val="000000"/>
        </w:rPr>
        <w:t>Î</w:t>
      </w:r>
      <w:r w:rsidR="0028093F" w:rsidRPr="008547F6">
        <w:rPr>
          <w:rFonts w:cs="Calibri"/>
          <w:b/>
          <w:color w:val="000000"/>
        </w:rPr>
        <w:t xml:space="preserve">ncetarea </w:t>
      </w:r>
      <w:r w:rsidR="00302F18" w:rsidRPr="008547F6">
        <w:rPr>
          <w:rFonts w:cs="Calibri"/>
          <w:b/>
          <w:color w:val="000000"/>
        </w:rPr>
        <w:t>activității</w:t>
      </w:r>
      <w:r w:rsidR="0028093F" w:rsidRPr="008547F6">
        <w:rPr>
          <w:rFonts w:cs="Calibri"/>
          <w:color w:val="000000"/>
        </w:rPr>
        <w:t xml:space="preserve">: se </w:t>
      </w:r>
      <w:r w:rsidR="00302F18" w:rsidRPr="008547F6">
        <w:rPr>
          <w:rFonts w:cs="Calibri"/>
          <w:color w:val="000000"/>
        </w:rPr>
        <w:t>oprește</w:t>
      </w:r>
      <w:r w:rsidR="0028093F" w:rsidRPr="008547F6">
        <w:rPr>
          <w:rFonts w:cs="Calibri"/>
          <w:color w:val="000000"/>
        </w:rPr>
        <w:t xml:space="preserve"> linia de </w:t>
      </w:r>
      <w:r w:rsidR="00302F18" w:rsidRPr="008547F6">
        <w:rPr>
          <w:rFonts w:cs="Calibri"/>
          <w:color w:val="000000"/>
        </w:rPr>
        <w:t>curățare</w:t>
      </w:r>
      <w:r w:rsidR="0028093F" w:rsidRPr="008547F6">
        <w:rPr>
          <w:rFonts w:cs="Calibri"/>
          <w:color w:val="000000"/>
        </w:rPr>
        <w:t xml:space="preserve"> pentru benzi din </w:t>
      </w:r>
      <w:r w:rsidR="00302F18" w:rsidRPr="008547F6">
        <w:rPr>
          <w:rFonts w:cs="Calibri"/>
          <w:color w:val="000000"/>
        </w:rPr>
        <w:t>oțeluri</w:t>
      </w:r>
      <w:r w:rsidR="0028093F" w:rsidRPr="008547F6">
        <w:rPr>
          <w:rFonts w:cs="Calibri"/>
          <w:color w:val="000000"/>
        </w:rPr>
        <w:t xml:space="preserve"> inoxidabile</w:t>
      </w:r>
      <w:r w:rsidRPr="008547F6">
        <w:rPr>
          <w:rFonts w:cs="Calibri"/>
          <w:color w:val="000000"/>
        </w:rPr>
        <w:t>,</w:t>
      </w:r>
      <w:r w:rsidR="0028093F" w:rsidRPr="008547F6">
        <w:rPr>
          <w:rFonts w:cs="Calibri"/>
          <w:color w:val="000000"/>
        </w:rPr>
        <w:t xml:space="preserve"> respectând procedurile specificate în regulamentele de </w:t>
      </w:r>
      <w:r w:rsidR="00302F18" w:rsidRPr="008547F6">
        <w:rPr>
          <w:rFonts w:cs="Calibri"/>
          <w:color w:val="000000"/>
        </w:rPr>
        <w:t>funcționare</w:t>
      </w:r>
      <w:r w:rsidR="0028093F" w:rsidRPr="008547F6">
        <w:rPr>
          <w:rFonts w:cs="Calibri"/>
          <w:color w:val="000000"/>
        </w:rPr>
        <w:t xml:space="preserve"> ale </w:t>
      </w:r>
      <w:r w:rsidR="00302F18" w:rsidRPr="008547F6">
        <w:rPr>
          <w:rFonts w:cs="Calibri"/>
          <w:color w:val="000000"/>
        </w:rPr>
        <w:t>instalației</w:t>
      </w:r>
      <w:r w:rsidR="0028093F" w:rsidRPr="008547F6">
        <w:rPr>
          <w:rFonts w:cs="Calibri"/>
          <w:color w:val="000000"/>
        </w:rPr>
        <w:t xml:space="preserve"> </w:t>
      </w:r>
      <w:r w:rsidR="00302F18" w:rsidRPr="008547F6">
        <w:rPr>
          <w:rFonts w:cs="Calibri"/>
          <w:color w:val="000000"/>
        </w:rPr>
        <w:t>și</w:t>
      </w:r>
      <w:r w:rsidR="0028093F" w:rsidRPr="008547F6">
        <w:rPr>
          <w:rFonts w:cs="Calibri"/>
          <w:color w:val="000000"/>
        </w:rPr>
        <w:t xml:space="preserve"> măsurile de securitate impuse pentru </w:t>
      </w:r>
      <w:r w:rsidR="00302F18" w:rsidRPr="008547F6">
        <w:rPr>
          <w:rFonts w:cs="Calibri"/>
          <w:color w:val="000000"/>
        </w:rPr>
        <w:t>curățarea</w:t>
      </w:r>
      <w:r w:rsidR="0028093F" w:rsidRPr="008547F6">
        <w:rPr>
          <w:rFonts w:cs="Calibri"/>
          <w:color w:val="000000"/>
        </w:rPr>
        <w:t xml:space="preserve"> echipamentelor, conductelor</w:t>
      </w:r>
      <w:r w:rsidR="003A1069" w:rsidRPr="008547F6">
        <w:rPr>
          <w:rFonts w:cs="Calibri"/>
          <w:color w:val="000000"/>
        </w:rPr>
        <w:t>, etc.</w:t>
      </w:r>
    </w:p>
    <w:p w:rsidR="00B24E92" w:rsidRPr="008547F6" w:rsidRDefault="00302F18" w:rsidP="00873F9D">
      <w:pPr>
        <w:numPr>
          <w:ilvl w:val="0"/>
          <w:numId w:val="23"/>
        </w:numPr>
        <w:autoSpaceDE w:val="0"/>
        <w:autoSpaceDN w:val="0"/>
        <w:adjustRightInd w:val="0"/>
        <w:spacing w:after="0" w:line="240" w:lineRule="auto"/>
        <w:jc w:val="both"/>
        <w:rPr>
          <w:rFonts w:cs="Calibri"/>
          <w:color w:val="000000"/>
        </w:rPr>
      </w:pPr>
      <w:r w:rsidRPr="008547F6">
        <w:rPr>
          <w:rFonts w:cs="Calibri"/>
          <w:b/>
          <w:color w:val="000000"/>
        </w:rPr>
        <w:t>Activități</w:t>
      </w:r>
      <w:r w:rsidR="00370500" w:rsidRPr="008547F6">
        <w:rPr>
          <w:rFonts w:cs="Calibri"/>
          <w:b/>
          <w:color w:val="000000"/>
        </w:rPr>
        <w:t xml:space="preserve"> de </w:t>
      </w:r>
      <w:r w:rsidRPr="008547F6">
        <w:rPr>
          <w:rFonts w:cs="Calibri"/>
          <w:b/>
          <w:color w:val="000000"/>
        </w:rPr>
        <w:t>curățare</w:t>
      </w:r>
      <w:r w:rsidR="00370500" w:rsidRPr="008547F6">
        <w:rPr>
          <w:rFonts w:cs="Calibri"/>
          <w:color w:val="000000"/>
        </w:rPr>
        <w:t xml:space="preserve"> a utilajelor </w:t>
      </w:r>
      <w:proofErr w:type="spellStart"/>
      <w:r w:rsidR="00370500" w:rsidRPr="008547F6">
        <w:rPr>
          <w:rFonts w:cs="Calibri"/>
          <w:color w:val="000000"/>
        </w:rPr>
        <w:t>şi</w:t>
      </w:r>
      <w:proofErr w:type="spellEnd"/>
      <w:r w:rsidR="00370500" w:rsidRPr="008547F6">
        <w:rPr>
          <w:rFonts w:cs="Calibri"/>
          <w:color w:val="000000"/>
        </w:rPr>
        <w:t xml:space="preserve"> echipamentelor, evacuarea produselor </w:t>
      </w:r>
      <w:r w:rsidRPr="008547F6">
        <w:rPr>
          <w:rFonts w:cs="Calibri"/>
          <w:color w:val="000000"/>
        </w:rPr>
        <w:t>și</w:t>
      </w:r>
      <w:r w:rsidR="00370500" w:rsidRPr="008547F6">
        <w:rPr>
          <w:rFonts w:cs="Calibri"/>
          <w:color w:val="000000"/>
        </w:rPr>
        <w:t xml:space="preserve"> </w:t>
      </w:r>
      <w:r w:rsidRPr="008547F6">
        <w:rPr>
          <w:rFonts w:cs="Calibri"/>
          <w:color w:val="000000"/>
        </w:rPr>
        <w:t>deșeurilor</w:t>
      </w:r>
      <w:r w:rsidR="00370500" w:rsidRPr="008547F6">
        <w:rPr>
          <w:rFonts w:cs="Calibri"/>
          <w:color w:val="000000"/>
        </w:rPr>
        <w:t xml:space="preserve"> rezultate:</w:t>
      </w:r>
    </w:p>
    <w:p w:rsidR="00B24E92" w:rsidRPr="008547F6" w:rsidRDefault="00370500"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se vor goli complet </w:t>
      </w:r>
      <w:r w:rsidR="00302F18" w:rsidRPr="008547F6">
        <w:rPr>
          <w:rFonts w:cs="Calibri"/>
          <w:color w:val="000000"/>
        </w:rPr>
        <w:t>și</w:t>
      </w:r>
      <w:r w:rsidRPr="008547F6">
        <w:rPr>
          <w:rFonts w:cs="Calibri"/>
          <w:color w:val="000000"/>
        </w:rPr>
        <w:t xml:space="preserve"> </w:t>
      </w:r>
      <w:r w:rsidR="00302F18" w:rsidRPr="008547F6">
        <w:rPr>
          <w:rFonts w:cs="Calibri"/>
          <w:color w:val="000000"/>
        </w:rPr>
        <w:t>curata</w:t>
      </w:r>
      <w:r w:rsidR="00564843" w:rsidRPr="008547F6">
        <w:rPr>
          <w:rFonts w:cs="Calibri"/>
          <w:color w:val="000000"/>
        </w:rPr>
        <w:t xml:space="preserve"> </w:t>
      </w:r>
      <w:r w:rsidRPr="008547F6">
        <w:rPr>
          <w:rFonts w:cs="Calibri"/>
          <w:color w:val="000000"/>
        </w:rPr>
        <w:t>/</w:t>
      </w:r>
      <w:r w:rsidR="00564843" w:rsidRPr="008547F6">
        <w:rPr>
          <w:rFonts w:cs="Calibri"/>
          <w:color w:val="000000"/>
        </w:rPr>
        <w:t xml:space="preserve"> </w:t>
      </w:r>
      <w:r w:rsidRPr="008547F6">
        <w:rPr>
          <w:rFonts w:cs="Calibri"/>
          <w:color w:val="000000"/>
        </w:rPr>
        <w:t>spăla recipientele în ca</w:t>
      </w:r>
      <w:r w:rsidR="00A51E15" w:rsidRPr="008547F6">
        <w:rPr>
          <w:rFonts w:cs="Calibri"/>
          <w:color w:val="000000"/>
        </w:rPr>
        <w:t xml:space="preserve">re mai rămân </w:t>
      </w:r>
      <w:r w:rsidR="00302F18" w:rsidRPr="008547F6">
        <w:rPr>
          <w:rFonts w:cs="Calibri"/>
          <w:color w:val="000000"/>
        </w:rPr>
        <w:t>substanțe</w:t>
      </w:r>
      <w:r w:rsidR="00A51E15" w:rsidRPr="008547F6">
        <w:rPr>
          <w:rFonts w:cs="Calibri"/>
          <w:color w:val="000000"/>
        </w:rPr>
        <w:t xml:space="preserve"> lichide; </w:t>
      </w:r>
      <w:r w:rsidR="00302F18" w:rsidRPr="008547F6">
        <w:rPr>
          <w:rFonts w:cs="Calibri"/>
          <w:color w:val="000000"/>
        </w:rPr>
        <w:t>substanțele</w:t>
      </w:r>
      <w:r w:rsidRPr="008547F6">
        <w:rPr>
          <w:rFonts w:cs="Calibri"/>
          <w:color w:val="000000"/>
        </w:rPr>
        <w:t xml:space="preserve"> recuperate din </w:t>
      </w:r>
      <w:r w:rsidR="00302F18" w:rsidRPr="008547F6">
        <w:rPr>
          <w:rFonts w:cs="Calibri"/>
          <w:color w:val="000000"/>
        </w:rPr>
        <w:t>instalație</w:t>
      </w:r>
      <w:r w:rsidRPr="008547F6">
        <w:rPr>
          <w:rFonts w:cs="Calibri"/>
          <w:color w:val="000000"/>
        </w:rPr>
        <w:t xml:space="preserve"> se vor depozita temporar pe platformă, în recipiente </w:t>
      </w:r>
      <w:r w:rsidR="00302F18" w:rsidRPr="008547F6">
        <w:rPr>
          <w:rFonts w:cs="Calibri"/>
          <w:color w:val="000000"/>
        </w:rPr>
        <w:t>etanșe</w:t>
      </w:r>
      <w:r w:rsidRPr="008547F6">
        <w:rPr>
          <w:rFonts w:cs="Calibri"/>
          <w:color w:val="000000"/>
        </w:rPr>
        <w:t>; lichidele</w:t>
      </w:r>
      <w:r w:rsidR="00564843" w:rsidRPr="008547F6">
        <w:rPr>
          <w:rFonts w:cs="Calibri"/>
          <w:color w:val="000000"/>
        </w:rPr>
        <w:t xml:space="preserve"> </w:t>
      </w:r>
      <w:r w:rsidRPr="008547F6">
        <w:rPr>
          <w:rFonts w:cs="Calibri"/>
          <w:color w:val="000000"/>
        </w:rPr>
        <w:t>/</w:t>
      </w:r>
      <w:r w:rsidR="00564843" w:rsidRPr="008547F6">
        <w:rPr>
          <w:rFonts w:cs="Calibri"/>
          <w:color w:val="000000"/>
        </w:rPr>
        <w:t xml:space="preserve"> </w:t>
      </w:r>
      <w:r w:rsidRPr="008547F6">
        <w:rPr>
          <w:rFonts w:cs="Calibri"/>
          <w:color w:val="000000"/>
        </w:rPr>
        <w:t>solidele recuperate se vor depozita în buto</w:t>
      </w:r>
      <w:r w:rsidR="00A51E15" w:rsidRPr="008547F6">
        <w:rPr>
          <w:rFonts w:cs="Calibri"/>
          <w:color w:val="000000"/>
        </w:rPr>
        <w:t>aie</w:t>
      </w:r>
      <w:r w:rsidR="00564843" w:rsidRPr="008547F6">
        <w:rPr>
          <w:rFonts w:cs="Calibri"/>
          <w:color w:val="000000"/>
        </w:rPr>
        <w:t xml:space="preserve"> </w:t>
      </w:r>
      <w:r w:rsidR="00A51E15" w:rsidRPr="008547F6">
        <w:rPr>
          <w:rFonts w:cs="Calibri"/>
          <w:color w:val="000000"/>
        </w:rPr>
        <w:t>/</w:t>
      </w:r>
      <w:r w:rsidR="00564843" w:rsidRPr="008547F6">
        <w:rPr>
          <w:rFonts w:cs="Calibri"/>
          <w:color w:val="000000"/>
        </w:rPr>
        <w:t xml:space="preserve"> </w:t>
      </w:r>
      <w:r w:rsidR="00A51E15" w:rsidRPr="008547F6">
        <w:rPr>
          <w:rFonts w:cs="Calibri"/>
          <w:color w:val="000000"/>
        </w:rPr>
        <w:t>cubitainere sau alte recipi</w:t>
      </w:r>
      <w:r w:rsidRPr="008547F6">
        <w:rPr>
          <w:rFonts w:cs="Calibri"/>
          <w:color w:val="000000"/>
        </w:rPr>
        <w:t>e</w:t>
      </w:r>
      <w:r w:rsidR="00A51E15" w:rsidRPr="008547F6">
        <w:rPr>
          <w:rFonts w:cs="Calibri"/>
          <w:color w:val="000000"/>
        </w:rPr>
        <w:t>n</w:t>
      </w:r>
      <w:r w:rsidRPr="008547F6">
        <w:rPr>
          <w:rFonts w:cs="Calibri"/>
          <w:color w:val="000000"/>
        </w:rPr>
        <w:t xml:space="preserve">te adecvate tipului de produs, care să asigure </w:t>
      </w:r>
      <w:r w:rsidR="00302F18" w:rsidRPr="008547F6">
        <w:rPr>
          <w:rFonts w:cs="Calibri"/>
          <w:color w:val="000000"/>
        </w:rPr>
        <w:t>condițiile</w:t>
      </w:r>
      <w:r w:rsidRPr="008547F6">
        <w:rPr>
          <w:rFonts w:cs="Calibri"/>
          <w:color w:val="000000"/>
        </w:rPr>
        <w:t xml:space="preserve"> de </w:t>
      </w:r>
      <w:r w:rsidR="00302F18" w:rsidRPr="008547F6">
        <w:rPr>
          <w:rFonts w:cs="Calibri"/>
          <w:color w:val="000000"/>
        </w:rPr>
        <w:t>etanșeitate</w:t>
      </w:r>
      <w:r w:rsidRPr="008547F6">
        <w:rPr>
          <w:rFonts w:cs="Calibri"/>
          <w:color w:val="000000"/>
        </w:rPr>
        <w:t xml:space="preserve"> necesare;</w:t>
      </w:r>
    </w:p>
    <w:p w:rsidR="00B24E92" w:rsidRPr="008547F6" w:rsidRDefault="00302F18"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deșeurile</w:t>
      </w:r>
      <w:r w:rsidR="00370500" w:rsidRPr="008547F6">
        <w:rPr>
          <w:rFonts w:cs="Calibri"/>
          <w:color w:val="000000"/>
        </w:rPr>
        <w:t xml:space="preserve"> rezultate se vor elimina prin </w:t>
      </w:r>
      <w:r w:rsidRPr="008547F6">
        <w:rPr>
          <w:rFonts w:cs="Calibri"/>
          <w:color w:val="000000"/>
        </w:rPr>
        <w:t>societăți</w:t>
      </w:r>
      <w:r w:rsidR="00370500" w:rsidRPr="008547F6">
        <w:rPr>
          <w:rFonts w:cs="Calibri"/>
          <w:color w:val="000000"/>
        </w:rPr>
        <w:t xml:space="preserve"> autorizate</w:t>
      </w:r>
      <w:r w:rsidR="00480B30" w:rsidRPr="008547F6">
        <w:rPr>
          <w:rFonts w:cs="Calibri"/>
          <w:color w:val="000000"/>
        </w:rPr>
        <w:t>.</w:t>
      </w:r>
    </w:p>
    <w:p w:rsidR="00B24E92" w:rsidRPr="008547F6" w:rsidRDefault="00302F18"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Activități</w:t>
      </w:r>
      <w:r w:rsidR="00370500" w:rsidRPr="008547F6">
        <w:rPr>
          <w:rFonts w:cs="Calibri"/>
          <w:color w:val="000000"/>
        </w:rPr>
        <w:t xml:space="preserve"> de conservare</w:t>
      </w:r>
      <w:r w:rsidR="004E043F" w:rsidRPr="008547F6">
        <w:rPr>
          <w:rFonts w:cs="Calibri"/>
          <w:color w:val="000000"/>
        </w:rPr>
        <w:t>:</w:t>
      </w:r>
    </w:p>
    <w:p w:rsidR="00C1187A" w:rsidRPr="008547F6" w:rsidRDefault="00B24E92"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C</w:t>
      </w:r>
      <w:r w:rsidR="00370500" w:rsidRPr="008547F6">
        <w:rPr>
          <w:rFonts w:cs="Calibri"/>
          <w:color w:val="000000"/>
        </w:rPr>
        <w:t xml:space="preserve">onservarea unor echipamente </w:t>
      </w:r>
      <w:r w:rsidR="00302F18" w:rsidRPr="008547F6">
        <w:rPr>
          <w:rFonts w:cs="Calibri"/>
          <w:color w:val="000000"/>
        </w:rPr>
        <w:t>și</w:t>
      </w:r>
      <w:r w:rsidR="00370500" w:rsidRPr="008547F6">
        <w:rPr>
          <w:rFonts w:cs="Calibri"/>
          <w:color w:val="000000"/>
        </w:rPr>
        <w:t xml:space="preserve">/sau </w:t>
      </w:r>
      <w:r w:rsidR="00302F18" w:rsidRPr="008547F6">
        <w:rPr>
          <w:rFonts w:cs="Calibri"/>
          <w:color w:val="000000"/>
        </w:rPr>
        <w:t>instalații</w:t>
      </w:r>
      <w:r w:rsidR="00370500" w:rsidRPr="008547F6">
        <w:rPr>
          <w:rFonts w:cs="Calibri"/>
          <w:color w:val="000000"/>
        </w:rPr>
        <w:t xml:space="preserve"> se va face pentru o perioadă definită de timp, perioadă ce se va stabili astfel încât durata să nu afecteze stabilitatea fizică a acestora sau să permită degradarea;</w:t>
      </w:r>
    </w:p>
    <w:p w:rsidR="00C1187A" w:rsidRPr="008547F6" w:rsidRDefault="00B24E92"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C</w:t>
      </w:r>
      <w:r w:rsidR="00370500" w:rsidRPr="008547F6">
        <w:rPr>
          <w:rFonts w:cs="Calibri"/>
          <w:color w:val="000000"/>
        </w:rPr>
        <w:t xml:space="preserve">onservarea implică toate acele măsuri de </w:t>
      </w:r>
      <w:r w:rsidR="00302F18" w:rsidRPr="008547F6">
        <w:rPr>
          <w:rFonts w:cs="Calibri"/>
          <w:color w:val="000000"/>
        </w:rPr>
        <w:t>curățare</w:t>
      </w:r>
      <w:r w:rsidR="00370500" w:rsidRPr="008547F6">
        <w:rPr>
          <w:rFonts w:cs="Calibri"/>
          <w:color w:val="000000"/>
        </w:rPr>
        <w:t xml:space="preserve"> </w:t>
      </w:r>
      <w:r w:rsidR="00302F18" w:rsidRPr="008547F6">
        <w:rPr>
          <w:rFonts w:cs="Calibri"/>
          <w:color w:val="000000"/>
        </w:rPr>
        <w:t>și</w:t>
      </w:r>
      <w:r w:rsidR="00370500" w:rsidRPr="008547F6">
        <w:rPr>
          <w:rFonts w:cs="Calibri"/>
          <w:color w:val="000000"/>
        </w:rPr>
        <w:t>/sau inertizare cerute de spec</w:t>
      </w:r>
      <w:r w:rsidR="00480B30" w:rsidRPr="008547F6">
        <w:rPr>
          <w:rFonts w:cs="Calibri"/>
          <w:color w:val="000000"/>
        </w:rPr>
        <w:t>ificul echipamentului conservat.</w:t>
      </w:r>
    </w:p>
    <w:p w:rsidR="00C1187A" w:rsidRPr="008547F6" w:rsidRDefault="00302F18" w:rsidP="00873F9D">
      <w:pPr>
        <w:numPr>
          <w:ilvl w:val="0"/>
          <w:numId w:val="23"/>
        </w:numPr>
        <w:autoSpaceDE w:val="0"/>
        <w:autoSpaceDN w:val="0"/>
        <w:adjustRightInd w:val="0"/>
        <w:spacing w:after="0" w:line="240" w:lineRule="auto"/>
        <w:jc w:val="both"/>
        <w:rPr>
          <w:rFonts w:cs="Calibri"/>
          <w:color w:val="000000"/>
        </w:rPr>
      </w:pPr>
      <w:r w:rsidRPr="008547F6">
        <w:rPr>
          <w:rFonts w:cs="Calibri"/>
          <w:b/>
          <w:color w:val="000000"/>
        </w:rPr>
        <w:t>Activități</w:t>
      </w:r>
      <w:r w:rsidR="004E043F" w:rsidRPr="008547F6">
        <w:rPr>
          <w:rFonts w:cs="Calibri"/>
          <w:b/>
          <w:color w:val="000000"/>
        </w:rPr>
        <w:t xml:space="preserve"> de demontare</w:t>
      </w:r>
      <w:r w:rsidR="004E043F" w:rsidRPr="008547F6">
        <w:rPr>
          <w:rFonts w:cs="Calibri"/>
          <w:color w:val="000000"/>
        </w:rPr>
        <w:t xml:space="preserve"> utilaje, echipamente </w:t>
      </w:r>
      <w:r w:rsidRPr="008547F6">
        <w:rPr>
          <w:rFonts w:cs="Calibri"/>
          <w:color w:val="000000"/>
        </w:rPr>
        <w:t>și</w:t>
      </w:r>
      <w:r w:rsidR="004E043F" w:rsidRPr="008547F6">
        <w:rPr>
          <w:rFonts w:cs="Calibri"/>
          <w:color w:val="000000"/>
        </w:rPr>
        <w:t xml:space="preserve"> </w:t>
      </w:r>
      <w:r w:rsidRPr="008547F6">
        <w:rPr>
          <w:rFonts w:cs="Calibri"/>
          <w:color w:val="000000"/>
        </w:rPr>
        <w:t>instalații</w:t>
      </w:r>
      <w:r w:rsidR="004E043F" w:rsidRPr="008547F6">
        <w:rPr>
          <w:rFonts w:cs="Calibri"/>
          <w:color w:val="000000"/>
        </w:rPr>
        <w:t xml:space="preserve"> auxiliare:</w:t>
      </w:r>
    </w:p>
    <w:p w:rsidR="004E043F" w:rsidRPr="008547F6" w:rsidRDefault="004E043F"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demontarea propriu-zisă a utilajelor </w:t>
      </w:r>
      <w:proofErr w:type="spellStart"/>
      <w:r w:rsidRPr="008547F6">
        <w:rPr>
          <w:rFonts w:cs="Calibri"/>
          <w:color w:val="000000"/>
        </w:rPr>
        <w:t>şi</w:t>
      </w:r>
      <w:proofErr w:type="spellEnd"/>
      <w:r w:rsidRPr="008547F6">
        <w:rPr>
          <w:rFonts w:cs="Calibri"/>
          <w:color w:val="000000"/>
        </w:rPr>
        <w:t xml:space="preserve"> echipamentelor se va face utilizând metode </w:t>
      </w:r>
      <w:proofErr w:type="spellStart"/>
      <w:r w:rsidRPr="008547F6">
        <w:rPr>
          <w:rFonts w:cs="Calibri"/>
          <w:color w:val="000000"/>
        </w:rPr>
        <w:t>şi</w:t>
      </w:r>
      <w:proofErr w:type="spellEnd"/>
      <w:r w:rsidRPr="008547F6">
        <w:rPr>
          <w:rFonts w:cs="Calibri"/>
          <w:color w:val="000000"/>
        </w:rPr>
        <w:t xml:space="preserve"> tehnici în </w:t>
      </w:r>
      <w:r w:rsidR="00302F18" w:rsidRPr="008547F6">
        <w:rPr>
          <w:rFonts w:cs="Calibri"/>
          <w:color w:val="000000"/>
        </w:rPr>
        <w:t>funcție</w:t>
      </w:r>
      <w:r w:rsidR="003415E0" w:rsidRPr="008547F6">
        <w:rPr>
          <w:rFonts w:cs="Calibri"/>
          <w:color w:val="000000"/>
        </w:rPr>
        <w:t xml:space="preserve"> de tipul, mărimea </w:t>
      </w:r>
      <w:r w:rsidR="00302F18" w:rsidRPr="008547F6">
        <w:rPr>
          <w:rFonts w:cs="Calibri"/>
          <w:color w:val="000000"/>
        </w:rPr>
        <w:t>și</w:t>
      </w:r>
      <w:r w:rsidR="003415E0" w:rsidRPr="008547F6">
        <w:rPr>
          <w:rFonts w:cs="Calibri"/>
          <w:color w:val="000000"/>
        </w:rPr>
        <w:t xml:space="preserve"> </w:t>
      </w:r>
      <w:r w:rsidR="00302F18" w:rsidRPr="008547F6">
        <w:rPr>
          <w:rFonts w:cs="Calibri"/>
          <w:color w:val="000000"/>
        </w:rPr>
        <w:t>destinația</w:t>
      </w:r>
      <w:r w:rsidRPr="008547F6">
        <w:rPr>
          <w:rFonts w:cs="Calibri"/>
          <w:color w:val="000000"/>
        </w:rPr>
        <w:t xml:space="preserve"> ulter</w:t>
      </w:r>
      <w:r w:rsidR="00C21593" w:rsidRPr="008547F6">
        <w:rPr>
          <w:rFonts w:cs="Calibri"/>
          <w:color w:val="000000"/>
        </w:rPr>
        <w:t>i</w:t>
      </w:r>
      <w:r w:rsidRPr="008547F6">
        <w:rPr>
          <w:rFonts w:cs="Calibri"/>
          <w:color w:val="000000"/>
        </w:rPr>
        <w:t>oară a utilajului</w:t>
      </w:r>
      <w:r w:rsidR="00564843" w:rsidRPr="008547F6">
        <w:rPr>
          <w:rFonts w:cs="Calibri"/>
          <w:color w:val="000000"/>
        </w:rPr>
        <w:t xml:space="preserve"> </w:t>
      </w:r>
      <w:r w:rsidRPr="008547F6">
        <w:rPr>
          <w:rFonts w:cs="Calibri"/>
          <w:color w:val="000000"/>
        </w:rPr>
        <w:t>/</w:t>
      </w:r>
      <w:r w:rsidR="00564843" w:rsidRPr="008547F6">
        <w:rPr>
          <w:rFonts w:cs="Calibri"/>
          <w:color w:val="000000"/>
        </w:rPr>
        <w:t xml:space="preserve"> </w:t>
      </w:r>
      <w:r w:rsidRPr="008547F6">
        <w:rPr>
          <w:rFonts w:cs="Calibri"/>
          <w:color w:val="000000"/>
        </w:rPr>
        <w:t xml:space="preserve">echipamentului; utilajele metalice de mărime relativ mică (pompe, ventilatoare, vase mai mici) se vor demonta ca atare </w:t>
      </w:r>
      <w:proofErr w:type="spellStart"/>
      <w:r w:rsidRPr="008547F6">
        <w:rPr>
          <w:rFonts w:cs="Calibri"/>
          <w:color w:val="000000"/>
        </w:rPr>
        <w:t>şi</w:t>
      </w:r>
      <w:proofErr w:type="spellEnd"/>
      <w:r w:rsidRPr="008547F6">
        <w:rPr>
          <w:rFonts w:cs="Calibri"/>
          <w:color w:val="000000"/>
        </w:rPr>
        <w:t xml:space="preserve"> se vor depozita pe platforme betonate;</w:t>
      </w:r>
    </w:p>
    <w:p w:rsidR="004E043F" w:rsidRPr="008547F6" w:rsidRDefault="004E043F"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se vor demonta conductele aferente </w:t>
      </w:r>
      <w:r w:rsidR="00302F18" w:rsidRPr="008547F6">
        <w:rPr>
          <w:rFonts w:cs="Calibri"/>
          <w:color w:val="000000"/>
        </w:rPr>
        <w:t>instalațiilor</w:t>
      </w:r>
      <w:r w:rsidRPr="008547F6">
        <w:rPr>
          <w:rFonts w:cs="Calibri"/>
          <w:color w:val="000000"/>
        </w:rPr>
        <w:t xml:space="preserve">, acestea urmând a fi valorificate, </w:t>
      </w:r>
      <w:r w:rsidR="00302F18" w:rsidRPr="008547F6">
        <w:rPr>
          <w:rFonts w:cs="Calibri"/>
          <w:color w:val="000000"/>
        </w:rPr>
        <w:t>funcție</w:t>
      </w:r>
      <w:r w:rsidRPr="008547F6">
        <w:rPr>
          <w:rFonts w:cs="Calibri"/>
          <w:color w:val="000000"/>
        </w:rPr>
        <w:t xml:space="preserve"> de starea fizică, ca materiale </w:t>
      </w:r>
      <w:r w:rsidR="00302F18" w:rsidRPr="008547F6">
        <w:rPr>
          <w:rFonts w:cs="Calibri"/>
          <w:color w:val="000000"/>
        </w:rPr>
        <w:t>și</w:t>
      </w:r>
      <w:r w:rsidRPr="008547F6">
        <w:rPr>
          <w:rFonts w:cs="Calibri"/>
          <w:color w:val="000000"/>
        </w:rPr>
        <w:t xml:space="preserve">/sau ca </w:t>
      </w:r>
      <w:r w:rsidR="00302F18" w:rsidRPr="008547F6">
        <w:rPr>
          <w:rFonts w:cs="Calibri"/>
          <w:color w:val="000000"/>
        </w:rPr>
        <w:t>deșeuri</w:t>
      </w:r>
      <w:r w:rsidRPr="008547F6">
        <w:rPr>
          <w:rFonts w:cs="Calibri"/>
          <w:color w:val="000000"/>
        </w:rPr>
        <w:t xml:space="preserve"> feroase</w:t>
      </w:r>
      <w:r w:rsidR="00564843" w:rsidRPr="008547F6">
        <w:rPr>
          <w:rFonts w:cs="Calibri"/>
          <w:color w:val="000000"/>
        </w:rPr>
        <w:t xml:space="preserve"> </w:t>
      </w:r>
      <w:r w:rsidRPr="008547F6">
        <w:rPr>
          <w:rFonts w:cs="Calibri"/>
          <w:color w:val="000000"/>
        </w:rPr>
        <w:t>/</w:t>
      </w:r>
      <w:r w:rsidR="00564843" w:rsidRPr="008547F6">
        <w:rPr>
          <w:rFonts w:cs="Calibri"/>
          <w:color w:val="000000"/>
        </w:rPr>
        <w:t xml:space="preserve"> </w:t>
      </w:r>
      <w:r w:rsidRPr="008547F6">
        <w:rPr>
          <w:rFonts w:cs="Calibri"/>
          <w:color w:val="000000"/>
        </w:rPr>
        <w:t>neferoase;</w:t>
      </w:r>
    </w:p>
    <w:p w:rsidR="004E043F" w:rsidRPr="008547F6" w:rsidRDefault="004E043F"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se vor demonta </w:t>
      </w:r>
      <w:r w:rsidR="00302F18" w:rsidRPr="008547F6">
        <w:rPr>
          <w:rFonts w:cs="Calibri"/>
          <w:color w:val="000000"/>
        </w:rPr>
        <w:t>instalațiile</w:t>
      </w:r>
      <w:r w:rsidRPr="008547F6">
        <w:rPr>
          <w:rFonts w:cs="Calibri"/>
          <w:color w:val="000000"/>
        </w:rPr>
        <w:t xml:space="preserve"> electrice;</w:t>
      </w:r>
    </w:p>
    <w:p w:rsidR="006730A5" w:rsidRPr="008547F6" w:rsidRDefault="006730A5"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lastRenderedPageBreak/>
        <w:t xml:space="preserve">uleiurile uzate de la pompe, ventilatoare, separatoare vor fi colectate în butoaie metalice, ce vor fi stocate </w:t>
      </w:r>
      <w:r w:rsidR="00A51E15" w:rsidRPr="008547F6">
        <w:rPr>
          <w:rFonts w:cs="Calibri"/>
          <w:color w:val="000000"/>
        </w:rPr>
        <w:t>î</w:t>
      </w:r>
      <w:r w:rsidRPr="008547F6">
        <w:rPr>
          <w:rFonts w:cs="Calibri"/>
          <w:color w:val="000000"/>
        </w:rPr>
        <w:t>n magazie, urmând a fi valorificate;</w:t>
      </w:r>
    </w:p>
    <w:p w:rsidR="006147C4" w:rsidRPr="008547F6" w:rsidRDefault="006730A5"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utilajele metalice de mari dim</w:t>
      </w:r>
      <w:r w:rsidR="00A51E15" w:rsidRPr="008547F6">
        <w:rPr>
          <w:rFonts w:cs="Calibri"/>
          <w:color w:val="000000"/>
        </w:rPr>
        <w:t xml:space="preserve">ensiuni, se vor dezmembra, </w:t>
      </w:r>
      <w:r w:rsidR="00302F18" w:rsidRPr="008547F6">
        <w:rPr>
          <w:rFonts w:cs="Calibri"/>
          <w:color w:val="000000"/>
        </w:rPr>
        <w:t>bucățile</w:t>
      </w:r>
      <w:r w:rsidRPr="008547F6">
        <w:rPr>
          <w:rFonts w:cs="Calibri"/>
          <w:color w:val="000000"/>
        </w:rPr>
        <w:t xml:space="preserve"> de metal rezultate depozitându-se temporar pe platforme betonate, până vor fi v</w:t>
      </w:r>
      <w:r w:rsidR="003415E0" w:rsidRPr="008547F6">
        <w:rPr>
          <w:rFonts w:cs="Calibri"/>
          <w:color w:val="000000"/>
        </w:rPr>
        <w:t xml:space="preserve">alorificate ca </w:t>
      </w:r>
      <w:r w:rsidR="00302F18" w:rsidRPr="008547F6">
        <w:rPr>
          <w:rFonts w:cs="Calibri"/>
          <w:color w:val="000000"/>
        </w:rPr>
        <w:t>deșeuri</w:t>
      </w:r>
      <w:r w:rsidR="003415E0" w:rsidRPr="008547F6">
        <w:rPr>
          <w:rFonts w:cs="Calibri"/>
          <w:color w:val="000000"/>
        </w:rPr>
        <w:t xml:space="preserve"> metalice.</w:t>
      </w:r>
    </w:p>
    <w:p w:rsidR="006147C4" w:rsidRPr="008547F6" w:rsidRDefault="00302F18" w:rsidP="00873F9D">
      <w:pPr>
        <w:numPr>
          <w:ilvl w:val="0"/>
          <w:numId w:val="23"/>
        </w:numPr>
        <w:autoSpaceDE w:val="0"/>
        <w:autoSpaceDN w:val="0"/>
        <w:adjustRightInd w:val="0"/>
        <w:spacing w:after="0" w:line="240" w:lineRule="auto"/>
        <w:jc w:val="both"/>
        <w:rPr>
          <w:rFonts w:cs="Calibri"/>
          <w:color w:val="000000"/>
        </w:rPr>
      </w:pPr>
      <w:r w:rsidRPr="008547F6">
        <w:rPr>
          <w:rFonts w:cs="Calibri"/>
          <w:b/>
          <w:color w:val="000000"/>
        </w:rPr>
        <w:t>Activități</w:t>
      </w:r>
      <w:r w:rsidR="006730A5" w:rsidRPr="008547F6">
        <w:rPr>
          <w:rFonts w:cs="Calibri"/>
          <w:b/>
          <w:color w:val="000000"/>
        </w:rPr>
        <w:t xml:space="preserve"> de </w:t>
      </w:r>
      <w:r w:rsidRPr="008547F6">
        <w:rPr>
          <w:rFonts w:cs="Calibri"/>
          <w:b/>
          <w:color w:val="000000"/>
        </w:rPr>
        <w:t>curățare</w:t>
      </w:r>
      <w:r w:rsidR="006730A5" w:rsidRPr="008547F6">
        <w:rPr>
          <w:rFonts w:cs="Calibri"/>
          <w:b/>
          <w:color w:val="000000"/>
        </w:rPr>
        <w:t xml:space="preserve"> </w:t>
      </w:r>
      <w:r w:rsidRPr="008547F6">
        <w:rPr>
          <w:rFonts w:cs="Calibri"/>
          <w:b/>
          <w:color w:val="000000"/>
        </w:rPr>
        <w:t>și</w:t>
      </w:r>
      <w:r w:rsidR="006730A5" w:rsidRPr="008547F6">
        <w:rPr>
          <w:rFonts w:cs="Calibri"/>
          <w:b/>
          <w:color w:val="000000"/>
        </w:rPr>
        <w:t xml:space="preserve"> ecologizare</w:t>
      </w:r>
      <w:r w:rsidR="006730A5" w:rsidRPr="008547F6">
        <w:rPr>
          <w:rFonts w:cs="Calibri"/>
          <w:color w:val="000000"/>
        </w:rPr>
        <w:t xml:space="preserve"> a amplasamentului:</w:t>
      </w:r>
    </w:p>
    <w:p w:rsidR="006147C4" w:rsidRPr="008547F6" w:rsidRDefault="00632336"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lucrările se vor realiza numai cu firme specializate </w:t>
      </w:r>
      <w:proofErr w:type="spellStart"/>
      <w:r w:rsidRPr="008547F6">
        <w:rPr>
          <w:rFonts w:cs="Calibri"/>
          <w:color w:val="000000"/>
        </w:rPr>
        <w:t>şi</w:t>
      </w:r>
      <w:proofErr w:type="spellEnd"/>
      <w:r w:rsidRPr="008547F6">
        <w:rPr>
          <w:rFonts w:cs="Calibri"/>
          <w:color w:val="000000"/>
        </w:rPr>
        <w:t xml:space="preserve"> personal calificat, dotat cu echipament specific de </w:t>
      </w:r>
      <w:r w:rsidR="00302F18" w:rsidRPr="008547F6">
        <w:rPr>
          <w:rFonts w:cs="Calibri"/>
          <w:color w:val="000000"/>
        </w:rPr>
        <w:t>protecție</w:t>
      </w:r>
      <w:r w:rsidRPr="008547F6">
        <w:rPr>
          <w:rFonts w:cs="Calibri"/>
          <w:color w:val="000000"/>
        </w:rPr>
        <w:t xml:space="preserve"> </w:t>
      </w:r>
      <w:r w:rsidR="00302F18" w:rsidRPr="008547F6">
        <w:rPr>
          <w:rFonts w:cs="Calibri"/>
          <w:color w:val="000000"/>
        </w:rPr>
        <w:t>și</w:t>
      </w:r>
      <w:r w:rsidRPr="008547F6">
        <w:rPr>
          <w:rFonts w:cs="Calibri"/>
          <w:color w:val="000000"/>
        </w:rPr>
        <w:t xml:space="preserve"> de lucru; în decursul întregului proces de dezafectare se va asigura paza continuă a obiectivului pentru a împiedica furturile;</w:t>
      </w:r>
    </w:p>
    <w:p w:rsidR="00632336" w:rsidRPr="008547F6" w:rsidRDefault="00632336" w:rsidP="00873F9D">
      <w:pPr>
        <w:numPr>
          <w:ilvl w:val="1"/>
          <w:numId w:val="23"/>
        </w:numPr>
        <w:autoSpaceDE w:val="0"/>
        <w:autoSpaceDN w:val="0"/>
        <w:adjustRightInd w:val="0"/>
        <w:spacing w:after="0" w:line="240" w:lineRule="auto"/>
        <w:ind w:left="709" w:hanging="283"/>
        <w:jc w:val="both"/>
        <w:rPr>
          <w:rFonts w:cs="Calibri"/>
          <w:color w:val="000000"/>
        </w:rPr>
      </w:pPr>
      <w:r w:rsidRPr="008547F6">
        <w:rPr>
          <w:rFonts w:cs="Calibri"/>
          <w:color w:val="000000"/>
        </w:rPr>
        <w:t xml:space="preserve">dezafectarea, </w:t>
      </w:r>
      <w:r w:rsidR="00302F18" w:rsidRPr="008547F6">
        <w:rPr>
          <w:rFonts w:cs="Calibri"/>
          <w:color w:val="000000"/>
        </w:rPr>
        <w:t>postutilizarea</w:t>
      </w:r>
      <w:r w:rsidRPr="008547F6">
        <w:rPr>
          <w:rFonts w:cs="Calibri"/>
          <w:color w:val="000000"/>
        </w:rPr>
        <w:t xml:space="preserve"> </w:t>
      </w:r>
      <w:r w:rsidR="00302F18" w:rsidRPr="008547F6">
        <w:rPr>
          <w:rFonts w:cs="Calibri"/>
          <w:color w:val="000000"/>
        </w:rPr>
        <w:t>și</w:t>
      </w:r>
      <w:r w:rsidRPr="008547F6">
        <w:rPr>
          <w:rFonts w:cs="Calibri"/>
          <w:color w:val="000000"/>
        </w:rPr>
        <w:t xml:space="preserve"> refacerea amplasamentului se vor face conform normativelor în vigoare</w:t>
      </w:r>
      <w:r w:rsidR="003415E0" w:rsidRPr="008547F6">
        <w:rPr>
          <w:rFonts w:cs="Calibri"/>
          <w:color w:val="000000"/>
        </w:rPr>
        <w:t>.</w:t>
      </w:r>
    </w:p>
    <w:p w:rsidR="00E34904" w:rsidRPr="008547F6" w:rsidRDefault="00E34904" w:rsidP="00873F9D">
      <w:pPr>
        <w:pStyle w:val="Frspaiere"/>
        <w:jc w:val="both"/>
        <w:rPr>
          <w:rFonts w:cs="Calibri"/>
          <w:color w:val="000000"/>
          <w:lang w:val="ro-RO"/>
        </w:rPr>
      </w:pPr>
      <w:r w:rsidRPr="008547F6">
        <w:rPr>
          <w:rFonts w:cs="Calibri"/>
          <w:color w:val="000000"/>
          <w:lang w:val="ro-RO"/>
        </w:rPr>
        <w:t xml:space="preserve">Datorită faptului că sunt </w:t>
      </w:r>
      <w:r w:rsidR="00302F18" w:rsidRPr="008547F6">
        <w:rPr>
          <w:rFonts w:cs="Calibri"/>
          <w:color w:val="000000"/>
          <w:lang w:val="ro-RO"/>
        </w:rPr>
        <w:t>probabilități</w:t>
      </w:r>
      <w:r w:rsidRPr="008547F6">
        <w:rPr>
          <w:rFonts w:cs="Calibri"/>
          <w:color w:val="000000"/>
          <w:lang w:val="ro-RO"/>
        </w:rPr>
        <w:t xml:space="preserve"> foarte mici să se producă o poluare a factorilor de mediu (apă, aer, sol, subsol), refacerea amplasamentului după încetarea </w:t>
      </w:r>
      <w:r w:rsidR="00302F18" w:rsidRPr="008547F6">
        <w:rPr>
          <w:rFonts w:cs="Calibri"/>
          <w:color w:val="000000"/>
          <w:lang w:val="ro-RO"/>
        </w:rPr>
        <w:t>activității</w:t>
      </w:r>
      <w:r w:rsidRPr="008547F6">
        <w:rPr>
          <w:rFonts w:cs="Calibri"/>
          <w:color w:val="000000"/>
          <w:lang w:val="ro-RO"/>
        </w:rPr>
        <w:t xml:space="preserve"> va consta doar în eliminarea materialelor de </w:t>
      </w:r>
      <w:r w:rsidR="00302F18" w:rsidRPr="008547F6">
        <w:rPr>
          <w:rFonts w:cs="Calibri"/>
          <w:color w:val="000000"/>
          <w:lang w:val="ro-RO"/>
        </w:rPr>
        <w:t>construcție</w:t>
      </w:r>
      <w:r w:rsidRPr="008547F6">
        <w:rPr>
          <w:rFonts w:cs="Calibri"/>
          <w:color w:val="000000"/>
          <w:lang w:val="ro-RO"/>
        </w:rPr>
        <w:t xml:space="preserve">, care în momentul respectiv vor deveni </w:t>
      </w:r>
      <w:r w:rsidR="00302F18" w:rsidRPr="008547F6">
        <w:rPr>
          <w:rFonts w:cs="Calibri"/>
          <w:color w:val="000000"/>
          <w:lang w:val="ro-RO"/>
        </w:rPr>
        <w:t>deșeuri</w:t>
      </w:r>
      <w:r w:rsidRPr="008547F6">
        <w:rPr>
          <w:rFonts w:cs="Calibri"/>
          <w:color w:val="000000"/>
          <w:lang w:val="ro-RO"/>
        </w:rPr>
        <w:t xml:space="preserve"> sau </w:t>
      </w:r>
      <w:r w:rsidR="00302F18" w:rsidRPr="008547F6">
        <w:rPr>
          <w:rFonts w:cs="Calibri"/>
          <w:color w:val="000000"/>
          <w:lang w:val="ro-RO"/>
        </w:rPr>
        <w:t>deșeuri</w:t>
      </w:r>
      <w:r w:rsidRPr="008547F6">
        <w:rPr>
          <w:rFonts w:cs="Calibri"/>
          <w:color w:val="000000"/>
          <w:lang w:val="ro-RO"/>
        </w:rPr>
        <w:t xml:space="preserve"> reciclabile.</w:t>
      </w:r>
    </w:p>
    <w:p w:rsidR="001D7D66" w:rsidRPr="008547F6" w:rsidRDefault="001D7D66" w:rsidP="00873F9D">
      <w:pPr>
        <w:pStyle w:val="Frspaiere"/>
        <w:jc w:val="both"/>
        <w:rPr>
          <w:rFonts w:cs="Calibri"/>
          <w:color w:val="000000"/>
          <w:lang w:val="ro-RO"/>
        </w:rPr>
      </w:pPr>
    </w:p>
    <w:p w:rsidR="000C0D82" w:rsidRPr="008547F6" w:rsidRDefault="0087156E" w:rsidP="00873F9D">
      <w:pPr>
        <w:pStyle w:val="Titlu2"/>
        <w:keepLines/>
        <w:spacing w:before="0" w:after="0"/>
        <w:jc w:val="both"/>
        <w:rPr>
          <w:rFonts w:ascii="Calibri" w:eastAsia="Malgun Gothic" w:hAnsi="Calibri" w:cs="Calibri"/>
          <w:i w:val="0"/>
          <w:iCs w:val="0"/>
          <w:spacing w:val="0"/>
          <w:sz w:val="24"/>
          <w:szCs w:val="24"/>
          <w:lang w:eastAsia="ko-KR"/>
        </w:rPr>
      </w:pPr>
      <w:bookmarkStart w:id="55" w:name="_Toc870060"/>
      <w:r w:rsidRPr="008547F6">
        <w:rPr>
          <w:rFonts w:ascii="Calibri" w:eastAsia="Malgun Gothic" w:hAnsi="Calibri" w:cs="Calibri"/>
          <w:i w:val="0"/>
          <w:iCs w:val="0"/>
          <w:spacing w:val="0"/>
          <w:sz w:val="24"/>
          <w:szCs w:val="24"/>
          <w:lang w:eastAsia="ko-KR"/>
        </w:rPr>
        <w:t>XI.4</w:t>
      </w:r>
      <w:r w:rsidR="00873F9D" w:rsidRPr="008547F6">
        <w:rPr>
          <w:rFonts w:ascii="Calibri" w:eastAsia="Malgun Gothic" w:hAnsi="Calibri" w:cs="Calibri"/>
          <w:i w:val="0"/>
          <w:iCs w:val="0"/>
          <w:spacing w:val="0"/>
          <w:sz w:val="24"/>
          <w:szCs w:val="24"/>
          <w:lang w:eastAsia="ko-KR"/>
        </w:rPr>
        <w:t>.</w:t>
      </w:r>
      <w:r w:rsidR="000C0D82" w:rsidRPr="008547F6">
        <w:rPr>
          <w:rFonts w:ascii="Calibri" w:eastAsia="Malgun Gothic" w:hAnsi="Calibri" w:cs="Calibri"/>
          <w:i w:val="0"/>
          <w:iCs w:val="0"/>
          <w:spacing w:val="0"/>
          <w:sz w:val="24"/>
          <w:szCs w:val="24"/>
          <w:lang w:eastAsia="ko-KR"/>
        </w:rPr>
        <w:t xml:space="preserve"> </w:t>
      </w:r>
      <w:r w:rsidR="00302F18" w:rsidRPr="008547F6">
        <w:rPr>
          <w:rFonts w:ascii="Calibri" w:eastAsia="Malgun Gothic" w:hAnsi="Calibri" w:cs="Calibri"/>
          <w:i w:val="0"/>
          <w:iCs w:val="0"/>
          <w:spacing w:val="0"/>
          <w:sz w:val="24"/>
          <w:szCs w:val="24"/>
          <w:lang w:eastAsia="ko-KR"/>
        </w:rPr>
        <w:t>Modalități</w:t>
      </w:r>
      <w:r w:rsidR="00E34904" w:rsidRPr="008547F6">
        <w:rPr>
          <w:rFonts w:ascii="Calibri" w:eastAsia="Malgun Gothic" w:hAnsi="Calibri" w:cs="Calibri"/>
          <w:i w:val="0"/>
          <w:iCs w:val="0"/>
          <w:spacing w:val="0"/>
          <w:sz w:val="24"/>
          <w:szCs w:val="24"/>
          <w:lang w:eastAsia="ko-KR"/>
        </w:rPr>
        <w:t xml:space="preserve"> </w:t>
      </w:r>
      <w:r w:rsidR="000C0D82" w:rsidRPr="008547F6">
        <w:rPr>
          <w:rFonts w:ascii="Calibri" w:eastAsia="Malgun Gothic" w:hAnsi="Calibri" w:cs="Calibri"/>
          <w:i w:val="0"/>
          <w:iCs w:val="0"/>
          <w:spacing w:val="0"/>
          <w:sz w:val="24"/>
          <w:szCs w:val="24"/>
          <w:lang w:eastAsia="ko-KR"/>
        </w:rPr>
        <w:t xml:space="preserve">de refacere a stării </w:t>
      </w:r>
      <w:r w:rsidR="00302F18" w:rsidRPr="008547F6">
        <w:rPr>
          <w:rFonts w:ascii="Calibri" w:eastAsia="Malgun Gothic" w:hAnsi="Calibri" w:cs="Calibri"/>
          <w:i w:val="0"/>
          <w:iCs w:val="0"/>
          <w:spacing w:val="0"/>
          <w:sz w:val="24"/>
          <w:szCs w:val="24"/>
          <w:lang w:eastAsia="ko-KR"/>
        </w:rPr>
        <w:t>inițiale</w:t>
      </w:r>
      <w:r w:rsidR="000C0D82" w:rsidRPr="008547F6">
        <w:rPr>
          <w:rFonts w:ascii="Calibri" w:eastAsia="Malgun Gothic" w:hAnsi="Calibri" w:cs="Calibri"/>
          <w:i w:val="0"/>
          <w:iCs w:val="0"/>
          <w:spacing w:val="0"/>
          <w:sz w:val="24"/>
          <w:szCs w:val="24"/>
          <w:lang w:eastAsia="ko-KR"/>
        </w:rPr>
        <w:t>/reabilitare în vederea utilizării ulterioare a terenului</w:t>
      </w:r>
      <w:bookmarkEnd w:id="55"/>
    </w:p>
    <w:p w:rsidR="00E34904" w:rsidRPr="008547F6" w:rsidRDefault="00E34904" w:rsidP="00873F9D">
      <w:pPr>
        <w:pStyle w:val="Frspaiere"/>
        <w:tabs>
          <w:tab w:val="left" w:pos="2073"/>
        </w:tabs>
        <w:jc w:val="both"/>
        <w:rPr>
          <w:rFonts w:cs="Calibri"/>
          <w:color w:val="000000"/>
          <w:lang w:val="ro-RO"/>
        </w:rPr>
      </w:pPr>
      <w:r w:rsidRPr="008547F6">
        <w:rPr>
          <w:rFonts w:cs="Calibri"/>
          <w:color w:val="000000"/>
          <w:lang w:val="ro-RO"/>
        </w:rPr>
        <w:t xml:space="preserve">Aceste </w:t>
      </w:r>
      <w:r w:rsidR="00302F18" w:rsidRPr="008547F6">
        <w:rPr>
          <w:rFonts w:cs="Calibri"/>
          <w:color w:val="000000"/>
          <w:lang w:val="ro-RO"/>
        </w:rPr>
        <w:t>modalități</w:t>
      </w:r>
      <w:r w:rsidRPr="008547F6">
        <w:rPr>
          <w:rFonts w:cs="Calibri"/>
          <w:color w:val="000000"/>
          <w:lang w:val="ro-RO"/>
        </w:rPr>
        <w:t xml:space="preserve"> se vor stabili, dacă va fi cazul, la momentul luării deciziei privind </w:t>
      </w:r>
      <w:r w:rsidR="00302F18" w:rsidRPr="008547F6">
        <w:rPr>
          <w:rFonts w:cs="Calibri"/>
          <w:color w:val="000000"/>
          <w:lang w:val="ro-RO"/>
        </w:rPr>
        <w:t>desființarea</w:t>
      </w:r>
      <w:r w:rsidRPr="008547F6">
        <w:rPr>
          <w:rFonts w:cs="Calibri"/>
          <w:color w:val="000000"/>
          <w:lang w:val="ro-RO"/>
        </w:rPr>
        <w:t xml:space="preserve"> obiectivului.</w:t>
      </w:r>
    </w:p>
    <w:p w:rsidR="00656E0A" w:rsidRPr="008547F6" w:rsidRDefault="00656E0A" w:rsidP="00873F9D">
      <w:pPr>
        <w:pStyle w:val="Frspaiere"/>
        <w:tabs>
          <w:tab w:val="left" w:pos="2073"/>
        </w:tabs>
        <w:jc w:val="both"/>
        <w:rPr>
          <w:rFonts w:cs="Calibri"/>
          <w:color w:val="000000"/>
          <w:lang w:val="ro-RO"/>
        </w:rPr>
      </w:pPr>
    </w:p>
    <w:p w:rsidR="00F66D85" w:rsidRPr="008547F6" w:rsidRDefault="00F66D85" w:rsidP="00873F9D">
      <w:pPr>
        <w:pStyle w:val="Frspaiere"/>
        <w:tabs>
          <w:tab w:val="left" w:pos="2073"/>
        </w:tabs>
        <w:jc w:val="both"/>
        <w:rPr>
          <w:rFonts w:cs="Calibri"/>
          <w:color w:val="000000"/>
          <w:lang w:val="ro-RO"/>
        </w:rPr>
      </w:pPr>
    </w:p>
    <w:p w:rsidR="00E34904" w:rsidRPr="008547F6" w:rsidRDefault="00656E0A" w:rsidP="00873F9D">
      <w:pPr>
        <w:pStyle w:val="Titlu1"/>
        <w:numPr>
          <w:ilvl w:val="0"/>
          <w:numId w:val="0"/>
        </w:numPr>
        <w:spacing w:line="240" w:lineRule="auto"/>
        <w:jc w:val="center"/>
        <w:rPr>
          <w:rFonts w:ascii="Calibri" w:hAnsi="Calibri" w:cs="Calibri"/>
          <w:color w:val="000000"/>
          <w:sz w:val="26"/>
          <w:szCs w:val="26"/>
        </w:rPr>
      </w:pPr>
      <w:bookmarkStart w:id="56" w:name="_Toc870061"/>
      <w:r w:rsidRPr="008547F6">
        <w:rPr>
          <w:rFonts w:ascii="Calibri" w:hAnsi="Calibri" w:cs="Calibri"/>
          <w:color w:val="000000"/>
          <w:sz w:val="26"/>
          <w:szCs w:val="26"/>
        </w:rPr>
        <w:t>XII. Anexe</w:t>
      </w:r>
      <w:r w:rsidR="00765F31" w:rsidRPr="008547F6">
        <w:rPr>
          <w:rFonts w:ascii="Calibri" w:hAnsi="Calibri" w:cs="Calibri"/>
          <w:color w:val="000000"/>
          <w:sz w:val="26"/>
          <w:szCs w:val="26"/>
        </w:rPr>
        <w:t xml:space="preserve"> </w:t>
      </w:r>
      <w:r w:rsidR="00734BAA" w:rsidRPr="008547F6">
        <w:rPr>
          <w:rFonts w:ascii="Calibri" w:hAnsi="Calibri" w:cs="Calibri"/>
          <w:color w:val="000000"/>
          <w:sz w:val="26"/>
          <w:szCs w:val="26"/>
        </w:rPr>
        <w:t>–</w:t>
      </w:r>
      <w:r w:rsidRPr="008547F6">
        <w:rPr>
          <w:rFonts w:ascii="Calibri" w:hAnsi="Calibri" w:cs="Calibri"/>
          <w:color w:val="000000"/>
          <w:sz w:val="26"/>
          <w:szCs w:val="26"/>
        </w:rPr>
        <w:t xml:space="preserve"> </w:t>
      </w:r>
      <w:r w:rsidR="00765F31" w:rsidRPr="008547F6">
        <w:rPr>
          <w:rFonts w:ascii="Calibri" w:hAnsi="Calibri" w:cs="Calibri"/>
          <w:color w:val="000000"/>
          <w:sz w:val="26"/>
          <w:szCs w:val="26"/>
        </w:rPr>
        <w:t>P</w:t>
      </w:r>
      <w:r w:rsidRPr="008547F6">
        <w:rPr>
          <w:rFonts w:ascii="Calibri" w:hAnsi="Calibri" w:cs="Calibri"/>
          <w:color w:val="000000"/>
          <w:sz w:val="26"/>
          <w:szCs w:val="26"/>
        </w:rPr>
        <w:t>iese desenate</w:t>
      </w:r>
      <w:bookmarkEnd w:id="56"/>
    </w:p>
    <w:p w:rsidR="00615089" w:rsidRPr="008547F6" w:rsidRDefault="00615089" w:rsidP="00873F9D">
      <w:pPr>
        <w:autoSpaceDE w:val="0"/>
        <w:autoSpaceDN w:val="0"/>
        <w:adjustRightInd w:val="0"/>
        <w:spacing w:after="0" w:line="240" w:lineRule="auto"/>
        <w:jc w:val="both"/>
        <w:rPr>
          <w:rFonts w:cs="Calibri"/>
          <w:color w:val="000000"/>
        </w:rPr>
      </w:pPr>
    </w:p>
    <w:p w:rsidR="00656E0A" w:rsidRPr="008547F6" w:rsidRDefault="00656E0A" w:rsidP="00873F9D">
      <w:pPr>
        <w:numPr>
          <w:ilvl w:val="0"/>
          <w:numId w:val="27"/>
        </w:numPr>
        <w:autoSpaceDE w:val="0"/>
        <w:autoSpaceDN w:val="0"/>
        <w:adjustRightInd w:val="0"/>
        <w:spacing w:after="0" w:line="240" w:lineRule="auto"/>
        <w:jc w:val="both"/>
        <w:rPr>
          <w:rFonts w:cs="Calibri"/>
          <w:color w:val="000000"/>
        </w:rPr>
      </w:pPr>
      <w:r w:rsidRPr="008547F6">
        <w:rPr>
          <w:rFonts w:cs="Calibri"/>
          <w:color w:val="000000"/>
        </w:rPr>
        <w:t>Planul de încadrare în zonă a obiectivului și planul de situație, cu modul de planificare a utilizării suprafețelor; formele fizice ale proiectului (planuri, clădiri, alte structur</w:t>
      </w:r>
      <w:r w:rsidR="001D7D66" w:rsidRPr="008547F6">
        <w:rPr>
          <w:rFonts w:cs="Calibri"/>
          <w:color w:val="000000"/>
        </w:rPr>
        <w:t>i</w:t>
      </w:r>
      <w:r w:rsidRPr="008547F6">
        <w:rPr>
          <w:rFonts w:cs="Calibri"/>
          <w:color w:val="000000"/>
        </w:rPr>
        <w:t>, materiale de construcție, ș.a.)</w:t>
      </w:r>
      <w:r w:rsidR="00E86D25" w:rsidRPr="008547F6">
        <w:rPr>
          <w:rFonts w:cs="Calibri"/>
          <w:color w:val="000000"/>
        </w:rPr>
        <w:t>; planșe reprezentând limitele amplasamentului proiectului, inclusiv orice suprafață de teren solicitată pentru a fi folosită temporar (plan</w:t>
      </w:r>
      <w:r w:rsidR="00B3130D" w:rsidRPr="008547F6">
        <w:rPr>
          <w:rFonts w:cs="Calibri"/>
          <w:color w:val="000000"/>
        </w:rPr>
        <w:t>uri de situație și amplasament):</w:t>
      </w:r>
    </w:p>
    <w:tbl>
      <w:tblPr>
        <w:tblW w:w="0" w:type="auto"/>
        <w:tblLook w:val="04A0" w:firstRow="1" w:lastRow="0" w:firstColumn="1" w:lastColumn="0" w:noHBand="0" w:noVBand="1"/>
      </w:tblPr>
      <w:tblGrid>
        <w:gridCol w:w="4643"/>
        <w:gridCol w:w="4644"/>
      </w:tblGrid>
      <w:tr w:rsidR="005E5B02" w:rsidRPr="008547F6" w:rsidTr="00FF7DF9">
        <w:tc>
          <w:tcPr>
            <w:tcW w:w="4643" w:type="dxa"/>
          </w:tcPr>
          <w:p w:rsidR="005E5B02" w:rsidRPr="008547F6" w:rsidRDefault="005E5B02" w:rsidP="00FF7DF9">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Plan de încadrare în zonă;</w:t>
            </w:r>
          </w:p>
          <w:p w:rsidR="005E5B02" w:rsidRPr="008547F6" w:rsidRDefault="005E5B02" w:rsidP="00FF7DF9">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 xml:space="preserve">Plan de </w:t>
            </w:r>
            <w:r w:rsidR="00302F18" w:rsidRPr="008547F6">
              <w:rPr>
                <w:rFonts w:cs="Calibri"/>
                <w:color w:val="000000"/>
              </w:rPr>
              <w:t>situație</w:t>
            </w:r>
            <w:r w:rsidRPr="008547F6">
              <w:rPr>
                <w:rFonts w:cs="Calibri"/>
                <w:color w:val="000000"/>
              </w:rPr>
              <w:t>;</w:t>
            </w:r>
          </w:p>
        </w:tc>
        <w:tc>
          <w:tcPr>
            <w:tcW w:w="4644" w:type="dxa"/>
          </w:tcPr>
          <w:p w:rsidR="005E5B02" w:rsidRPr="008547F6" w:rsidRDefault="005E5B02" w:rsidP="00FF7DF9">
            <w:pPr>
              <w:numPr>
                <w:ilvl w:val="1"/>
                <w:numId w:val="20"/>
              </w:numPr>
              <w:autoSpaceDE w:val="0"/>
              <w:autoSpaceDN w:val="0"/>
              <w:adjustRightInd w:val="0"/>
              <w:spacing w:after="0" w:line="240" w:lineRule="auto"/>
              <w:ind w:left="460" w:hanging="460"/>
              <w:jc w:val="both"/>
              <w:rPr>
                <w:rFonts w:cs="Calibri"/>
                <w:color w:val="000000"/>
              </w:rPr>
            </w:pPr>
            <w:r w:rsidRPr="008547F6">
              <w:rPr>
                <w:rFonts w:cs="Calibri"/>
                <w:color w:val="000000"/>
              </w:rPr>
              <w:t>Plan de amplasament;</w:t>
            </w:r>
          </w:p>
          <w:p w:rsidR="005E5B02" w:rsidRPr="008547F6" w:rsidRDefault="00214CA0" w:rsidP="00FF7DF9">
            <w:pPr>
              <w:numPr>
                <w:ilvl w:val="1"/>
                <w:numId w:val="20"/>
              </w:numPr>
              <w:autoSpaceDE w:val="0"/>
              <w:autoSpaceDN w:val="0"/>
              <w:adjustRightInd w:val="0"/>
              <w:spacing w:after="0" w:line="240" w:lineRule="auto"/>
              <w:ind w:left="460" w:hanging="460"/>
              <w:jc w:val="both"/>
              <w:rPr>
                <w:rFonts w:cs="Calibri"/>
                <w:color w:val="000000"/>
              </w:rPr>
            </w:pPr>
            <w:r w:rsidRPr="008547F6">
              <w:rPr>
                <w:rFonts w:cs="Calibri"/>
                <w:color w:val="000000"/>
              </w:rPr>
              <w:t>Plan de amplasament linie în hală.</w:t>
            </w:r>
          </w:p>
        </w:tc>
      </w:tr>
    </w:tbl>
    <w:p w:rsidR="00E86D25" w:rsidRPr="008547F6" w:rsidRDefault="007B327C" w:rsidP="00873F9D">
      <w:pPr>
        <w:numPr>
          <w:ilvl w:val="0"/>
          <w:numId w:val="27"/>
        </w:numPr>
        <w:autoSpaceDE w:val="0"/>
        <w:autoSpaceDN w:val="0"/>
        <w:adjustRightInd w:val="0"/>
        <w:spacing w:after="0" w:line="240" w:lineRule="auto"/>
        <w:jc w:val="both"/>
        <w:rPr>
          <w:rFonts w:cs="Calibri"/>
          <w:color w:val="000000"/>
        </w:rPr>
      </w:pPr>
      <w:r w:rsidRPr="008547F6">
        <w:rPr>
          <w:rFonts w:cs="Calibri"/>
          <w:color w:val="000000"/>
        </w:rPr>
        <w:t>Schemele</w:t>
      </w:r>
      <w:r w:rsidR="00AD1AE6" w:rsidRPr="008547F6">
        <w:rPr>
          <w:rFonts w:cs="Calibri"/>
          <w:color w:val="000000"/>
        </w:rPr>
        <w:t>-f</w:t>
      </w:r>
      <w:r w:rsidR="00E86D25" w:rsidRPr="008547F6">
        <w:rPr>
          <w:rFonts w:cs="Calibri"/>
          <w:color w:val="000000"/>
        </w:rPr>
        <w:t>lux pentru procesul tehnologic și fazele activității, cu instalațiile de depoluare;</w:t>
      </w:r>
    </w:p>
    <w:p w:rsidR="008312E7" w:rsidRPr="008547F6" w:rsidRDefault="00214CA0" w:rsidP="00873F9D">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Date și parametri generali privind linia DG2.</w:t>
      </w:r>
    </w:p>
    <w:p w:rsidR="00E86D25" w:rsidRPr="008547F6" w:rsidRDefault="00E86D25" w:rsidP="00873F9D">
      <w:pPr>
        <w:numPr>
          <w:ilvl w:val="0"/>
          <w:numId w:val="27"/>
        </w:numPr>
        <w:autoSpaceDE w:val="0"/>
        <w:autoSpaceDN w:val="0"/>
        <w:adjustRightInd w:val="0"/>
        <w:spacing w:after="0" w:line="240" w:lineRule="auto"/>
        <w:jc w:val="both"/>
        <w:rPr>
          <w:rFonts w:cs="Calibri"/>
          <w:color w:val="000000"/>
        </w:rPr>
      </w:pPr>
      <w:r w:rsidRPr="008547F6">
        <w:rPr>
          <w:rFonts w:cs="Calibri"/>
          <w:color w:val="000000"/>
        </w:rPr>
        <w:t>Schema</w:t>
      </w:r>
      <w:r w:rsidR="00AD1AE6" w:rsidRPr="008547F6">
        <w:rPr>
          <w:rFonts w:cs="Calibri"/>
          <w:color w:val="000000"/>
        </w:rPr>
        <w:t>-</w:t>
      </w:r>
      <w:r w:rsidR="007B327C" w:rsidRPr="008547F6">
        <w:rPr>
          <w:rFonts w:cs="Calibri"/>
          <w:color w:val="000000"/>
        </w:rPr>
        <w:t>flux a gestionării deșeurilor.</w:t>
      </w:r>
    </w:p>
    <w:p w:rsidR="008312E7" w:rsidRPr="008547F6" w:rsidRDefault="008312E7" w:rsidP="00873F9D">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Programul de prevenire și reducere a cantităților de deșeuri generate de OȚELINOX SA nr. 11991</w:t>
      </w:r>
      <w:r w:rsidR="00850C12" w:rsidRPr="008547F6">
        <w:rPr>
          <w:rFonts w:cs="Calibri"/>
          <w:color w:val="000000"/>
        </w:rPr>
        <w:t xml:space="preserve"> </w:t>
      </w:r>
      <w:r w:rsidRPr="008547F6">
        <w:rPr>
          <w:rFonts w:cs="Calibri"/>
          <w:color w:val="000000"/>
        </w:rPr>
        <w:t>/</w:t>
      </w:r>
      <w:r w:rsidR="00850C12" w:rsidRPr="008547F6">
        <w:rPr>
          <w:rFonts w:cs="Calibri"/>
          <w:color w:val="000000"/>
        </w:rPr>
        <w:t xml:space="preserve"> </w:t>
      </w:r>
      <w:r w:rsidRPr="008547F6">
        <w:rPr>
          <w:rFonts w:cs="Calibri"/>
          <w:color w:val="000000"/>
        </w:rPr>
        <w:t>24.08.2018.</w:t>
      </w:r>
    </w:p>
    <w:p w:rsidR="00E86D25" w:rsidRPr="008547F6" w:rsidRDefault="00E86D25" w:rsidP="00873F9D">
      <w:pPr>
        <w:numPr>
          <w:ilvl w:val="0"/>
          <w:numId w:val="27"/>
        </w:numPr>
        <w:autoSpaceDE w:val="0"/>
        <w:autoSpaceDN w:val="0"/>
        <w:adjustRightInd w:val="0"/>
        <w:spacing w:after="0" w:line="240" w:lineRule="auto"/>
        <w:jc w:val="both"/>
        <w:rPr>
          <w:rFonts w:cs="Calibri"/>
          <w:color w:val="000000"/>
        </w:rPr>
      </w:pPr>
      <w:r w:rsidRPr="008547F6">
        <w:rPr>
          <w:rFonts w:cs="Calibri"/>
          <w:color w:val="000000"/>
        </w:rPr>
        <w:t xml:space="preserve">Alte piese </w:t>
      </w:r>
      <w:r w:rsidR="008312E7" w:rsidRPr="008547F6">
        <w:rPr>
          <w:rFonts w:cs="Calibri"/>
          <w:color w:val="000000"/>
        </w:rPr>
        <w:t>(</w:t>
      </w:r>
      <w:r w:rsidRPr="008547F6">
        <w:rPr>
          <w:rFonts w:cs="Calibri"/>
          <w:color w:val="000000"/>
        </w:rPr>
        <w:t>desenate</w:t>
      </w:r>
      <w:r w:rsidR="008312E7" w:rsidRPr="008547F6">
        <w:rPr>
          <w:rFonts w:cs="Calibri"/>
          <w:color w:val="000000"/>
        </w:rPr>
        <w:t>)</w:t>
      </w:r>
      <w:r w:rsidRPr="008547F6">
        <w:rPr>
          <w:rFonts w:cs="Calibri"/>
          <w:color w:val="000000"/>
        </w:rPr>
        <w:t>, stabilite de autoritatea publică pentru protecția mediului.</w:t>
      </w:r>
    </w:p>
    <w:p w:rsidR="00D545E5" w:rsidRPr="008547F6" w:rsidRDefault="00D545E5" w:rsidP="00873F9D">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 xml:space="preserve">Certificat de </w:t>
      </w:r>
      <w:r w:rsidR="00652CB2" w:rsidRPr="008547F6">
        <w:rPr>
          <w:rFonts w:cs="Calibri"/>
          <w:color w:val="000000"/>
        </w:rPr>
        <w:t xml:space="preserve">Urbanism </w:t>
      </w:r>
      <w:r w:rsidRPr="008547F6">
        <w:rPr>
          <w:rFonts w:cs="Calibri"/>
          <w:color w:val="000000"/>
        </w:rPr>
        <w:t xml:space="preserve">nr. 1129 </w:t>
      </w:r>
      <w:r w:rsidR="00652CB2" w:rsidRPr="008547F6">
        <w:rPr>
          <w:rFonts w:cs="Calibri"/>
          <w:color w:val="000000"/>
        </w:rPr>
        <w:t>/</w:t>
      </w:r>
      <w:r w:rsidRPr="008547F6">
        <w:rPr>
          <w:rFonts w:cs="Calibri"/>
          <w:color w:val="000000"/>
        </w:rPr>
        <w:t xml:space="preserve"> 19.11.2018, emis de Primăria Municipiului </w:t>
      </w:r>
      <w:r w:rsidR="00302F18" w:rsidRPr="008547F6">
        <w:rPr>
          <w:rFonts w:cs="Calibri"/>
          <w:color w:val="000000"/>
        </w:rPr>
        <w:t>Târgoviște</w:t>
      </w:r>
      <w:r w:rsidRPr="008547F6">
        <w:rPr>
          <w:rFonts w:cs="Calibri"/>
          <w:color w:val="000000"/>
        </w:rPr>
        <w:t xml:space="preserve">; </w:t>
      </w:r>
    </w:p>
    <w:p w:rsidR="00D545E5" w:rsidRPr="008547F6" w:rsidRDefault="00D545E5" w:rsidP="00873F9D">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Certificatul de atestare a dreptului de proprietate asupra terenurilor Seria M03 Nr. 2978 emis de Ministerul Industriilor la data de 09.07.1996;</w:t>
      </w:r>
    </w:p>
    <w:p w:rsidR="00D545E5" w:rsidRPr="008547F6" w:rsidRDefault="00951561" w:rsidP="00873F9D">
      <w:pPr>
        <w:numPr>
          <w:ilvl w:val="1"/>
          <w:numId w:val="20"/>
        </w:numPr>
        <w:autoSpaceDE w:val="0"/>
        <w:autoSpaceDN w:val="0"/>
        <w:adjustRightInd w:val="0"/>
        <w:spacing w:after="0" w:line="240" w:lineRule="auto"/>
        <w:jc w:val="both"/>
        <w:rPr>
          <w:rFonts w:cs="Calibri"/>
          <w:color w:val="000000"/>
        </w:rPr>
      </w:pPr>
      <w:r w:rsidRPr="008547F6">
        <w:rPr>
          <w:rFonts w:cs="Calibri"/>
          <w:color w:val="000000"/>
        </w:rPr>
        <w:t>Fișe</w:t>
      </w:r>
      <w:r w:rsidR="00D545E5" w:rsidRPr="008547F6">
        <w:rPr>
          <w:rFonts w:cs="Calibri"/>
          <w:color w:val="000000"/>
        </w:rPr>
        <w:t xml:space="preserve"> cu Date de Securitate pentru preparatele chimice utilizate la </w:t>
      </w:r>
      <w:r w:rsidR="00302F18" w:rsidRPr="008547F6">
        <w:rPr>
          <w:rFonts w:cs="Calibri"/>
          <w:color w:val="000000"/>
        </w:rPr>
        <w:t>curățarea</w:t>
      </w:r>
      <w:r w:rsidR="00D545E5" w:rsidRPr="008547F6">
        <w:rPr>
          <w:rFonts w:cs="Calibri"/>
          <w:color w:val="000000"/>
        </w:rPr>
        <w:t>/</w:t>
      </w:r>
      <w:r w:rsidR="00302F18" w:rsidRPr="008547F6">
        <w:rPr>
          <w:rFonts w:cs="Calibri"/>
          <w:color w:val="000000"/>
        </w:rPr>
        <w:t>degresarea</w:t>
      </w:r>
      <w:r w:rsidR="00D545E5" w:rsidRPr="008547F6">
        <w:rPr>
          <w:rFonts w:cs="Calibri"/>
          <w:color w:val="000000"/>
        </w:rPr>
        <w:t xml:space="preserve"> benzii (Bonderite C-AK 301; Bonderite C-AD 0688-2);</w:t>
      </w:r>
    </w:p>
    <w:p w:rsidR="00D545E5" w:rsidRPr="008547F6" w:rsidRDefault="00D545E5" w:rsidP="00873F9D">
      <w:pPr>
        <w:pStyle w:val="Default"/>
        <w:jc w:val="both"/>
        <w:rPr>
          <w:b/>
          <w:sz w:val="22"/>
          <w:szCs w:val="22"/>
          <w:lang w:val="ro-RO"/>
        </w:rPr>
      </w:pPr>
    </w:p>
    <w:p w:rsidR="00D545E5" w:rsidRPr="008547F6" w:rsidRDefault="00D545E5" w:rsidP="00873F9D">
      <w:pPr>
        <w:pStyle w:val="Default"/>
        <w:jc w:val="both"/>
        <w:rPr>
          <w:b/>
          <w:sz w:val="22"/>
          <w:szCs w:val="22"/>
          <w:lang w:val="ro-RO"/>
        </w:rPr>
      </w:pPr>
    </w:p>
    <w:p w:rsidR="000C0D82" w:rsidRPr="008547F6" w:rsidRDefault="00782AC7" w:rsidP="00873F9D">
      <w:pPr>
        <w:pStyle w:val="Titlu1"/>
        <w:numPr>
          <w:ilvl w:val="0"/>
          <w:numId w:val="0"/>
        </w:numPr>
        <w:spacing w:line="240" w:lineRule="auto"/>
        <w:jc w:val="center"/>
        <w:rPr>
          <w:rFonts w:ascii="Calibri" w:hAnsi="Calibri" w:cs="Calibri"/>
          <w:color w:val="000000"/>
          <w:sz w:val="26"/>
          <w:szCs w:val="26"/>
        </w:rPr>
      </w:pPr>
      <w:bookmarkStart w:id="57" w:name="_Toc870062"/>
      <w:r w:rsidRPr="008547F6">
        <w:rPr>
          <w:rFonts w:ascii="Calibri" w:hAnsi="Calibri" w:cs="Calibri"/>
          <w:color w:val="000000"/>
          <w:sz w:val="26"/>
          <w:szCs w:val="26"/>
        </w:rPr>
        <w:t>XI</w:t>
      </w:r>
      <w:r w:rsidR="0087156E" w:rsidRPr="008547F6">
        <w:rPr>
          <w:rFonts w:ascii="Calibri" w:hAnsi="Calibri" w:cs="Calibri"/>
          <w:color w:val="000000"/>
          <w:sz w:val="26"/>
          <w:szCs w:val="26"/>
        </w:rPr>
        <w:t>I</w:t>
      </w:r>
      <w:r w:rsidRPr="008547F6">
        <w:rPr>
          <w:rFonts w:ascii="Calibri" w:hAnsi="Calibri" w:cs="Calibri"/>
          <w:color w:val="000000"/>
          <w:sz w:val="26"/>
          <w:szCs w:val="26"/>
        </w:rPr>
        <w:t>I</w:t>
      </w:r>
      <w:r w:rsidR="000C0D82" w:rsidRPr="008547F6">
        <w:rPr>
          <w:rFonts w:ascii="Calibri" w:hAnsi="Calibri" w:cs="Calibri"/>
          <w:color w:val="000000"/>
          <w:sz w:val="26"/>
          <w:szCs w:val="26"/>
        </w:rPr>
        <w:t xml:space="preserve">. </w:t>
      </w:r>
      <w:r w:rsidR="00681D03" w:rsidRPr="008547F6">
        <w:rPr>
          <w:rFonts w:ascii="Calibri" w:hAnsi="Calibri" w:cs="Calibri"/>
          <w:color w:val="000000"/>
          <w:sz w:val="26"/>
          <w:szCs w:val="26"/>
        </w:rPr>
        <w:t>I</w:t>
      </w:r>
      <w:r w:rsidR="000C0D82" w:rsidRPr="008547F6">
        <w:rPr>
          <w:rFonts w:ascii="Calibri" w:hAnsi="Calibri" w:cs="Calibri"/>
          <w:color w:val="000000"/>
          <w:sz w:val="26"/>
          <w:szCs w:val="26"/>
        </w:rPr>
        <w:t>ncidența prevederilo</w:t>
      </w:r>
      <w:r w:rsidR="003415E0" w:rsidRPr="008547F6">
        <w:rPr>
          <w:rFonts w:ascii="Calibri" w:hAnsi="Calibri" w:cs="Calibri"/>
          <w:color w:val="000000"/>
          <w:sz w:val="26"/>
          <w:szCs w:val="26"/>
        </w:rPr>
        <w:t xml:space="preserve">r </w:t>
      </w:r>
      <w:r w:rsidR="001329C3" w:rsidRPr="008547F6">
        <w:rPr>
          <w:rFonts w:ascii="Calibri" w:hAnsi="Calibri" w:cs="Calibri"/>
          <w:color w:val="000000"/>
          <w:sz w:val="26"/>
          <w:szCs w:val="26"/>
        </w:rPr>
        <w:t>Art. 28 din OUG nr. 57/2007</w:t>
      </w:r>
      <w:bookmarkEnd w:id="57"/>
    </w:p>
    <w:p w:rsidR="001329C3" w:rsidRPr="008547F6" w:rsidRDefault="00134768" w:rsidP="00873F9D">
      <w:pPr>
        <w:pStyle w:val="Default"/>
        <w:jc w:val="center"/>
        <w:rPr>
          <w:sz w:val="22"/>
          <w:szCs w:val="22"/>
          <w:lang w:val="ro-RO"/>
        </w:rPr>
      </w:pPr>
      <w:r w:rsidRPr="008547F6">
        <w:rPr>
          <w:sz w:val="22"/>
          <w:szCs w:val="22"/>
          <w:lang w:val="ro-RO"/>
        </w:rPr>
        <w:t xml:space="preserve">Pentru proiectele care intră sub incidența prevederilor </w:t>
      </w:r>
      <w:r w:rsidR="001329C3" w:rsidRPr="008547F6">
        <w:rPr>
          <w:sz w:val="22"/>
          <w:szCs w:val="22"/>
          <w:lang w:val="ro-RO"/>
        </w:rPr>
        <w:t xml:space="preserve">Art. 28 din </w:t>
      </w:r>
      <w:r w:rsidR="00951561" w:rsidRPr="008547F6">
        <w:rPr>
          <w:sz w:val="22"/>
          <w:szCs w:val="22"/>
          <w:lang w:val="ro-RO"/>
        </w:rPr>
        <w:t>Ordonanța</w:t>
      </w:r>
      <w:r w:rsidR="001329C3" w:rsidRPr="008547F6">
        <w:rPr>
          <w:sz w:val="22"/>
          <w:szCs w:val="22"/>
          <w:lang w:val="ro-RO"/>
        </w:rPr>
        <w:t xml:space="preserve"> de </w:t>
      </w:r>
      <w:r w:rsidR="00951561">
        <w:rPr>
          <w:sz w:val="22"/>
          <w:szCs w:val="22"/>
          <w:lang w:val="ro-RO"/>
        </w:rPr>
        <w:t>U</w:t>
      </w:r>
      <w:r w:rsidR="00951561" w:rsidRPr="008547F6">
        <w:rPr>
          <w:sz w:val="22"/>
          <w:szCs w:val="22"/>
          <w:lang w:val="ro-RO"/>
        </w:rPr>
        <w:t>rgență</w:t>
      </w:r>
      <w:r w:rsidR="001329C3" w:rsidRPr="008547F6">
        <w:rPr>
          <w:sz w:val="22"/>
          <w:szCs w:val="22"/>
          <w:lang w:val="ro-RO"/>
        </w:rPr>
        <w:t xml:space="preserve"> a Guvernului nr. 57/2007 privind regimul ariilor naturale protejate, conservarea habitatelor naturale, a florei </w:t>
      </w:r>
      <w:proofErr w:type="spellStart"/>
      <w:r w:rsidR="001329C3" w:rsidRPr="008547F6">
        <w:rPr>
          <w:sz w:val="22"/>
          <w:szCs w:val="22"/>
          <w:lang w:val="ro-RO"/>
        </w:rPr>
        <w:t>şi</w:t>
      </w:r>
      <w:proofErr w:type="spellEnd"/>
      <w:r w:rsidR="001329C3" w:rsidRPr="008547F6">
        <w:rPr>
          <w:sz w:val="22"/>
          <w:szCs w:val="22"/>
          <w:lang w:val="ro-RO"/>
        </w:rPr>
        <w:t xml:space="preserve"> faunei sălbatice, aprobată cu modificări și completări prin Legea nr. 49/2011, cu modificările </w:t>
      </w:r>
      <w:proofErr w:type="spellStart"/>
      <w:r w:rsidR="001329C3" w:rsidRPr="008547F6">
        <w:rPr>
          <w:sz w:val="22"/>
          <w:szCs w:val="22"/>
          <w:lang w:val="ro-RO"/>
        </w:rPr>
        <w:t>şi</w:t>
      </w:r>
      <w:proofErr w:type="spellEnd"/>
      <w:r w:rsidR="001329C3" w:rsidRPr="008547F6">
        <w:rPr>
          <w:sz w:val="22"/>
          <w:szCs w:val="22"/>
          <w:lang w:val="ro-RO"/>
        </w:rPr>
        <w:t xml:space="preserve"> completările ulterioare, memoriul va fi completat cu următoarele:</w:t>
      </w:r>
    </w:p>
    <w:p w:rsidR="005165CF" w:rsidRPr="008547F6" w:rsidRDefault="005165CF" w:rsidP="00873F9D">
      <w:pPr>
        <w:pStyle w:val="Default"/>
        <w:jc w:val="both"/>
        <w:rPr>
          <w:sz w:val="22"/>
          <w:szCs w:val="22"/>
          <w:lang w:val="ro-RO"/>
        </w:rPr>
      </w:pPr>
    </w:p>
    <w:p w:rsidR="00E50E03" w:rsidRPr="008547F6" w:rsidRDefault="00D036CE" w:rsidP="00873F9D">
      <w:pPr>
        <w:pStyle w:val="Default"/>
        <w:numPr>
          <w:ilvl w:val="0"/>
          <w:numId w:val="26"/>
        </w:numPr>
        <w:jc w:val="both"/>
        <w:rPr>
          <w:sz w:val="22"/>
          <w:szCs w:val="22"/>
          <w:lang w:val="ro-RO"/>
        </w:rPr>
      </w:pPr>
      <w:r w:rsidRPr="008547F6">
        <w:rPr>
          <w:sz w:val="22"/>
          <w:szCs w:val="22"/>
          <w:lang w:val="ro-RO"/>
        </w:rPr>
        <w:t>D</w:t>
      </w:r>
      <w:r w:rsidR="000C0D82" w:rsidRPr="008547F6">
        <w:rPr>
          <w:sz w:val="22"/>
          <w:szCs w:val="22"/>
          <w:lang w:val="ro-RO"/>
        </w:rPr>
        <w:t xml:space="preserve">escrierea succintă a proiectului </w:t>
      </w:r>
      <w:r w:rsidR="00951561" w:rsidRPr="008547F6">
        <w:rPr>
          <w:sz w:val="22"/>
          <w:szCs w:val="22"/>
          <w:lang w:val="ro-RO"/>
        </w:rPr>
        <w:t>și</w:t>
      </w:r>
      <w:r w:rsidR="000C0D82" w:rsidRPr="008547F6">
        <w:rPr>
          <w:sz w:val="22"/>
          <w:szCs w:val="22"/>
          <w:lang w:val="ro-RO"/>
        </w:rPr>
        <w:t xml:space="preserve"> </w:t>
      </w:r>
      <w:r w:rsidR="00951561" w:rsidRPr="008547F6">
        <w:rPr>
          <w:sz w:val="22"/>
          <w:szCs w:val="22"/>
          <w:lang w:val="ro-RO"/>
        </w:rPr>
        <w:t>distanța</w:t>
      </w:r>
      <w:r w:rsidR="000C0D82" w:rsidRPr="008547F6">
        <w:rPr>
          <w:sz w:val="22"/>
          <w:szCs w:val="22"/>
          <w:lang w:val="ro-RO"/>
        </w:rPr>
        <w:t xml:space="preserve"> </w:t>
      </w:r>
      <w:r w:rsidR="00951561" w:rsidRPr="008547F6">
        <w:rPr>
          <w:sz w:val="22"/>
          <w:szCs w:val="22"/>
          <w:lang w:val="ro-RO"/>
        </w:rPr>
        <w:t>față</w:t>
      </w:r>
      <w:r w:rsidR="000C0D82" w:rsidRPr="008547F6">
        <w:rPr>
          <w:sz w:val="22"/>
          <w:szCs w:val="22"/>
          <w:lang w:val="ro-RO"/>
        </w:rPr>
        <w:t xml:space="preserve"> de aria naturală protejată de interes comunitar, precum </w:t>
      </w:r>
      <w:proofErr w:type="spellStart"/>
      <w:r w:rsidR="000C0D82" w:rsidRPr="008547F6">
        <w:rPr>
          <w:sz w:val="22"/>
          <w:szCs w:val="22"/>
          <w:lang w:val="ro-RO"/>
        </w:rPr>
        <w:t>şi</w:t>
      </w:r>
      <w:proofErr w:type="spellEnd"/>
      <w:r w:rsidR="000C0D82" w:rsidRPr="008547F6">
        <w:rPr>
          <w:sz w:val="22"/>
          <w:szCs w:val="22"/>
          <w:lang w:val="ro-RO"/>
        </w:rPr>
        <w:t xml:space="preserve"> coordonatele geografice (Stereo 70) ale amplasamentului proiectului. Aceste coordonate vor fi prezentate sub formă de vector în format digital cu </w:t>
      </w:r>
      <w:r w:rsidR="00951561" w:rsidRPr="008547F6">
        <w:rPr>
          <w:sz w:val="22"/>
          <w:szCs w:val="22"/>
          <w:lang w:val="ro-RO"/>
        </w:rPr>
        <w:t>referință</w:t>
      </w:r>
      <w:r w:rsidR="000C0D82" w:rsidRPr="008547F6">
        <w:rPr>
          <w:sz w:val="22"/>
          <w:szCs w:val="22"/>
          <w:lang w:val="ro-RO"/>
        </w:rPr>
        <w:t xml:space="preserve"> geografică, în </w:t>
      </w:r>
      <w:r w:rsidR="000C0D82" w:rsidRPr="008547F6">
        <w:rPr>
          <w:sz w:val="22"/>
          <w:szCs w:val="22"/>
          <w:lang w:val="ro-RO"/>
        </w:rPr>
        <w:lastRenderedPageBreak/>
        <w:t xml:space="preserve">sistem de </w:t>
      </w:r>
      <w:r w:rsidR="00951561" w:rsidRPr="008547F6">
        <w:rPr>
          <w:sz w:val="22"/>
          <w:szCs w:val="22"/>
          <w:lang w:val="ro-RO"/>
        </w:rPr>
        <w:t>proiecție</w:t>
      </w:r>
      <w:r w:rsidR="000C0D82" w:rsidRPr="008547F6">
        <w:rPr>
          <w:sz w:val="22"/>
          <w:szCs w:val="22"/>
          <w:lang w:val="ro-RO"/>
        </w:rPr>
        <w:t xml:space="preserve"> </w:t>
      </w:r>
      <w:r w:rsidR="00951561" w:rsidRPr="008547F6">
        <w:rPr>
          <w:sz w:val="22"/>
          <w:szCs w:val="22"/>
          <w:lang w:val="ro-RO"/>
        </w:rPr>
        <w:t>națională</w:t>
      </w:r>
      <w:r w:rsidR="000C0D82" w:rsidRPr="008547F6">
        <w:rPr>
          <w:sz w:val="22"/>
          <w:szCs w:val="22"/>
          <w:lang w:val="ro-RO"/>
        </w:rPr>
        <w:t xml:space="preserve"> Stereo 1970 sau de un tabel în format electronic </w:t>
      </w:r>
      <w:r w:rsidR="00951561" w:rsidRPr="008547F6">
        <w:rPr>
          <w:sz w:val="22"/>
          <w:szCs w:val="22"/>
          <w:lang w:val="ro-RO"/>
        </w:rPr>
        <w:t>conținând</w:t>
      </w:r>
      <w:r w:rsidR="000C0D82" w:rsidRPr="008547F6">
        <w:rPr>
          <w:sz w:val="22"/>
          <w:szCs w:val="22"/>
          <w:lang w:val="ro-RO"/>
        </w:rPr>
        <w:t xml:space="preserve"> coordonatele conturului (X, Y) în sistem de </w:t>
      </w:r>
      <w:r w:rsidR="00951561" w:rsidRPr="008547F6">
        <w:rPr>
          <w:sz w:val="22"/>
          <w:szCs w:val="22"/>
          <w:lang w:val="ro-RO"/>
        </w:rPr>
        <w:t>proiecție</w:t>
      </w:r>
      <w:r w:rsidR="00783F98" w:rsidRPr="008547F6">
        <w:rPr>
          <w:sz w:val="22"/>
          <w:szCs w:val="22"/>
          <w:lang w:val="ro-RO"/>
        </w:rPr>
        <w:t xml:space="preserve"> </w:t>
      </w:r>
      <w:r w:rsidR="00951561" w:rsidRPr="008547F6">
        <w:rPr>
          <w:sz w:val="22"/>
          <w:szCs w:val="22"/>
          <w:lang w:val="ro-RO"/>
        </w:rPr>
        <w:t>națională</w:t>
      </w:r>
      <w:r w:rsidR="00783F98" w:rsidRPr="008547F6">
        <w:rPr>
          <w:sz w:val="22"/>
          <w:szCs w:val="22"/>
          <w:lang w:val="ro-RO"/>
        </w:rPr>
        <w:t xml:space="preserve"> Stereo 1970: - N/A.</w:t>
      </w:r>
    </w:p>
    <w:p w:rsidR="00E50E03" w:rsidRPr="008547F6" w:rsidRDefault="00D036CE" w:rsidP="00873F9D">
      <w:pPr>
        <w:pStyle w:val="Default"/>
        <w:numPr>
          <w:ilvl w:val="0"/>
          <w:numId w:val="26"/>
        </w:numPr>
        <w:jc w:val="both"/>
        <w:rPr>
          <w:sz w:val="22"/>
          <w:szCs w:val="22"/>
          <w:lang w:val="ro-RO"/>
        </w:rPr>
      </w:pPr>
      <w:r w:rsidRPr="008547F6">
        <w:rPr>
          <w:sz w:val="22"/>
          <w:szCs w:val="22"/>
          <w:lang w:val="ro-RO"/>
        </w:rPr>
        <w:t>N</w:t>
      </w:r>
      <w:r w:rsidR="000C0D82" w:rsidRPr="008547F6">
        <w:rPr>
          <w:sz w:val="22"/>
          <w:szCs w:val="22"/>
          <w:lang w:val="ro-RO"/>
        </w:rPr>
        <w:t xml:space="preserve">umele </w:t>
      </w:r>
      <w:proofErr w:type="spellStart"/>
      <w:r w:rsidR="000C0D82" w:rsidRPr="008547F6">
        <w:rPr>
          <w:sz w:val="22"/>
          <w:szCs w:val="22"/>
          <w:lang w:val="ro-RO"/>
        </w:rPr>
        <w:t>şi</w:t>
      </w:r>
      <w:proofErr w:type="spellEnd"/>
      <w:r w:rsidR="000C0D82" w:rsidRPr="008547F6">
        <w:rPr>
          <w:sz w:val="22"/>
          <w:szCs w:val="22"/>
          <w:lang w:val="ro-RO"/>
        </w:rPr>
        <w:t xml:space="preserve"> codul ariei naturale </w:t>
      </w:r>
      <w:r w:rsidR="00783F98" w:rsidRPr="008547F6">
        <w:rPr>
          <w:sz w:val="22"/>
          <w:szCs w:val="22"/>
          <w:lang w:val="ro-RO"/>
        </w:rPr>
        <w:t>protejate de interes comunitar: - N/A.</w:t>
      </w:r>
    </w:p>
    <w:p w:rsidR="00E50E03" w:rsidRPr="008547F6" w:rsidRDefault="00951561" w:rsidP="00873F9D">
      <w:pPr>
        <w:pStyle w:val="Default"/>
        <w:numPr>
          <w:ilvl w:val="0"/>
          <w:numId w:val="26"/>
        </w:numPr>
        <w:jc w:val="both"/>
        <w:rPr>
          <w:sz w:val="22"/>
          <w:szCs w:val="22"/>
          <w:lang w:val="ro-RO"/>
        </w:rPr>
      </w:pPr>
      <w:r w:rsidRPr="008547F6">
        <w:rPr>
          <w:sz w:val="22"/>
          <w:szCs w:val="22"/>
          <w:lang w:val="ro-RO"/>
        </w:rPr>
        <w:t>Prezența</w:t>
      </w:r>
      <w:r w:rsidR="000C0D82" w:rsidRPr="008547F6">
        <w:rPr>
          <w:sz w:val="22"/>
          <w:szCs w:val="22"/>
          <w:lang w:val="ro-RO"/>
        </w:rPr>
        <w:t xml:space="preserve"> </w:t>
      </w:r>
      <w:r w:rsidRPr="008547F6">
        <w:rPr>
          <w:sz w:val="22"/>
          <w:szCs w:val="22"/>
          <w:lang w:val="ro-RO"/>
        </w:rPr>
        <w:t>și</w:t>
      </w:r>
      <w:r w:rsidR="000C0D82" w:rsidRPr="008547F6">
        <w:rPr>
          <w:sz w:val="22"/>
          <w:szCs w:val="22"/>
          <w:lang w:val="ro-RO"/>
        </w:rPr>
        <w:t xml:space="preserve"> efectivele/</w:t>
      </w:r>
      <w:r w:rsidRPr="008547F6">
        <w:rPr>
          <w:sz w:val="22"/>
          <w:szCs w:val="22"/>
          <w:lang w:val="ro-RO"/>
        </w:rPr>
        <w:t>suprafețele</w:t>
      </w:r>
      <w:r w:rsidR="000C0D82" w:rsidRPr="008547F6">
        <w:rPr>
          <w:sz w:val="22"/>
          <w:szCs w:val="22"/>
          <w:lang w:val="ro-RO"/>
        </w:rPr>
        <w:t xml:space="preserve"> acoperite de specii </w:t>
      </w:r>
      <w:proofErr w:type="spellStart"/>
      <w:r w:rsidR="000C0D82" w:rsidRPr="008547F6">
        <w:rPr>
          <w:sz w:val="22"/>
          <w:szCs w:val="22"/>
          <w:lang w:val="ro-RO"/>
        </w:rPr>
        <w:t>şi</w:t>
      </w:r>
      <w:proofErr w:type="spellEnd"/>
      <w:r w:rsidR="000C0D82" w:rsidRPr="008547F6">
        <w:rPr>
          <w:sz w:val="22"/>
          <w:szCs w:val="22"/>
          <w:lang w:val="ro-RO"/>
        </w:rPr>
        <w:t xml:space="preserve"> habitate de interes</w:t>
      </w:r>
      <w:r w:rsidR="00783F98" w:rsidRPr="008547F6">
        <w:rPr>
          <w:sz w:val="22"/>
          <w:szCs w:val="22"/>
          <w:lang w:val="ro-RO"/>
        </w:rPr>
        <w:t xml:space="preserve"> comunitar în zona proiectului: - N/A.</w:t>
      </w:r>
    </w:p>
    <w:p w:rsidR="00E50E03" w:rsidRPr="008547F6" w:rsidRDefault="00D036CE" w:rsidP="00873F9D">
      <w:pPr>
        <w:pStyle w:val="Default"/>
        <w:numPr>
          <w:ilvl w:val="0"/>
          <w:numId w:val="26"/>
        </w:numPr>
        <w:jc w:val="both"/>
        <w:rPr>
          <w:sz w:val="22"/>
          <w:szCs w:val="22"/>
          <w:lang w:val="ro-RO"/>
        </w:rPr>
      </w:pPr>
      <w:r w:rsidRPr="008547F6">
        <w:rPr>
          <w:sz w:val="22"/>
          <w:szCs w:val="22"/>
          <w:lang w:val="ro-RO"/>
        </w:rPr>
        <w:t>S</w:t>
      </w:r>
      <w:r w:rsidR="000C0D82" w:rsidRPr="008547F6">
        <w:rPr>
          <w:sz w:val="22"/>
          <w:szCs w:val="22"/>
          <w:lang w:val="ro-RO"/>
        </w:rPr>
        <w:t xml:space="preserve">e va preciza dacă proiectul propus nu are legătură directă cu sau nu este necesar pentru managementul conservării ariei naturale </w:t>
      </w:r>
      <w:r w:rsidR="00783F98" w:rsidRPr="008547F6">
        <w:rPr>
          <w:sz w:val="22"/>
          <w:szCs w:val="22"/>
          <w:lang w:val="ro-RO"/>
        </w:rPr>
        <w:t>protejate de interes comunitar: - N/A.</w:t>
      </w:r>
    </w:p>
    <w:p w:rsidR="00E50E03" w:rsidRPr="008547F6" w:rsidRDefault="00D036CE" w:rsidP="00873F9D">
      <w:pPr>
        <w:pStyle w:val="Default"/>
        <w:numPr>
          <w:ilvl w:val="0"/>
          <w:numId w:val="26"/>
        </w:numPr>
        <w:jc w:val="both"/>
        <w:rPr>
          <w:sz w:val="22"/>
          <w:szCs w:val="22"/>
          <w:lang w:val="ro-RO"/>
        </w:rPr>
      </w:pPr>
      <w:r w:rsidRPr="008547F6">
        <w:rPr>
          <w:sz w:val="22"/>
          <w:szCs w:val="22"/>
          <w:lang w:val="ro-RO"/>
        </w:rPr>
        <w:t>S</w:t>
      </w:r>
      <w:r w:rsidR="000C0D82" w:rsidRPr="008547F6">
        <w:rPr>
          <w:sz w:val="22"/>
          <w:szCs w:val="22"/>
          <w:lang w:val="ro-RO"/>
        </w:rPr>
        <w:t xml:space="preserve">e va estima impactul </w:t>
      </w:r>
      <w:r w:rsidR="00951561" w:rsidRPr="008547F6">
        <w:rPr>
          <w:sz w:val="22"/>
          <w:szCs w:val="22"/>
          <w:lang w:val="ro-RO"/>
        </w:rPr>
        <w:t>potențial</w:t>
      </w:r>
      <w:r w:rsidR="000C0D82" w:rsidRPr="008547F6">
        <w:rPr>
          <w:sz w:val="22"/>
          <w:szCs w:val="22"/>
          <w:lang w:val="ro-RO"/>
        </w:rPr>
        <w:t xml:space="preserve"> al proiectului asupra speciilor </w:t>
      </w:r>
      <w:proofErr w:type="spellStart"/>
      <w:r w:rsidR="000C0D82" w:rsidRPr="008547F6">
        <w:rPr>
          <w:sz w:val="22"/>
          <w:szCs w:val="22"/>
          <w:lang w:val="ro-RO"/>
        </w:rPr>
        <w:t>şi</w:t>
      </w:r>
      <w:proofErr w:type="spellEnd"/>
      <w:r w:rsidR="000C0D82" w:rsidRPr="008547F6">
        <w:rPr>
          <w:sz w:val="22"/>
          <w:szCs w:val="22"/>
          <w:lang w:val="ro-RO"/>
        </w:rPr>
        <w:t xml:space="preserve"> habitatelor din aria naturală </w:t>
      </w:r>
      <w:r w:rsidR="00783F98" w:rsidRPr="008547F6">
        <w:rPr>
          <w:sz w:val="22"/>
          <w:szCs w:val="22"/>
          <w:lang w:val="ro-RO"/>
        </w:rPr>
        <w:t>protejată de interes comunitar: - N/A.</w:t>
      </w:r>
    </w:p>
    <w:p w:rsidR="00FE4CEF" w:rsidRPr="008547F6" w:rsidRDefault="00D036CE" w:rsidP="00873F9D">
      <w:pPr>
        <w:pStyle w:val="Default"/>
        <w:numPr>
          <w:ilvl w:val="0"/>
          <w:numId w:val="26"/>
        </w:numPr>
        <w:jc w:val="both"/>
        <w:rPr>
          <w:sz w:val="22"/>
          <w:szCs w:val="22"/>
          <w:lang w:val="ro-RO"/>
        </w:rPr>
      </w:pPr>
      <w:r w:rsidRPr="008547F6">
        <w:rPr>
          <w:sz w:val="22"/>
          <w:szCs w:val="22"/>
          <w:lang w:val="ro-RO"/>
        </w:rPr>
        <w:t>A</w:t>
      </w:r>
      <w:r w:rsidR="000C0D82" w:rsidRPr="008547F6">
        <w:rPr>
          <w:sz w:val="22"/>
          <w:szCs w:val="22"/>
          <w:lang w:val="ro-RO"/>
        </w:rPr>
        <w:t xml:space="preserve">lte </w:t>
      </w:r>
      <w:r w:rsidR="00951561" w:rsidRPr="008547F6">
        <w:rPr>
          <w:sz w:val="22"/>
          <w:szCs w:val="22"/>
          <w:lang w:val="ro-RO"/>
        </w:rPr>
        <w:t>informații</w:t>
      </w:r>
      <w:r w:rsidR="000C0D82" w:rsidRPr="008547F6">
        <w:rPr>
          <w:sz w:val="22"/>
          <w:szCs w:val="22"/>
          <w:lang w:val="ro-RO"/>
        </w:rPr>
        <w:t xml:space="preserve"> prevăzute în legisla</w:t>
      </w:r>
      <w:r w:rsidR="00656E0A" w:rsidRPr="008547F6">
        <w:rPr>
          <w:sz w:val="22"/>
          <w:szCs w:val="22"/>
          <w:lang w:val="ro-RO"/>
        </w:rPr>
        <w:t>ț</w:t>
      </w:r>
      <w:r w:rsidR="000C0D82" w:rsidRPr="008547F6">
        <w:rPr>
          <w:sz w:val="22"/>
          <w:szCs w:val="22"/>
          <w:lang w:val="ro-RO"/>
        </w:rPr>
        <w:t>i</w:t>
      </w:r>
      <w:r w:rsidR="00656E0A" w:rsidRPr="008547F6">
        <w:rPr>
          <w:sz w:val="22"/>
          <w:szCs w:val="22"/>
          <w:lang w:val="ro-RO"/>
        </w:rPr>
        <w:t>a</w:t>
      </w:r>
      <w:r w:rsidR="000C0D82" w:rsidRPr="008547F6">
        <w:rPr>
          <w:sz w:val="22"/>
          <w:szCs w:val="22"/>
          <w:lang w:val="ro-RO"/>
        </w:rPr>
        <w:t xml:space="preserve"> </w:t>
      </w:r>
      <w:r w:rsidR="00656E0A" w:rsidRPr="008547F6">
        <w:rPr>
          <w:sz w:val="22"/>
          <w:szCs w:val="22"/>
          <w:lang w:val="ro-RO"/>
        </w:rPr>
        <w:t>î</w:t>
      </w:r>
      <w:r w:rsidR="00783F98" w:rsidRPr="008547F6">
        <w:rPr>
          <w:sz w:val="22"/>
          <w:szCs w:val="22"/>
          <w:lang w:val="ro-RO"/>
        </w:rPr>
        <w:t>n vigoare: - N/A.</w:t>
      </w:r>
    </w:p>
    <w:p w:rsidR="00787404" w:rsidRPr="008547F6" w:rsidRDefault="00787404" w:rsidP="00873F9D">
      <w:pPr>
        <w:pStyle w:val="Default"/>
        <w:jc w:val="both"/>
        <w:rPr>
          <w:sz w:val="22"/>
          <w:szCs w:val="22"/>
          <w:lang w:val="ro-RO"/>
        </w:rPr>
      </w:pPr>
      <w:r w:rsidRPr="008547F6">
        <w:rPr>
          <w:sz w:val="22"/>
          <w:szCs w:val="22"/>
          <w:lang w:val="ro-RO"/>
        </w:rPr>
        <w:t>Nu este cazul.</w:t>
      </w:r>
      <w:r w:rsidR="00486A57" w:rsidRPr="008547F6">
        <w:rPr>
          <w:sz w:val="22"/>
          <w:szCs w:val="22"/>
          <w:lang w:val="ro-RO"/>
        </w:rPr>
        <w:t xml:space="preserve"> </w:t>
      </w:r>
      <w:r w:rsidRPr="008547F6">
        <w:rPr>
          <w:sz w:val="22"/>
          <w:szCs w:val="22"/>
          <w:lang w:val="ro-RO"/>
        </w:rPr>
        <w:t>Conform Deciz</w:t>
      </w:r>
      <w:r w:rsidR="00A51E15" w:rsidRPr="008547F6">
        <w:rPr>
          <w:sz w:val="22"/>
          <w:szCs w:val="22"/>
          <w:lang w:val="ro-RO"/>
        </w:rPr>
        <w:t xml:space="preserve">iei etapei de evaluare </w:t>
      </w:r>
      <w:r w:rsidR="00951561" w:rsidRPr="008547F6">
        <w:rPr>
          <w:sz w:val="22"/>
          <w:szCs w:val="22"/>
          <w:lang w:val="ro-RO"/>
        </w:rPr>
        <w:t>inițială</w:t>
      </w:r>
      <w:r w:rsidRPr="008547F6">
        <w:rPr>
          <w:sz w:val="22"/>
          <w:szCs w:val="22"/>
          <w:lang w:val="ro-RO"/>
        </w:rPr>
        <w:t xml:space="preserve"> nr.</w:t>
      </w:r>
      <w:r w:rsidR="00C92F7E" w:rsidRPr="008547F6">
        <w:rPr>
          <w:sz w:val="22"/>
          <w:szCs w:val="22"/>
          <w:lang w:val="ro-RO"/>
        </w:rPr>
        <w:t xml:space="preserve"> 477/28.12.2018 </w:t>
      </w:r>
      <w:r w:rsidRPr="008547F6">
        <w:rPr>
          <w:sz w:val="22"/>
          <w:szCs w:val="22"/>
          <w:lang w:val="ro-RO"/>
        </w:rPr>
        <w:t xml:space="preserve">emisă de APM </w:t>
      </w:r>
      <w:r w:rsidR="00951561" w:rsidRPr="008547F6">
        <w:rPr>
          <w:sz w:val="22"/>
          <w:szCs w:val="22"/>
          <w:lang w:val="ro-RO"/>
        </w:rPr>
        <w:t>Dâmbovița</w:t>
      </w:r>
      <w:r w:rsidR="00AE63BB" w:rsidRPr="008547F6">
        <w:rPr>
          <w:sz w:val="22"/>
          <w:szCs w:val="22"/>
          <w:lang w:val="ro-RO"/>
        </w:rPr>
        <w:t xml:space="preserve">, proiectul propus nu intră sub </w:t>
      </w:r>
      <w:r w:rsidR="00951561" w:rsidRPr="008547F6">
        <w:rPr>
          <w:sz w:val="22"/>
          <w:szCs w:val="22"/>
          <w:lang w:val="ro-RO"/>
        </w:rPr>
        <w:t>incidența</w:t>
      </w:r>
      <w:r w:rsidR="00AE63BB" w:rsidRPr="008547F6">
        <w:rPr>
          <w:sz w:val="22"/>
          <w:szCs w:val="22"/>
          <w:lang w:val="ro-RO"/>
        </w:rPr>
        <w:t xml:space="preserve"> art. 28 din OUG nr. 57/2007 privind regimul ariilor naturale protejate, conservarea habitatelor naturale, a florei</w:t>
      </w:r>
      <w:r w:rsidR="00656E0A" w:rsidRPr="008547F6">
        <w:rPr>
          <w:sz w:val="22"/>
          <w:szCs w:val="22"/>
          <w:lang w:val="ro-RO"/>
        </w:rPr>
        <w:t xml:space="preserve"> </w:t>
      </w:r>
      <w:proofErr w:type="spellStart"/>
      <w:r w:rsidR="00AE63BB" w:rsidRPr="008547F6">
        <w:rPr>
          <w:sz w:val="22"/>
          <w:szCs w:val="22"/>
          <w:lang w:val="ro-RO"/>
        </w:rPr>
        <w:t>şi</w:t>
      </w:r>
      <w:proofErr w:type="spellEnd"/>
      <w:r w:rsidR="00AE63BB" w:rsidRPr="008547F6">
        <w:rPr>
          <w:sz w:val="22"/>
          <w:szCs w:val="22"/>
          <w:lang w:val="ro-RO"/>
        </w:rPr>
        <w:t xml:space="preserve"> faunei sălbatice, cu modificările </w:t>
      </w:r>
      <w:proofErr w:type="spellStart"/>
      <w:r w:rsidR="00AE63BB" w:rsidRPr="008547F6">
        <w:rPr>
          <w:sz w:val="22"/>
          <w:szCs w:val="22"/>
          <w:lang w:val="ro-RO"/>
        </w:rPr>
        <w:t>şi</w:t>
      </w:r>
      <w:proofErr w:type="spellEnd"/>
      <w:r w:rsidR="00AE63BB" w:rsidRPr="008547F6">
        <w:rPr>
          <w:sz w:val="22"/>
          <w:szCs w:val="22"/>
          <w:lang w:val="ro-RO"/>
        </w:rPr>
        <w:t xml:space="preserve"> completările ulterioare, deoarece amplasamentul proiectului </w:t>
      </w:r>
      <w:r w:rsidR="00AE63BB" w:rsidRPr="008547F6">
        <w:rPr>
          <w:b/>
          <w:sz w:val="22"/>
          <w:szCs w:val="22"/>
          <w:lang w:val="ro-RO"/>
        </w:rPr>
        <w:t>nu se află</w:t>
      </w:r>
      <w:r w:rsidR="00AE63BB" w:rsidRPr="008547F6">
        <w:rPr>
          <w:sz w:val="22"/>
          <w:szCs w:val="22"/>
          <w:lang w:val="ro-RO"/>
        </w:rPr>
        <w:t xml:space="preserve"> în arii naturale de interes </w:t>
      </w:r>
      <w:r w:rsidR="00951561" w:rsidRPr="008547F6">
        <w:rPr>
          <w:sz w:val="22"/>
          <w:szCs w:val="22"/>
          <w:lang w:val="ro-RO"/>
        </w:rPr>
        <w:t>național</w:t>
      </w:r>
      <w:r w:rsidR="00E94E4A" w:rsidRPr="008547F6">
        <w:rPr>
          <w:sz w:val="22"/>
          <w:szCs w:val="22"/>
          <w:lang w:val="ro-RO"/>
        </w:rPr>
        <w:t xml:space="preserve"> </w:t>
      </w:r>
      <w:r w:rsidR="00AE63BB" w:rsidRPr="008547F6">
        <w:rPr>
          <w:sz w:val="22"/>
          <w:szCs w:val="22"/>
          <w:lang w:val="ro-RO"/>
        </w:rPr>
        <w:t>/</w:t>
      </w:r>
      <w:r w:rsidR="00E94E4A" w:rsidRPr="008547F6">
        <w:rPr>
          <w:sz w:val="22"/>
          <w:szCs w:val="22"/>
          <w:lang w:val="ro-RO"/>
        </w:rPr>
        <w:t xml:space="preserve"> </w:t>
      </w:r>
      <w:r w:rsidR="00951561" w:rsidRPr="008547F6">
        <w:rPr>
          <w:sz w:val="22"/>
          <w:szCs w:val="22"/>
          <w:lang w:val="ro-RO"/>
        </w:rPr>
        <w:t>internațional</w:t>
      </w:r>
      <w:r w:rsidR="00E94E4A" w:rsidRPr="008547F6">
        <w:rPr>
          <w:sz w:val="22"/>
          <w:szCs w:val="22"/>
          <w:lang w:val="ro-RO"/>
        </w:rPr>
        <w:t xml:space="preserve"> </w:t>
      </w:r>
      <w:r w:rsidR="00AE63BB" w:rsidRPr="008547F6">
        <w:rPr>
          <w:sz w:val="22"/>
          <w:szCs w:val="22"/>
          <w:lang w:val="ro-RO"/>
        </w:rPr>
        <w:t>/</w:t>
      </w:r>
      <w:r w:rsidR="00E94E4A" w:rsidRPr="008547F6">
        <w:rPr>
          <w:sz w:val="22"/>
          <w:szCs w:val="22"/>
          <w:lang w:val="ro-RO"/>
        </w:rPr>
        <w:t xml:space="preserve"> </w:t>
      </w:r>
      <w:r w:rsidR="00AE63BB" w:rsidRPr="008547F6">
        <w:rPr>
          <w:sz w:val="22"/>
          <w:szCs w:val="22"/>
          <w:lang w:val="ro-RO"/>
        </w:rPr>
        <w:t>comunitar.</w:t>
      </w:r>
    </w:p>
    <w:p w:rsidR="000C0D82" w:rsidRPr="008547F6" w:rsidRDefault="000C0D82" w:rsidP="00873F9D">
      <w:pPr>
        <w:pStyle w:val="Default"/>
        <w:jc w:val="both"/>
        <w:rPr>
          <w:sz w:val="22"/>
          <w:szCs w:val="22"/>
          <w:lang w:val="ro-RO"/>
        </w:rPr>
      </w:pPr>
    </w:p>
    <w:p w:rsidR="00772C13" w:rsidRPr="008547F6" w:rsidRDefault="00772C13" w:rsidP="00873F9D">
      <w:pPr>
        <w:pStyle w:val="Default"/>
        <w:jc w:val="both"/>
        <w:rPr>
          <w:sz w:val="22"/>
          <w:szCs w:val="22"/>
          <w:lang w:val="ro-RO"/>
        </w:rPr>
      </w:pPr>
    </w:p>
    <w:p w:rsidR="000C0D82" w:rsidRPr="008547F6" w:rsidRDefault="00AE63BB" w:rsidP="00873F9D">
      <w:pPr>
        <w:pStyle w:val="Titlu1"/>
        <w:numPr>
          <w:ilvl w:val="0"/>
          <w:numId w:val="0"/>
        </w:numPr>
        <w:spacing w:line="240" w:lineRule="auto"/>
        <w:jc w:val="center"/>
        <w:rPr>
          <w:rFonts w:ascii="Calibri" w:hAnsi="Calibri" w:cs="Calibri"/>
          <w:color w:val="000000"/>
          <w:sz w:val="26"/>
          <w:szCs w:val="26"/>
        </w:rPr>
      </w:pPr>
      <w:bookmarkStart w:id="58" w:name="_Toc870063"/>
      <w:r w:rsidRPr="008547F6">
        <w:rPr>
          <w:rFonts w:ascii="Calibri" w:hAnsi="Calibri" w:cs="Calibri"/>
          <w:color w:val="000000"/>
          <w:sz w:val="26"/>
          <w:szCs w:val="26"/>
        </w:rPr>
        <w:t>XI</w:t>
      </w:r>
      <w:r w:rsidR="00656E0A" w:rsidRPr="008547F6">
        <w:rPr>
          <w:rFonts w:ascii="Calibri" w:hAnsi="Calibri" w:cs="Calibri"/>
          <w:color w:val="000000"/>
          <w:sz w:val="26"/>
          <w:szCs w:val="26"/>
        </w:rPr>
        <w:t>V</w:t>
      </w:r>
      <w:r w:rsidR="000C0D82" w:rsidRPr="008547F6">
        <w:rPr>
          <w:rFonts w:ascii="Calibri" w:hAnsi="Calibri" w:cs="Calibri"/>
          <w:color w:val="000000"/>
          <w:sz w:val="26"/>
          <w:szCs w:val="26"/>
        </w:rPr>
        <w:t xml:space="preserve">. </w:t>
      </w:r>
      <w:r w:rsidR="00D26E00" w:rsidRPr="008547F6">
        <w:rPr>
          <w:rFonts w:ascii="Calibri" w:hAnsi="Calibri" w:cs="Calibri"/>
          <w:color w:val="000000"/>
          <w:sz w:val="26"/>
          <w:szCs w:val="26"/>
        </w:rPr>
        <w:t>Proiecte care se realizează pe ape sau au legătură cu apele</w:t>
      </w:r>
      <w:bookmarkEnd w:id="58"/>
    </w:p>
    <w:p w:rsidR="009D3C15" w:rsidRPr="008547F6" w:rsidRDefault="009D3C15" w:rsidP="00873F9D">
      <w:pPr>
        <w:pStyle w:val="Default"/>
        <w:jc w:val="center"/>
        <w:rPr>
          <w:sz w:val="22"/>
          <w:szCs w:val="22"/>
          <w:lang w:val="ro-RO"/>
        </w:rPr>
      </w:pPr>
      <w:r w:rsidRPr="008547F6">
        <w:rPr>
          <w:sz w:val="22"/>
          <w:szCs w:val="22"/>
          <w:lang w:val="ro-RO"/>
        </w:rPr>
        <w:t>Pentru proiectele care se realizează pe ape sau au legătură cu apele, memoriul va fi completat cu următoarele informații, conform Planurilor de management bazinale, actualizate:</w:t>
      </w:r>
      <w:r w:rsidR="00C66CA1" w:rsidRPr="008547F6">
        <w:rPr>
          <w:sz w:val="22"/>
          <w:szCs w:val="22"/>
          <w:lang w:val="ro-RO"/>
        </w:rPr>
        <w:t xml:space="preserve"> - N/A.</w:t>
      </w:r>
    </w:p>
    <w:p w:rsidR="009D3C15" w:rsidRPr="008547F6" w:rsidRDefault="009D3C15" w:rsidP="00873F9D">
      <w:pPr>
        <w:pStyle w:val="Default"/>
        <w:jc w:val="both"/>
        <w:rPr>
          <w:sz w:val="22"/>
          <w:szCs w:val="22"/>
          <w:lang w:val="ro-RO"/>
        </w:rPr>
      </w:pPr>
    </w:p>
    <w:p w:rsidR="00C73DC4" w:rsidRPr="008547F6" w:rsidRDefault="00724A03" w:rsidP="00873F9D">
      <w:pPr>
        <w:pStyle w:val="Default"/>
        <w:numPr>
          <w:ilvl w:val="0"/>
          <w:numId w:val="21"/>
        </w:numPr>
        <w:jc w:val="both"/>
        <w:rPr>
          <w:sz w:val="22"/>
          <w:szCs w:val="22"/>
          <w:lang w:val="ro-RO"/>
        </w:rPr>
      </w:pPr>
      <w:r w:rsidRPr="008547F6">
        <w:rPr>
          <w:sz w:val="22"/>
          <w:szCs w:val="22"/>
          <w:lang w:val="ro-RO"/>
        </w:rPr>
        <w:t>XIV.</w:t>
      </w:r>
      <w:r w:rsidR="000C0D82" w:rsidRPr="008547F6">
        <w:rPr>
          <w:sz w:val="22"/>
          <w:szCs w:val="22"/>
          <w:lang w:val="ro-RO"/>
        </w:rPr>
        <w:t>1</w:t>
      </w:r>
      <w:r w:rsidR="00C24690" w:rsidRPr="008547F6">
        <w:rPr>
          <w:sz w:val="22"/>
          <w:szCs w:val="22"/>
          <w:lang w:val="ro-RO"/>
        </w:rPr>
        <w:t>.</w:t>
      </w:r>
      <w:r w:rsidR="008D536F" w:rsidRPr="008547F6">
        <w:rPr>
          <w:sz w:val="22"/>
          <w:szCs w:val="22"/>
          <w:lang w:val="ro-RO"/>
        </w:rPr>
        <w:t xml:space="preserve"> </w:t>
      </w:r>
      <w:r w:rsidR="00783F98" w:rsidRPr="008547F6">
        <w:rPr>
          <w:sz w:val="22"/>
          <w:szCs w:val="22"/>
          <w:lang w:val="ro-RO"/>
        </w:rPr>
        <w:t>Localizarea proiectului: - N/A</w:t>
      </w:r>
      <w:r w:rsidR="00975684" w:rsidRPr="008547F6">
        <w:rPr>
          <w:sz w:val="22"/>
          <w:szCs w:val="22"/>
          <w:lang w:val="ro-RO"/>
        </w:rPr>
        <w:t>.</w:t>
      </w:r>
    </w:p>
    <w:p w:rsidR="00C73DC4" w:rsidRPr="008547F6" w:rsidRDefault="000C0D82" w:rsidP="00873F9D">
      <w:pPr>
        <w:pStyle w:val="Default"/>
        <w:numPr>
          <w:ilvl w:val="1"/>
          <w:numId w:val="21"/>
        </w:numPr>
        <w:jc w:val="both"/>
        <w:rPr>
          <w:sz w:val="22"/>
          <w:szCs w:val="22"/>
          <w:lang w:val="ro-RO"/>
        </w:rPr>
      </w:pPr>
      <w:r w:rsidRPr="008547F6">
        <w:rPr>
          <w:sz w:val="22"/>
          <w:szCs w:val="22"/>
          <w:lang w:val="ro-RO"/>
        </w:rPr>
        <w:t>a) bazinul hidrografic</w:t>
      </w:r>
      <w:r w:rsidR="00783F98" w:rsidRPr="008547F6">
        <w:rPr>
          <w:sz w:val="22"/>
          <w:szCs w:val="22"/>
          <w:lang w:val="ro-RO"/>
        </w:rPr>
        <w:t>: - N/A.</w:t>
      </w:r>
    </w:p>
    <w:p w:rsidR="00C73DC4" w:rsidRPr="008547F6" w:rsidRDefault="000C0D82" w:rsidP="00873F9D">
      <w:pPr>
        <w:pStyle w:val="Default"/>
        <w:numPr>
          <w:ilvl w:val="1"/>
          <w:numId w:val="21"/>
        </w:numPr>
        <w:jc w:val="both"/>
        <w:rPr>
          <w:sz w:val="22"/>
          <w:szCs w:val="22"/>
          <w:lang w:val="ro-RO"/>
        </w:rPr>
      </w:pPr>
      <w:r w:rsidRPr="008547F6">
        <w:rPr>
          <w:sz w:val="22"/>
          <w:szCs w:val="22"/>
          <w:lang w:val="ro-RO"/>
        </w:rPr>
        <w:t>b) cursul de apă</w:t>
      </w:r>
      <w:r w:rsidR="008F0B6F" w:rsidRPr="008547F6">
        <w:rPr>
          <w:sz w:val="22"/>
          <w:szCs w:val="22"/>
          <w:lang w:val="ro-RO"/>
        </w:rPr>
        <w:t>:</w:t>
      </w:r>
      <w:r w:rsidRPr="008547F6">
        <w:rPr>
          <w:sz w:val="22"/>
          <w:szCs w:val="22"/>
          <w:lang w:val="ro-RO"/>
        </w:rPr>
        <w:t xml:space="preserve"> denumirea </w:t>
      </w:r>
      <w:proofErr w:type="spellStart"/>
      <w:r w:rsidRPr="008547F6">
        <w:rPr>
          <w:sz w:val="22"/>
          <w:szCs w:val="22"/>
          <w:lang w:val="ro-RO"/>
        </w:rPr>
        <w:t>şi</w:t>
      </w:r>
      <w:proofErr w:type="spellEnd"/>
      <w:r w:rsidRPr="008547F6">
        <w:rPr>
          <w:sz w:val="22"/>
          <w:szCs w:val="22"/>
          <w:lang w:val="ro-RO"/>
        </w:rPr>
        <w:t xml:space="preserve"> codul cadastral</w:t>
      </w:r>
      <w:r w:rsidR="00783F98" w:rsidRPr="008547F6">
        <w:rPr>
          <w:sz w:val="22"/>
          <w:szCs w:val="22"/>
          <w:lang w:val="ro-RO"/>
        </w:rPr>
        <w:t>: - N/A.</w:t>
      </w:r>
    </w:p>
    <w:p w:rsidR="00C73DC4" w:rsidRPr="008547F6" w:rsidRDefault="000C0D82" w:rsidP="00873F9D">
      <w:pPr>
        <w:pStyle w:val="Default"/>
        <w:numPr>
          <w:ilvl w:val="1"/>
          <w:numId w:val="21"/>
        </w:numPr>
        <w:jc w:val="both"/>
        <w:rPr>
          <w:sz w:val="22"/>
          <w:szCs w:val="22"/>
          <w:lang w:val="ro-RO"/>
        </w:rPr>
      </w:pPr>
      <w:r w:rsidRPr="008547F6">
        <w:rPr>
          <w:sz w:val="22"/>
          <w:szCs w:val="22"/>
          <w:lang w:val="ro-RO"/>
        </w:rPr>
        <w:t>c) corpul de apă</w:t>
      </w:r>
      <w:r w:rsidR="00783F98" w:rsidRPr="008547F6">
        <w:rPr>
          <w:sz w:val="22"/>
          <w:szCs w:val="22"/>
          <w:lang w:val="ro-RO"/>
        </w:rPr>
        <w:t xml:space="preserve"> (de suprafață și/sau subteran).</w:t>
      </w:r>
      <w:r w:rsidRPr="008547F6">
        <w:rPr>
          <w:sz w:val="22"/>
          <w:szCs w:val="22"/>
          <w:lang w:val="ro-RO"/>
        </w:rPr>
        <w:t xml:space="preserve"> </w:t>
      </w:r>
      <w:r w:rsidR="00783F98" w:rsidRPr="008547F6">
        <w:rPr>
          <w:sz w:val="22"/>
          <w:szCs w:val="22"/>
          <w:lang w:val="ro-RO"/>
        </w:rPr>
        <w:t>D</w:t>
      </w:r>
      <w:r w:rsidRPr="008547F6">
        <w:rPr>
          <w:sz w:val="22"/>
          <w:szCs w:val="22"/>
          <w:lang w:val="ro-RO"/>
        </w:rPr>
        <w:t xml:space="preserve">enumirea </w:t>
      </w:r>
      <w:proofErr w:type="spellStart"/>
      <w:r w:rsidRPr="008547F6">
        <w:rPr>
          <w:sz w:val="22"/>
          <w:szCs w:val="22"/>
          <w:lang w:val="ro-RO"/>
        </w:rPr>
        <w:t>şi</w:t>
      </w:r>
      <w:proofErr w:type="spellEnd"/>
      <w:r w:rsidRPr="008547F6">
        <w:rPr>
          <w:sz w:val="22"/>
          <w:szCs w:val="22"/>
          <w:lang w:val="ro-RO"/>
        </w:rPr>
        <w:t xml:space="preserve"> codul acestuia, și dacă este puternic modificat</w:t>
      </w:r>
      <w:r w:rsidR="00783F98" w:rsidRPr="008547F6">
        <w:rPr>
          <w:sz w:val="22"/>
          <w:szCs w:val="22"/>
          <w:lang w:val="ro-RO"/>
        </w:rPr>
        <w:t>: - N/A.</w:t>
      </w:r>
    </w:p>
    <w:p w:rsidR="00C73DC4" w:rsidRPr="008547F6" w:rsidRDefault="00C24690" w:rsidP="00873F9D">
      <w:pPr>
        <w:pStyle w:val="Default"/>
        <w:numPr>
          <w:ilvl w:val="0"/>
          <w:numId w:val="21"/>
        </w:numPr>
        <w:jc w:val="both"/>
        <w:rPr>
          <w:b/>
          <w:sz w:val="22"/>
          <w:szCs w:val="22"/>
          <w:lang w:val="ro-RO"/>
        </w:rPr>
      </w:pPr>
      <w:r w:rsidRPr="008547F6">
        <w:rPr>
          <w:sz w:val="22"/>
          <w:szCs w:val="22"/>
          <w:lang w:val="ro-RO"/>
        </w:rPr>
        <w:t xml:space="preserve">XIV.2. </w:t>
      </w:r>
      <w:r w:rsidR="00724A03" w:rsidRPr="008547F6">
        <w:rPr>
          <w:sz w:val="22"/>
          <w:szCs w:val="22"/>
          <w:lang w:val="ro-RO"/>
        </w:rPr>
        <w:t>Indicarea stării ecologice/potențialului ecologic și starea chimică a corpului de apă de suprafață; pentru corpul de apă subteran se vor indica starea cantitativă și starea chimică a corpului de apă</w:t>
      </w:r>
      <w:r w:rsidR="00783F98" w:rsidRPr="008547F6">
        <w:rPr>
          <w:sz w:val="22"/>
          <w:szCs w:val="22"/>
          <w:lang w:val="ro-RO"/>
        </w:rPr>
        <w:t>: - N/A.</w:t>
      </w:r>
    </w:p>
    <w:p w:rsidR="00724A03" w:rsidRPr="008547F6" w:rsidRDefault="00C24690" w:rsidP="004B63A8">
      <w:pPr>
        <w:pStyle w:val="Default"/>
        <w:numPr>
          <w:ilvl w:val="0"/>
          <w:numId w:val="21"/>
        </w:numPr>
        <w:jc w:val="both"/>
        <w:rPr>
          <w:b/>
          <w:sz w:val="22"/>
          <w:szCs w:val="22"/>
          <w:lang w:val="ro-RO"/>
        </w:rPr>
      </w:pPr>
      <w:r w:rsidRPr="008547F6">
        <w:rPr>
          <w:sz w:val="22"/>
          <w:szCs w:val="22"/>
          <w:lang w:val="ro-RO"/>
        </w:rPr>
        <w:t xml:space="preserve">XIV.3. </w:t>
      </w:r>
      <w:r w:rsidR="00724A03" w:rsidRPr="008547F6">
        <w:rPr>
          <w:sz w:val="22"/>
          <w:szCs w:val="22"/>
          <w:lang w:val="ro-RO"/>
        </w:rPr>
        <w:t>Indicarea obiectivului</w:t>
      </w:r>
      <w:r w:rsidR="00A07B28" w:rsidRPr="008547F6">
        <w:rPr>
          <w:sz w:val="22"/>
          <w:szCs w:val="22"/>
          <w:lang w:val="ro-RO"/>
        </w:rPr>
        <w:t xml:space="preserve"> </w:t>
      </w:r>
      <w:r w:rsidR="00724A03" w:rsidRPr="008547F6">
        <w:rPr>
          <w:sz w:val="22"/>
          <w:szCs w:val="22"/>
          <w:lang w:val="ro-RO"/>
        </w:rPr>
        <w:t>/</w:t>
      </w:r>
      <w:r w:rsidR="00A07B28" w:rsidRPr="008547F6">
        <w:rPr>
          <w:sz w:val="22"/>
          <w:szCs w:val="22"/>
          <w:lang w:val="ro-RO"/>
        </w:rPr>
        <w:t xml:space="preserve"> </w:t>
      </w:r>
      <w:r w:rsidR="00724A03" w:rsidRPr="008547F6">
        <w:rPr>
          <w:sz w:val="22"/>
          <w:szCs w:val="22"/>
          <w:lang w:val="ro-RO"/>
        </w:rPr>
        <w:t>obiectivelor de mediu pentru fiecare corp de apă identificat, cu precizarea excepțiilor aplicate și a termenelor aferente, după caz</w:t>
      </w:r>
      <w:r w:rsidR="00783F98" w:rsidRPr="008547F6">
        <w:rPr>
          <w:sz w:val="22"/>
          <w:szCs w:val="22"/>
          <w:lang w:val="ro-RO"/>
        </w:rPr>
        <w:t>: - N/A.</w:t>
      </w:r>
    </w:p>
    <w:p w:rsidR="00724A03" w:rsidRPr="008547F6" w:rsidRDefault="00724A03" w:rsidP="00873F9D">
      <w:pPr>
        <w:pStyle w:val="Default"/>
        <w:jc w:val="both"/>
        <w:rPr>
          <w:sz w:val="22"/>
          <w:szCs w:val="22"/>
          <w:lang w:val="ro-RO"/>
        </w:rPr>
      </w:pPr>
    </w:p>
    <w:p w:rsidR="00B71BFD" w:rsidRPr="008547F6" w:rsidRDefault="00B71BFD" w:rsidP="00873F9D">
      <w:pPr>
        <w:autoSpaceDE w:val="0"/>
        <w:autoSpaceDN w:val="0"/>
        <w:adjustRightInd w:val="0"/>
        <w:spacing w:after="0" w:line="240" w:lineRule="auto"/>
        <w:jc w:val="both"/>
        <w:rPr>
          <w:rFonts w:cs="Calibri"/>
          <w:color w:val="000000"/>
        </w:rPr>
      </w:pPr>
    </w:p>
    <w:p w:rsidR="00D140BA" w:rsidRPr="008547F6" w:rsidRDefault="00F917BC" w:rsidP="00190B39">
      <w:pPr>
        <w:pStyle w:val="Titlu1"/>
        <w:numPr>
          <w:ilvl w:val="0"/>
          <w:numId w:val="0"/>
        </w:numPr>
        <w:spacing w:line="240" w:lineRule="auto"/>
        <w:jc w:val="center"/>
        <w:rPr>
          <w:rFonts w:ascii="Calibri" w:hAnsi="Calibri" w:cs="Calibri"/>
          <w:color w:val="000000"/>
          <w:sz w:val="26"/>
          <w:szCs w:val="26"/>
        </w:rPr>
      </w:pPr>
      <w:bookmarkStart w:id="59" w:name="_Toc870064"/>
      <w:r w:rsidRPr="008547F6">
        <w:rPr>
          <w:rFonts w:ascii="Calibri" w:hAnsi="Calibri" w:cs="Calibri"/>
          <w:color w:val="000000"/>
          <w:sz w:val="26"/>
          <w:szCs w:val="26"/>
        </w:rPr>
        <w:t xml:space="preserve">XV. Criteriile prevăzute în </w:t>
      </w:r>
      <w:r w:rsidR="00DD0CB1" w:rsidRPr="008547F6">
        <w:rPr>
          <w:rFonts w:ascii="Calibri" w:hAnsi="Calibri" w:cs="Calibri"/>
          <w:color w:val="000000"/>
          <w:sz w:val="26"/>
          <w:szCs w:val="26"/>
        </w:rPr>
        <w:t>A</w:t>
      </w:r>
      <w:r w:rsidRPr="008547F6">
        <w:rPr>
          <w:rFonts w:ascii="Calibri" w:hAnsi="Calibri" w:cs="Calibri"/>
          <w:color w:val="000000"/>
          <w:sz w:val="26"/>
          <w:szCs w:val="26"/>
        </w:rPr>
        <w:t>nexa nr. 3 la Legea nr. 292 / 201</w:t>
      </w:r>
      <w:r w:rsidR="00C1444B" w:rsidRPr="008547F6">
        <w:rPr>
          <w:rFonts w:ascii="Calibri" w:hAnsi="Calibri" w:cs="Calibri"/>
          <w:color w:val="000000"/>
          <w:sz w:val="26"/>
          <w:szCs w:val="26"/>
        </w:rPr>
        <w:t>8</w:t>
      </w:r>
      <w:bookmarkEnd w:id="59"/>
    </w:p>
    <w:p w:rsidR="00F917BC" w:rsidRPr="008547F6" w:rsidRDefault="00FB66F9" w:rsidP="00190B39">
      <w:pPr>
        <w:autoSpaceDE w:val="0"/>
        <w:autoSpaceDN w:val="0"/>
        <w:adjustRightInd w:val="0"/>
        <w:spacing w:after="0" w:line="240" w:lineRule="auto"/>
        <w:jc w:val="center"/>
        <w:rPr>
          <w:rFonts w:cs="Calibri"/>
          <w:color w:val="000000"/>
        </w:rPr>
      </w:pPr>
      <w:r w:rsidRPr="008547F6">
        <w:rPr>
          <w:rFonts w:cs="Calibri"/>
          <w:color w:val="000000"/>
        </w:rPr>
        <w:t>(Criteriile prevăzute în Anexa nr. 3 la Legea nr. 292 / 2018</w:t>
      </w:r>
      <w:r w:rsidR="00F917BC" w:rsidRPr="008547F6">
        <w:rPr>
          <w:rFonts w:cs="Calibri"/>
          <w:color w:val="000000"/>
        </w:rPr>
        <w:t xml:space="preserve">privind evaluarea impactului anumitor proiecte publice </w:t>
      </w:r>
      <w:proofErr w:type="spellStart"/>
      <w:r w:rsidR="00F917BC" w:rsidRPr="008547F6">
        <w:rPr>
          <w:rFonts w:cs="Calibri"/>
          <w:color w:val="000000"/>
        </w:rPr>
        <w:t>şi</w:t>
      </w:r>
      <w:proofErr w:type="spellEnd"/>
      <w:r w:rsidR="00F917BC" w:rsidRPr="008547F6">
        <w:rPr>
          <w:rFonts w:cs="Calibri"/>
          <w:color w:val="000000"/>
        </w:rPr>
        <w:t xml:space="preserve"> private asupra mediului se iau în considerare, dacă este cazul, în momentul compilării </w:t>
      </w:r>
      <w:r w:rsidR="00951561" w:rsidRPr="008547F6">
        <w:rPr>
          <w:rFonts w:cs="Calibri"/>
          <w:color w:val="000000"/>
        </w:rPr>
        <w:t>informațiilor</w:t>
      </w:r>
      <w:r w:rsidR="00F917BC" w:rsidRPr="008547F6">
        <w:rPr>
          <w:rFonts w:cs="Calibri"/>
          <w:color w:val="000000"/>
        </w:rPr>
        <w:t xml:space="preserve"> în conformitate cu punctele III-XIV.</w:t>
      </w:r>
      <w:r w:rsidRPr="008547F6">
        <w:rPr>
          <w:rFonts w:cs="Calibri"/>
          <w:color w:val="000000"/>
        </w:rPr>
        <w:t>)</w:t>
      </w:r>
    </w:p>
    <w:p w:rsidR="00F917BC" w:rsidRPr="008547F6" w:rsidRDefault="00F917BC" w:rsidP="00873F9D">
      <w:pPr>
        <w:autoSpaceDE w:val="0"/>
        <w:autoSpaceDN w:val="0"/>
        <w:adjustRightInd w:val="0"/>
        <w:spacing w:after="0" w:line="240" w:lineRule="auto"/>
        <w:jc w:val="both"/>
        <w:rPr>
          <w:rFonts w:cs="Calibri"/>
          <w:color w:val="000000"/>
        </w:rPr>
      </w:pPr>
    </w:p>
    <w:p w:rsidR="00A31D8C" w:rsidRPr="008547F6" w:rsidRDefault="00D140BA" w:rsidP="00324999">
      <w:pPr>
        <w:pStyle w:val="Default"/>
        <w:ind w:firstLine="360"/>
        <w:jc w:val="both"/>
        <w:rPr>
          <w:lang w:val="ro-RO"/>
        </w:rPr>
      </w:pPr>
      <w:r w:rsidRPr="008547F6">
        <w:rPr>
          <w:sz w:val="22"/>
          <w:szCs w:val="22"/>
          <w:lang w:val="ro-RO"/>
        </w:rPr>
        <w:t>Nu este cazul.</w:t>
      </w:r>
    </w:p>
    <w:p w:rsidR="004E7AB0" w:rsidRPr="008547F6" w:rsidRDefault="004E7AB0" w:rsidP="00873F9D">
      <w:pPr>
        <w:autoSpaceDE w:val="0"/>
        <w:autoSpaceDN w:val="0"/>
        <w:adjustRightInd w:val="0"/>
        <w:spacing w:after="0" w:line="240" w:lineRule="auto"/>
        <w:jc w:val="both"/>
        <w:rPr>
          <w:rFonts w:cs="Calibri"/>
          <w:color w:val="000000"/>
        </w:rPr>
      </w:pPr>
    </w:p>
    <w:p w:rsidR="00742FDD" w:rsidRPr="008547F6" w:rsidRDefault="00B71BFD" w:rsidP="00873F9D">
      <w:pPr>
        <w:pStyle w:val="Default"/>
        <w:jc w:val="center"/>
        <w:rPr>
          <w:b/>
          <w:sz w:val="22"/>
          <w:szCs w:val="22"/>
          <w:lang w:val="ro-RO"/>
        </w:rPr>
      </w:pPr>
      <w:r w:rsidRPr="008547F6">
        <w:rPr>
          <w:b/>
          <w:sz w:val="22"/>
          <w:szCs w:val="22"/>
          <w:lang w:val="ro-RO"/>
        </w:rPr>
        <w:t xml:space="preserve">Semnătura </w:t>
      </w:r>
      <w:r w:rsidR="00951561" w:rsidRPr="008547F6">
        <w:rPr>
          <w:b/>
          <w:sz w:val="22"/>
          <w:szCs w:val="22"/>
          <w:lang w:val="ro-RO"/>
        </w:rPr>
        <w:t>și</w:t>
      </w:r>
      <w:r w:rsidRPr="008547F6">
        <w:rPr>
          <w:b/>
          <w:sz w:val="22"/>
          <w:szCs w:val="22"/>
          <w:lang w:val="ro-RO"/>
        </w:rPr>
        <w:t xml:space="preserve"> </w:t>
      </w:r>
      <w:r w:rsidR="00951561" w:rsidRPr="008547F6">
        <w:rPr>
          <w:b/>
          <w:sz w:val="22"/>
          <w:szCs w:val="22"/>
          <w:lang w:val="ro-RO"/>
        </w:rPr>
        <w:t>ștampila</w:t>
      </w:r>
      <w:r w:rsidRPr="008547F6">
        <w:rPr>
          <w:b/>
          <w:sz w:val="22"/>
          <w:szCs w:val="22"/>
          <w:lang w:val="ro-RO"/>
        </w:rPr>
        <w:t xml:space="preserve"> titularului</w:t>
      </w:r>
    </w:p>
    <w:p w:rsidR="00742FDD" w:rsidRPr="008547F6" w:rsidRDefault="00742FDD" w:rsidP="00873F9D">
      <w:pPr>
        <w:pStyle w:val="Default"/>
        <w:jc w:val="both"/>
        <w:rPr>
          <w:sz w:val="22"/>
          <w:szCs w:val="22"/>
          <w:lang w:val="ro-RO"/>
        </w:rPr>
      </w:pPr>
    </w:p>
    <w:tbl>
      <w:tblPr>
        <w:tblW w:w="0" w:type="auto"/>
        <w:jc w:val="center"/>
        <w:tblLook w:val="04A0" w:firstRow="1" w:lastRow="0" w:firstColumn="1" w:lastColumn="0" w:noHBand="0" w:noVBand="1"/>
      </w:tblPr>
      <w:tblGrid>
        <w:gridCol w:w="3980"/>
        <w:gridCol w:w="4384"/>
      </w:tblGrid>
      <w:tr w:rsidR="00742FDD" w:rsidRPr="008547F6" w:rsidTr="00873F9D">
        <w:trPr>
          <w:jc w:val="center"/>
        </w:trPr>
        <w:tc>
          <w:tcPr>
            <w:tcW w:w="8364" w:type="dxa"/>
            <w:gridSpan w:val="2"/>
          </w:tcPr>
          <w:p w:rsidR="00742FDD" w:rsidRPr="008547F6" w:rsidRDefault="00742FDD" w:rsidP="00873F9D">
            <w:pPr>
              <w:spacing w:after="0" w:line="240" w:lineRule="auto"/>
              <w:jc w:val="center"/>
              <w:rPr>
                <w:rFonts w:cs="Calibri"/>
                <w:b/>
                <w:color w:val="000000"/>
              </w:rPr>
            </w:pPr>
            <w:r w:rsidRPr="008547F6">
              <w:rPr>
                <w:rFonts w:cs="Calibri"/>
                <w:b/>
                <w:color w:val="000000"/>
              </w:rPr>
              <w:t>DIRECTOR GENERAL</w:t>
            </w:r>
          </w:p>
          <w:p w:rsidR="00742FDD" w:rsidRPr="008547F6" w:rsidRDefault="00742FDD" w:rsidP="00873F9D">
            <w:pPr>
              <w:spacing w:after="0" w:line="240" w:lineRule="auto"/>
              <w:jc w:val="center"/>
              <w:rPr>
                <w:rFonts w:cs="Calibri"/>
                <w:b/>
                <w:color w:val="000000"/>
              </w:rPr>
            </w:pPr>
            <w:proofErr w:type="spellStart"/>
            <w:r w:rsidRPr="008547F6">
              <w:rPr>
                <w:rFonts w:cs="Calibri"/>
                <w:b/>
                <w:color w:val="000000"/>
              </w:rPr>
              <w:t>Know</w:t>
            </w:r>
            <w:proofErr w:type="spellEnd"/>
            <w:r w:rsidRPr="008547F6">
              <w:rPr>
                <w:rFonts w:cs="Calibri"/>
                <w:b/>
                <w:color w:val="000000"/>
              </w:rPr>
              <w:t xml:space="preserve"> Kook PARK</w:t>
            </w:r>
          </w:p>
          <w:p w:rsidR="00242459" w:rsidRPr="008547F6" w:rsidRDefault="00242459" w:rsidP="00873F9D">
            <w:pPr>
              <w:pStyle w:val="Default"/>
              <w:jc w:val="center"/>
              <w:rPr>
                <w:b/>
                <w:sz w:val="22"/>
                <w:szCs w:val="22"/>
                <w:lang w:val="ro-RO"/>
              </w:rPr>
            </w:pPr>
          </w:p>
          <w:p w:rsidR="00742FDD" w:rsidRPr="008547F6" w:rsidRDefault="00742FDD" w:rsidP="00873F9D">
            <w:pPr>
              <w:pStyle w:val="Default"/>
              <w:jc w:val="center"/>
              <w:rPr>
                <w:sz w:val="22"/>
                <w:szCs w:val="22"/>
                <w:lang w:val="ro-RO"/>
              </w:rPr>
            </w:pPr>
          </w:p>
          <w:p w:rsidR="0011596A" w:rsidRPr="008547F6" w:rsidRDefault="0011596A" w:rsidP="00873F9D">
            <w:pPr>
              <w:pStyle w:val="Default"/>
              <w:jc w:val="center"/>
              <w:rPr>
                <w:sz w:val="22"/>
                <w:szCs w:val="22"/>
                <w:lang w:val="ro-RO"/>
              </w:rPr>
            </w:pPr>
          </w:p>
        </w:tc>
      </w:tr>
      <w:tr w:rsidR="00242459" w:rsidRPr="008547F6" w:rsidTr="00873F9D">
        <w:trPr>
          <w:jc w:val="center"/>
        </w:trPr>
        <w:tc>
          <w:tcPr>
            <w:tcW w:w="3980" w:type="dxa"/>
          </w:tcPr>
          <w:p w:rsidR="00242459" w:rsidRPr="008547F6" w:rsidRDefault="00242459" w:rsidP="00873F9D">
            <w:pPr>
              <w:spacing w:after="0" w:line="240" w:lineRule="auto"/>
              <w:jc w:val="center"/>
              <w:rPr>
                <w:rFonts w:cs="Calibri"/>
                <w:b/>
                <w:color w:val="000000"/>
              </w:rPr>
            </w:pPr>
            <w:r w:rsidRPr="008547F6">
              <w:rPr>
                <w:rFonts w:cs="Calibri"/>
                <w:b/>
                <w:color w:val="000000"/>
              </w:rPr>
              <w:t>Șef EIPP</w:t>
            </w:r>
          </w:p>
          <w:p w:rsidR="00242459" w:rsidRPr="008547F6" w:rsidRDefault="00242459" w:rsidP="00873F9D">
            <w:pPr>
              <w:spacing w:after="0" w:line="240" w:lineRule="auto"/>
              <w:jc w:val="center"/>
              <w:rPr>
                <w:rFonts w:cs="Calibri"/>
                <w:b/>
                <w:color w:val="000000"/>
              </w:rPr>
            </w:pPr>
            <w:r w:rsidRPr="008547F6">
              <w:rPr>
                <w:rFonts w:cs="Calibri"/>
                <w:b/>
                <w:color w:val="000000"/>
              </w:rPr>
              <w:t>Răzvan CIOMÂRTAN</w:t>
            </w:r>
          </w:p>
        </w:tc>
        <w:tc>
          <w:tcPr>
            <w:tcW w:w="4384" w:type="dxa"/>
          </w:tcPr>
          <w:p w:rsidR="00242459" w:rsidRPr="008547F6" w:rsidRDefault="00242459" w:rsidP="00873F9D">
            <w:pPr>
              <w:spacing w:after="0" w:line="240" w:lineRule="auto"/>
              <w:jc w:val="center"/>
              <w:rPr>
                <w:rFonts w:cs="Calibri"/>
                <w:b/>
                <w:color w:val="000000"/>
              </w:rPr>
            </w:pPr>
            <w:r w:rsidRPr="008547F6">
              <w:rPr>
                <w:rFonts w:cs="Calibri"/>
                <w:b/>
                <w:color w:val="000000"/>
              </w:rPr>
              <w:t>Inginer Ecolog,</w:t>
            </w:r>
          </w:p>
          <w:p w:rsidR="00242459" w:rsidRPr="008547F6" w:rsidRDefault="00242459" w:rsidP="00873F9D">
            <w:pPr>
              <w:spacing w:after="0" w:line="240" w:lineRule="auto"/>
              <w:jc w:val="center"/>
              <w:rPr>
                <w:rFonts w:cs="Calibri"/>
                <w:b/>
                <w:color w:val="000000"/>
              </w:rPr>
            </w:pPr>
            <w:r w:rsidRPr="008547F6">
              <w:rPr>
                <w:rFonts w:cs="Calibri"/>
                <w:b/>
                <w:color w:val="000000"/>
              </w:rPr>
              <w:t>Nicoleta ZEGHERU</w:t>
            </w:r>
          </w:p>
        </w:tc>
      </w:tr>
    </w:tbl>
    <w:p w:rsidR="00CB1C45" w:rsidRPr="008547F6" w:rsidRDefault="00CB1C45" w:rsidP="00873F9D">
      <w:pPr>
        <w:spacing w:after="0" w:line="240" w:lineRule="auto"/>
        <w:jc w:val="both"/>
        <w:rPr>
          <w:rFonts w:cs="Calibri"/>
          <w:color w:val="000000"/>
        </w:rPr>
      </w:pPr>
    </w:p>
    <w:sectPr w:rsidR="00CB1C45" w:rsidRPr="008547F6" w:rsidSect="00D15004">
      <w:headerReference w:type="default" r:id="rId13"/>
      <w:footerReference w:type="default" r:id="rId14"/>
      <w:pgSz w:w="11907" w:h="16839" w:code="9"/>
      <w:pgMar w:top="1440" w:right="1418" w:bottom="15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DD" w:rsidRDefault="00165FDD" w:rsidP="00E431DF">
      <w:pPr>
        <w:spacing w:after="0" w:line="240" w:lineRule="auto"/>
      </w:pPr>
      <w:r>
        <w:separator/>
      </w:r>
    </w:p>
  </w:endnote>
  <w:endnote w:type="continuationSeparator" w:id="0">
    <w:p w:rsidR="00165FDD" w:rsidRDefault="00165FDD" w:rsidP="00E4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7F7F7F"/>
        <w:insideH w:val="single" w:sz="12" w:space="0" w:color="7F7F7F"/>
        <w:insideV w:val="single" w:sz="12" w:space="0" w:color="7F7F7F"/>
      </w:tblBorders>
      <w:tblLook w:val="04A0" w:firstRow="1" w:lastRow="0" w:firstColumn="1" w:lastColumn="0" w:noHBand="0" w:noVBand="1"/>
    </w:tblPr>
    <w:tblGrid>
      <w:gridCol w:w="4077"/>
      <w:gridCol w:w="4111"/>
      <w:gridCol w:w="1099"/>
    </w:tblGrid>
    <w:tr w:rsidR="00165FDD" w:rsidRPr="007A6477" w:rsidTr="003718CA">
      <w:trPr>
        <w:trHeight w:val="259"/>
      </w:trPr>
      <w:tc>
        <w:tcPr>
          <w:tcW w:w="4077" w:type="dxa"/>
          <w:vAlign w:val="center"/>
        </w:tcPr>
        <w:p w:rsidR="00165FDD" w:rsidRPr="00885E02" w:rsidRDefault="00165FDD" w:rsidP="00137982">
          <w:pPr>
            <w:pStyle w:val="Subsol"/>
            <w:jc w:val="center"/>
            <w:rPr>
              <w:rFonts w:cs="Calibri"/>
            </w:rPr>
          </w:pPr>
          <w:r w:rsidRPr="00885E02">
            <w:rPr>
              <w:rFonts w:cs="Calibri"/>
            </w:rPr>
            <w:t xml:space="preserve">Beneficiar: OȚELINOX SA, Târgoviște </w:t>
          </w:r>
        </w:p>
      </w:tc>
      <w:tc>
        <w:tcPr>
          <w:tcW w:w="4111" w:type="dxa"/>
          <w:vAlign w:val="center"/>
        </w:tcPr>
        <w:p w:rsidR="00165FDD" w:rsidRPr="00885E02" w:rsidRDefault="00165FDD" w:rsidP="003718CA">
          <w:pPr>
            <w:pStyle w:val="Subsol"/>
            <w:ind w:right="-108"/>
            <w:jc w:val="center"/>
            <w:rPr>
              <w:rFonts w:cs="Calibri"/>
            </w:rPr>
          </w:pPr>
          <w:r w:rsidRPr="00885E02">
            <w:rPr>
              <w:rFonts w:cs="Calibri"/>
            </w:rPr>
            <w:t>Proiectant: CRIOMEC SA, Galați</w:t>
          </w:r>
        </w:p>
      </w:tc>
      <w:tc>
        <w:tcPr>
          <w:tcW w:w="1099" w:type="dxa"/>
          <w:vAlign w:val="center"/>
        </w:tcPr>
        <w:p w:rsidR="00165FDD" w:rsidRPr="00885E02" w:rsidRDefault="00165FDD" w:rsidP="00885E02">
          <w:pPr>
            <w:pStyle w:val="Subsol"/>
            <w:ind w:right="-1"/>
            <w:jc w:val="center"/>
            <w:rPr>
              <w:rFonts w:cs="Calibri"/>
            </w:rPr>
          </w:pPr>
          <w:r w:rsidRPr="00885E02">
            <w:rPr>
              <w:rFonts w:eastAsia="Times New Roman" w:cs="Calibri"/>
              <w:bCs/>
            </w:rPr>
            <w:t>2019</w:t>
          </w:r>
        </w:p>
      </w:tc>
    </w:tr>
  </w:tbl>
  <w:p w:rsidR="00165FDD" w:rsidRPr="007A6477" w:rsidRDefault="00165FDD">
    <w:pPr>
      <w:pStyle w:val="Subsol"/>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DD" w:rsidRDefault="00165FDD" w:rsidP="00E431DF">
      <w:pPr>
        <w:spacing w:after="0" w:line="240" w:lineRule="auto"/>
      </w:pPr>
      <w:r>
        <w:separator/>
      </w:r>
    </w:p>
  </w:footnote>
  <w:footnote w:type="continuationSeparator" w:id="0">
    <w:p w:rsidR="00165FDD" w:rsidRDefault="00165FDD" w:rsidP="00E4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7F7F7F"/>
        <w:insideH w:val="single" w:sz="18" w:space="0" w:color="7F7F7F"/>
        <w:insideV w:val="single" w:sz="12" w:space="0" w:color="7F7F7F"/>
      </w:tblBorders>
      <w:tblCellMar>
        <w:top w:w="72" w:type="dxa"/>
        <w:left w:w="115" w:type="dxa"/>
        <w:bottom w:w="72" w:type="dxa"/>
        <w:right w:w="115" w:type="dxa"/>
      </w:tblCellMar>
      <w:tblLook w:val="04A0" w:firstRow="1" w:lastRow="0" w:firstColumn="1" w:lastColumn="0" w:noHBand="0" w:noVBand="1"/>
    </w:tblPr>
    <w:tblGrid>
      <w:gridCol w:w="8142"/>
      <w:gridCol w:w="1159"/>
    </w:tblGrid>
    <w:tr w:rsidR="00165FDD" w:rsidRPr="007A6477" w:rsidTr="00C123C4">
      <w:trPr>
        <w:trHeight w:val="288"/>
      </w:trPr>
      <w:tc>
        <w:tcPr>
          <w:tcW w:w="7765" w:type="dxa"/>
          <w:vAlign w:val="center"/>
        </w:tcPr>
        <w:p w:rsidR="00165FDD" w:rsidRPr="00885E02" w:rsidRDefault="00165FDD" w:rsidP="00885E02">
          <w:pPr>
            <w:pStyle w:val="Antet"/>
            <w:jc w:val="center"/>
            <w:rPr>
              <w:rFonts w:eastAsia="Times New Roman" w:cs="Calibri"/>
            </w:rPr>
          </w:pPr>
          <w:r w:rsidRPr="00885E02">
            <w:rPr>
              <w:rFonts w:eastAsia="Times New Roman" w:cs="Calibri"/>
            </w:rPr>
            <w:t>Memoriu de prezentare: Linie de curățare pentru benzi din oțeluri inoxidabile – Linia DG2</w:t>
          </w:r>
        </w:p>
      </w:tc>
      <w:tc>
        <w:tcPr>
          <w:tcW w:w="1105" w:type="dxa"/>
          <w:vAlign w:val="center"/>
        </w:tcPr>
        <w:p w:rsidR="00165FDD" w:rsidRPr="00885E02" w:rsidRDefault="00165FDD" w:rsidP="00B01FB7">
          <w:pPr>
            <w:pStyle w:val="Antet"/>
            <w:jc w:val="center"/>
            <w:rPr>
              <w:rFonts w:eastAsia="Times New Roman" w:cs="Calibri"/>
              <w:bCs/>
            </w:rPr>
          </w:pPr>
          <w:r w:rsidRPr="00885E02">
            <w:rPr>
              <w:rFonts w:cs="Calibri"/>
            </w:rPr>
            <w:fldChar w:fldCharType="begin"/>
          </w:r>
          <w:r w:rsidRPr="00885E02">
            <w:rPr>
              <w:rFonts w:cs="Calibri"/>
            </w:rPr>
            <w:instrText xml:space="preserve"> PAGE   \* MERGEFORMAT </w:instrText>
          </w:r>
          <w:r w:rsidRPr="00885E02">
            <w:rPr>
              <w:rFonts w:cs="Calibri"/>
            </w:rPr>
            <w:fldChar w:fldCharType="separate"/>
          </w:r>
          <w:r>
            <w:rPr>
              <w:rFonts w:cs="Calibri"/>
              <w:noProof/>
            </w:rPr>
            <w:t>1</w:t>
          </w:r>
          <w:r w:rsidRPr="00885E02">
            <w:rPr>
              <w:rFonts w:cs="Calibri"/>
            </w:rPr>
            <w:fldChar w:fldCharType="end"/>
          </w:r>
        </w:p>
      </w:tc>
    </w:tr>
  </w:tbl>
  <w:p w:rsidR="00165FDD" w:rsidRPr="007A6477" w:rsidRDefault="00165FDD">
    <w:pPr>
      <w:pStyle w:val="Antet"/>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36"/>
    <w:multiLevelType w:val="hybridMultilevel"/>
    <w:tmpl w:val="CE7E3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42320"/>
    <w:multiLevelType w:val="hybridMultilevel"/>
    <w:tmpl w:val="60C282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C07E7"/>
    <w:multiLevelType w:val="hybridMultilevel"/>
    <w:tmpl w:val="EBD0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2A66"/>
    <w:multiLevelType w:val="hybridMultilevel"/>
    <w:tmpl w:val="9A203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4D9C"/>
    <w:multiLevelType w:val="hybridMultilevel"/>
    <w:tmpl w:val="23F4B634"/>
    <w:lvl w:ilvl="0" w:tplc="0409000D">
      <w:start w:val="1"/>
      <w:numFmt w:val="bullet"/>
      <w:lvlText w:val=""/>
      <w:lvlJc w:val="left"/>
      <w:pPr>
        <w:ind w:left="720" w:hanging="360"/>
      </w:pPr>
      <w:rPr>
        <w:rFonts w:ascii="Wingdings" w:hAnsi="Wingdings" w:hint="default"/>
      </w:rPr>
    </w:lvl>
    <w:lvl w:ilvl="1" w:tplc="661A92A4">
      <w:numFmt w:val="bullet"/>
      <w:lvlText w:val=""/>
      <w:lvlJc w:val="left"/>
      <w:pPr>
        <w:ind w:left="1440" w:hanging="360"/>
      </w:pPr>
      <w:rPr>
        <w:rFonts w:ascii="Wingdings" w:eastAsia="Malgun Gothic"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74C2"/>
    <w:multiLevelType w:val="hybridMultilevel"/>
    <w:tmpl w:val="8830F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43D37"/>
    <w:multiLevelType w:val="hybridMultilevel"/>
    <w:tmpl w:val="590A6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72C92"/>
    <w:multiLevelType w:val="hybridMultilevel"/>
    <w:tmpl w:val="124AE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E0D16"/>
    <w:multiLevelType w:val="hybridMultilevel"/>
    <w:tmpl w:val="535C7AD0"/>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6D629DC"/>
    <w:multiLevelType w:val="hybridMultilevel"/>
    <w:tmpl w:val="5E88E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2870CF"/>
    <w:multiLevelType w:val="hybridMultilevel"/>
    <w:tmpl w:val="8DD490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E6D1C"/>
    <w:multiLevelType w:val="hybridMultilevel"/>
    <w:tmpl w:val="35CAF8A6"/>
    <w:lvl w:ilvl="0" w:tplc="0809001B">
      <w:start w:val="1"/>
      <w:numFmt w:val="lowerRoman"/>
      <w:lvlText w:val="%1."/>
      <w:lvlJc w:val="right"/>
      <w:pPr>
        <w:ind w:left="720" w:hanging="360"/>
      </w:pPr>
      <w:rPr>
        <w:rFonts w:hint="default"/>
      </w:rPr>
    </w:lvl>
    <w:lvl w:ilvl="1" w:tplc="661A92A4">
      <w:numFmt w:val="bullet"/>
      <w:lvlText w:val=""/>
      <w:lvlJc w:val="left"/>
      <w:pPr>
        <w:ind w:left="1440" w:hanging="360"/>
      </w:pPr>
      <w:rPr>
        <w:rFonts w:ascii="Wingdings" w:eastAsia="Malgun Gothic"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E4B77"/>
    <w:multiLevelType w:val="hybridMultilevel"/>
    <w:tmpl w:val="AC2C9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6743A5"/>
    <w:multiLevelType w:val="hybridMultilevel"/>
    <w:tmpl w:val="9BE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3D48"/>
    <w:multiLevelType w:val="hybridMultilevel"/>
    <w:tmpl w:val="5DB0C102"/>
    <w:lvl w:ilvl="0" w:tplc="D94862A8">
      <w:numFmt w:val="bullet"/>
      <w:lvlText w:val="•"/>
      <w:lvlJc w:val="left"/>
      <w:pPr>
        <w:ind w:left="360" w:hanging="360"/>
      </w:pPr>
      <w:rPr>
        <w:rFonts w:ascii="Calibri" w:eastAsia="Malgun Gothic"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F6599"/>
    <w:multiLevelType w:val="hybridMultilevel"/>
    <w:tmpl w:val="F4E0C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19576A"/>
    <w:multiLevelType w:val="hybridMultilevel"/>
    <w:tmpl w:val="6A7CB0F2"/>
    <w:lvl w:ilvl="0" w:tplc="C44E5B12">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E286E"/>
    <w:multiLevelType w:val="hybridMultilevel"/>
    <w:tmpl w:val="7C0E9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EC69AB"/>
    <w:multiLevelType w:val="hybridMultilevel"/>
    <w:tmpl w:val="22349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206F4"/>
    <w:multiLevelType w:val="hybridMultilevel"/>
    <w:tmpl w:val="F15ACB48"/>
    <w:lvl w:ilvl="0" w:tplc="08090003">
      <w:start w:val="1"/>
      <w:numFmt w:val="bullet"/>
      <w:lvlText w:val="o"/>
      <w:lvlJc w:val="left"/>
      <w:pPr>
        <w:ind w:left="928" w:hanging="360"/>
      </w:pPr>
      <w:rPr>
        <w:rFonts w:ascii="Courier New" w:hAnsi="Courier New" w:cs="Courier New" w:hint="default"/>
      </w:rPr>
    </w:lvl>
    <w:lvl w:ilvl="1" w:tplc="47A87544">
      <w:numFmt w:val="bullet"/>
      <w:lvlText w:val=""/>
      <w:lvlJc w:val="left"/>
      <w:pPr>
        <w:ind w:left="1648" w:hanging="360"/>
      </w:pPr>
      <w:rPr>
        <w:rFonts w:ascii="Wingdings" w:eastAsia="Times New Roman" w:hAnsi="Wingdings" w:cs="Calibri"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44FC3DA9"/>
    <w:multiLevelType w:val="hybridMultilevel"/>
    <w:tmpl w:val="913059E8"/>
    <w:lvl w:ilvl="0" w:tplc="08090001">
      <w:start w:val="1"/>
      <w:numFmt w:val="bullet"/>
      <w:lvlText w:val=""/>
      <w:lvlJc w:val="left"/>
      <w:pPr>
        <w:ind w:left="378" w:hanging="360"/>
      </w:pPr>
      <w:rPr>
        <w:rFonts w:ascii="Symbol" w:hAnsi="Symbol" w:hint="default"/>
      </w:rPr>
    </w:lvl>
    <w:lvl w:ilvl="1" w:tplc="08090003">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1" w15:restartNumberingAfterBreak="0">
    <w:nsid w:val="486475A8"/>
    <w:multiLevelType w:val="hybridMultilevel"/>
    <w:tmpl w:val="71D8D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C467A"/>
    <w:multiLevelType w:val="hybridMultilevel"/>
    <w:tmpl w:val="5F34CEA2"/>
    <w:lvl w:ilvl="0" w:tplc="BA84DC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5D1513"/>
    <w:multiLevelType w:val="hybridMultilevel"/>
    <w:tmpl w:val="378EB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BF5817"/>
    <w:multiLevelType w:val="hybridMultilevel"/>
    <w:tmpl w:val="A5681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408B"/>
    <w:multiLevelType w:val="hybridMultilevel"/>
    <w:tmpl w:val="BFB4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0012C"/>
    <w:multiLevelType w:val="hybridMultilevel"/>
    <w:tmpl w:val="55AE61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35A7C"/>
    <w:multiLevelType w:val="hybridMultilevel"/>
    <w:tmpl w:val="11C8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957F5"/>
    <w:multiLevelType w:val="hybridMultilevel"/>
    <w:tmpl w:val="162C17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3D7023"/>
    <w:multiLevelType w:val="multilevel"/>
    <w:tmpl w:val="C2EC7F00"/>
    <w:lvl w:ilvl="0">
      <w:start w:val="1"/>
      <w:numFmt w:val="decimal"/>
      <w:pStyle w:val="Titlu1"/>
      <w:lvlText w:val="%1."/>
      <w:lvlJc w:val="left"/>
      <w:pPr>
        <w:tabs>
          <w:tab w:val="num" w:pos="450"/>
        </w:tabs>
        <w:ind w:left="450" w:hanging="432"/>
      </w:pPr>
      <w:rPr>
        <w:rFonts w:ascii="Arial Narrow" w:hAnsi="Arial Narrow"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Narrow" w:hAnsi="Arial Narrow"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itlu3"/>
      <w:lvlText w:val="%1.%2.%3"/>
      <w:lvlJc w:val="left"/>
      <w:pPr>
        <w:tabs>
          <w:tab w:val="num" w:pos="1008"/>
        </w:tabs>
        <w:ind w:left="1008" w:hanging="720"/>
      </w:pPr>
      <w:rPr>
        <w:rFonts w:ascii="Arial Narrow" w:hAnsi="Arial Narrow" w:hint="default"/>
        <w:b/>
        <w:bCs/>
        <w:i w:val="0"/>
        <w:iCs w:val="0"/>
        <w:caps w:val="0"/>
        <w:smallCaps w:val="0"/>
        <w:strike w:val="0"/>
        <w:dstrike w:val="0"/>
        <w:outline w:val="0"/>
        <w:shadow w:val="0"/>
        <w:emboss w:val="0"/>
        <w:imprint w:val="0"/>
        <w:color w:val="000000"/>
        <w:spacing w:val="6"/>
        <w:w w:val="100"/>
        <w:kern w:val="0"/>
        <w:position w:val="0"/>
        <w:sz w:val="24"/>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8C3C1C"/>
    <w:multiLevelType w:val="hybridMultilevel"/>
    <w:tmpl w:val="5BBCA6CE"/>
    <w:lvl w:ilvl="0" w:tplc="08090001">
      <w:start w:val="1"/>
      <w:numFmt w:val="bullet"/>
      <w:lvlText w:val=""/>
      <w:lvlJc w:val="left"/>
      <w:pPr>
        <w:ind w:left="360" w:hanging="360"/>
      </w:pPr>
      <w:rPr>
        <w:rFonts w:ascii="Symbol" w:hAnsi="Symbol" w:hint="default"/>
      </w:rPr>
    </w:lvl>
    <w:lvl w:ilvl="1" w:tplc="A32099C2">
      <w:numFmt w:val="bullet"/>
      <w:lvlText w:val=""/>
      <w:lvlJc w:val="left"/>
      <w:pPr>
        <w:ind w:left="1080" w:hanging="360"/>
      </w:pPr>
      <w:rPr>
        <w:rFonts w:ascii="Wingdings" w:eastAsia="Malgun Gothic" w:hAnsi="Wingdings"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C471DE"/>
    <w:multiLevelType w:val="hybridMultilevel"/>
    <w:tmpl w:val="411AE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7022F"/>
    <w:multiLevelType w:val="hybridMultilevel"/>
    <w:tmpl w:val="F3BE6BA8"/>
    <w:lvl w:ilvl="0" w:tplc="08090001">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E2415F"/>
    <w:multiLevelType w:val="hybridMultilevel"/>
    <w:tmpl w:val="118C9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0D40BF"/>
    <w:multiLevelType w:val="hybridMultilevel"/>
    <w:tmpl w:val="5A9431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2A1D97"/>
    <w:multiLevelType w:val="hybridMultilevel"/>
    <w:tmpl w:val="DC16C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354BC7"/>
    <w:multiLevelType w:val="hybridMultilevel"/>
    <w:tmpl w:val="9EA23E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E81074"/>
    <w:multiLevelType w:val="hybridMultilevel"/>
    <w:tmpl w:val="A4EC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D936EB"/>
    <w:multiLevelType w:val="hybridMultilevel"/>
    <w:tmpl w:val="23386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906A73"/>
    <w:multiLevelType w:val="hybridMultilevel"/>
    <w:tmpl w:val="19E6F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940FCA"/>
    <w:multiLevelType w:val="hybridMultilevel"/>
    <w:tmpl w:val="41C6A5BE"/>
    <w:lvl w:ilvl="0" w:tplc="F8941258">
      <w:numFmt w:val="bullet"/>
      <w:lvlText w:val=""/>
      <w:lvlJc w:val="left"/>
      <w:pPr>
        <w:ind w:left="360" w:hanging="360"/>
      </w:pPr>
      <w:rPr>
        <w:rFonts w:ascii="Wingdings" w:eastAsia="Malgun Gothic"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452538"/>
    <w:multiLevelType w:val="hybridMultilevel"/>
    <w:tmpl w:val="4240F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4"/>
  </w:num>
  <w:num w:numId="4">
    <w:abstractNumId w:val="35"/>
  </w:num>
  <w:num w:numId="5">
    <w:abstractNumId w:val="29"/>
  </w:num>
  <w:num w:numId="6">
    <w:abstractNumId w:val="28"/>
  </w:num>
  <w:num w:numId="7">
    <w:abstractNumId w:val="36"/>
  </w:num>
  <w:num w:numId="8">
    <w:abstractNumId w:val="41"/>
  </w:num>
  <w:num w:numId="9">
    <w:abstractNumId w:val="34"/>
  </w:num>
  <w:num w:numId="10">
    <w:abstractNumId w:val="3"/>
  </w:num>
  <w:num w:numId="11">
    <w:abstractNumId w:val="31"/>
  </w:num>
  <w:num w:numId="12">
    <w:abstractNumId w:val="12"/>
  </w:num>
  <w:num w:numId="13">
    <w:abstractNumId w:val="40"/>
  </w:num>
  <w:num w:numId="14">
    <w:abstractNumId w:val="14"/>
  </w:num>
  <w:num w:numId="15">
    <w:abstractNumId w:val="23"/>
  </w:num>
  <w:num w:numId="16">
    <w:abstractNumId w:val="1"/>
  </w:num>
  <w:num w:numId="17">
    <w:abstractNumId w:val="2"/>
  </w:num>
  <w:num w:numId="18">
    <w:abstractNumId w:val="30"/>
  </w:num>
  <w:num w:numId="19">
    <w:abstractNumId w:val="32"/>
  </w:num>
  <w:num w:numId="20">
    <w:abstractNumId w:val="20"/>
  </w:num>
  <w:num w:numId="21">
    <w:abstractNumId w:val="7"/>
  </w:num>
  <w:num w:numId="22">
    <w:abstractNumId w:val="38"/>
  </w:num>
  <w:num w:numId="23">
    <w:abstractNumId w:val="15"/>
  </w:num>
  <w:num w:numId="24">
    <w:abstractNumId w:val="18"/>
  </w:num>
  <w:num w:numId="25">
    <w:abstractNumId w:val="33"/>
  </w:num>
  <w:num w:numId="26">
    <w:abstractNumId w:val="16"/>
  </w:num>
  <w:num w:numId="27">
    <w:abstractNumId w:val="22"/>
  </w:num>
  <w:num w:numId="28">
    <w:abstractNumId w:val="25"/>
  </w:num>
  <w:num w:numId="29">
    <w:abstractNumId w:val="6"/>
  </w:num>
  <w:num w:numId="30">
    <w:abstractNumId w:val="13"/>
  </w:num>
  <w:num w:numId="31">
    <w:abstractNumId w:val="19"/>
  </w:num>
  <w:num w:numId="32">
    <w:abstractNumId w:val="39"/>
  </w:num>
  <w:num w:numId="33">
    <w:abstractNumId w:val="0"/>
  </w:num>
  <w:num w:numId="34">
    <w:abstractNumId w:val="10"/>
  </w:num>
  <w:num w:numId="35">
    <w:abstractNumId w:val="27"/>
  </w:num>
  <w:num w:numId="36">
    <w:abstractNumId w:val="9"/>
  </w:num>
  <w:num w:numId="37">
    <w:abstractNumId w:val="5"/>
  </w:num>
  <w:num w:numId="38">
    <w:abstractNumId w:val="37"/>
  </w:num>
  <w:num w:numId="39">
    <w:abstractNumId w:val="17"/>
  </w:num>
  <w:num w:numId="40">
    <w:abstractNumId w:val="21"/>
  </w:num>
  <w:num w:numId="41">
    <w:abstractNumId w:val="26"/>
  </w:num>
  <w:num w:numId="42">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0D82"/>
    <w:rsid w:val="00000EB4"/>
    <w:rsid w:val="00001B81"/>
    <w:rsid w:val="000032D1"/>
    <w:rsid w:val="00003F8A"/>
    <w:rsid w:val="00004108"/>
    <w:rsid w:val="00005965"/>
    <w:rsid w:val="00005F74"/>
    <w:rsid w:val="00006EEF"/>
    <w:rsid w:val="000075F3"/>
    <w:rsid w:val="00007787"/>
    <w:rsid w:val="00007F19"/>
    <w:rsid w:val="00007F7F"/>
    <w:rsid w:val="0001025D"/>
    <w:rsid w:val="00010843"/>
    <w:rsid w:val="00012E43"/>
    <w:rsid w:val="000130E7"/>
    <w:rsid w:val="00014A7F"/>
    <w:rsid w:val="00015556"/>
    <w:rsid w:val="00015BA4"/>
    <w:rsid w:val="0002045A"/>
    <w:rsid w:val="00020BA5"/>
    <w:rsid w:val="000228EB"/>
    <w:rsid w:val="00023248"/>
    <w:rsid w:val="000262C7"/>
    <w:rsid w:val="00027566"/>
    <w:rsid w:val="00031C98"/>
    <w:rsid w:val="00032471"/>
    <w:rsid w:val="00032D03"/>
    <w:rsid w:val="00033459"/>
    <w:rsid w:val="00033B31"/>
    <w:rsid w:val="00036273"/>
    <w:rsid w:val="0003739F"/>
    <w:rsid w:val="00040C8B"/>
    <w:rsid w:val="00041837"/>
    <w:rsid w:val="00043504"/>
    <w:rsid w:val="0004442D"/>
    <w:rsid w:val="00044C22"/>
    <w:rsid w:val="00045CF7"/>
    <w:rsid w:val="00047BDD"/>
    <w:rsid w:val="00050539"/>
    <w:rsid w:val="00050DF1"/>
    <w:rsid w:val="0005129B"/>
    <w:rsid w:val="000512A1"/>
    <w:rsid w:val="00052D91"/>
    <w:rsid w:val="00053720"/>
    <w:rsid w:val="00054112"/>
    <w:rsid w:val="00054D2B"/>
    <w:rsid w:val="0005676C"/>
    <w:rsid w:val="00057499"/>
    <w:rsid w:val="00060101"/>
    <w:rsid w:val="00060DC9"/>
    <w:rsid w:val="00060FAC"/>
    <w:rsid w:val="0006133B"/>
    <w:rsid w:val="000618F7"/>
    <w:rsid w:val="00061BDF"/>
    <w:rsid w:val="00062427"/>
    <w:rsid w:val="000638CB"/>
    <w:rsid w:val="00063CE3"/>
    <w:rsid w:val="0006527D"/>
    <w:rsid w:val="000663AD"/>
    <w:rsid w:val="00072BE1"/>
    <w:rsid w:val="000740E6"/>
    <w:rsid w:val="00074C84"/>
    <w:rsid w:val="000758C7"/>
    <w:rsid w:val="00075FE6"/>
    <w:rsid w:val="00080ADD"/>
    <w:rsid w:val="00080C04"/>
    <w:rsid w:val="000812EC"/>
    <w:rsid w:val="00081532"/>
    <w:rsid w:val="00081A73"/>
    <w:rsid w:val="000830BA"/>
    <w:rsid w:val="000835F3"/>
    <w:rsid w:val="000841A8"/>
    <w:rsid w:val="0008524A"/>
    <w:rsid w:val="00086777"/>
    <w:rsid w:val="00091F54"/>
    <w:rsid w:val="00092D37"/>
    <w:rsid w:val="0009495A"/>
    <w:rsid w:val="00094B10"/>
    <w:rsid w:val="0009509E"/>
    <w:rsid w:val="00096021"/>
    <w:rsid w:val="0009720F"/>
    <w:rsid w:val="000A3080"/>
    <w:rsid w:val="000A312F"/>
    <w:rsid w:val="000A3CCE"/>
    <w:rsid w:val="000A4D00"/>
    <w:rsid w:val="000A59F1"/>
    <w:rsid w:val="000A61DC"/>
    <w:rsid w:val="000A6624"/>
    <w:rsid w:val="000B2059"/>
    <w:rsid w:val="000B2E2F"/>
    <w:rsid w:val="000B3E1C"/>
    <w:rsid w:val="000B3F3F"/>
    <w:rsid w:val="000B45E0"/>
    <w:rsid w:val="000B519C"/>
    <w:rsid w:val="000B59E8"/>
    <w:rsid w:val="000B7783"/>
    <w:rsid w:val="000C017C"/>
    <w:rsid w:val="000C0D82"/>
    <w:rsid w:val="000C141C"/>
    <w:rsid w:val="000C3E67"/>
    <w:rsid w:val="000C4339"/>
    <w:rsid w:val="000C4599"/>
    <w:rsid w:val="000C4D08"/>
    <w:rsid w:val="000C5B5A"/>
    <w:rsid w:val="000C667F"/>
    <w:rsid w:val="000C78E4"/>
    <w:rsid w:val="000C7F41"/>
    <w:rsid w:val="000D0239"/>
    <w:rsid w:val="000D1367"/>
    <w:rsid w:val="000D46B0"/>
    <w:rsid w:val="000D6608"/>
    <w:rsid w:val="000D6609"/>
    <w:rsid w:val="000D7F5C"/>
    <w:rsid w:val="000E16BE"/>
    <w:rsid w:val="000E3B5A"/>
    <w:rsid w:val="000E4692"/>
    <w:rsid w:val="000E65B6"/>
    <w:rsid w:val="000E7A76"/>
    <w:rsid w:val="000F2196"/>
    <w:rsid w:val="000F2CD0"/>
    <w:rsid w:val="000F4726"/>
    <w:rsid w:val="000F7C02"/>
    <w:rsid w:val="000F7E0A"/>
    <w:rsid w:val="00107974"/>
    <w:rsid w:val="00110696"/>
    <w:rsid w:val="00110C82"/>
    <w:rsid w:val="001127F8"/>
    <w:rsid w:val="00112E11"/>
    <w:rsid w:val="001133E1"/>
    <w:rsid w:val="001135D1"/>
    <w:rsid w:val="001147B4"/>
    <w:rsid w:val="0011596A"/>
    <w:rsid w:val="00115D37"/>
    <w:rsid w:val="00116FDC"/>
    <w:rsid w:val="001174FD"/>
    <w:rsid w:val="0012054F"/>
    <w:rsid w:val="00121680"/>
    <w:rsid w:val="001225B6"/>
    <w:rsid w:val="001243EB"/>
    <w:rsid w:val="00124848"/>
    <w:rsid w:val="00124BAA"/>
    <w:rsid w:val="00125F9F"/>
    <w:rsid w:val="00130182"/>
    <w:rsid w:val="00130464"/>
    <w:rsid w:val="00130A68"/>
    <w:rsid w:val="001329C3"/>
    <w:rsid w:val="00133038"/>
    <w:rsid w:val="001342F9"/>
    <w:rsid w:val="00134768"/>
    <w:rsid w:val="00135F28"/>
    <w:rsid w:val="0013693E"/>
    <w:rsid w:val="00137982"/>
    <w:rsid w:val="00141BD0"/>
    <w:rsid w:val="00142353"/>
    <w:rsid w:val="00145EE9"/>
    <w:rsid w:val="0014798A"/>
    <w:rsid w:val="0015056E"/>
    <w:rsid w:val="001507A5"/>
    <w:rsid w:val="00152131"/>
    <w:rsid w:val="001546FC"/>
    <w:rsid w:val="001554BD"/>
    <w:rsid w:val="00155D57"/>
    <w:rsid w:val="001564AB"/>
    <w:rsid w:val="00156AA3"/>
    <w:rsid w:val="00157524"/>
    <w:rsid w:val="00162427"/>
    <w:rsid w:val="0016258A"/>
    <w:rsid w:val="001630CA"/>
    <w:rsid w:val="00165FDD"/>
    <w:rsid w:val="00166909"/>
    <w:rsid w:val="0017008E"/>
    <w:rsid w:val="001701E2"/>
    <w:rsid w:val="00175FDA"/>
    <w:rsid w:val="00177CB4"/>
    <w:rsid w:val="001803DA"/>
    <w:rsid w:val="0018107F"/>
    <w:rsid w:val="00181D94"/>
    <w:rsid w:val="00182C6F"/>
    <w:rsid w:val="00182C90"/>
    <w:rsid w:val="00186D29"/>
    <w:rsid w:val="00190B39"/>
    <w:rsid w:val="00191040"/>
    <w:rsid w:val="001927F0"/>
    <w:rsid w:val="00192EDA"/>
    <w:rsid w:val="001937B2"/>
    <w:rsid w:val="00194986"/>
    <w:rsid w:val="001A1D51"/>
    <w:rsid w:val="001A4AC0"/>
    <w:rsid w:val="001A540F"/>
    <w:rsid w:val="001A6720"/>
    <w:rsid w:val="001A6985"/>
    <w:rsid w:val="001A719C"/>
    <w:rsid w:val="001A7CB4"/>
    <w:rsid w:val="001B2577"/>
    <w:rsid w:val="001B2A22"/>
    <w:rsid w:val="001B3293"/>
    <w:rsid w:val="001B5E25"/>
    <w:rsid w:val="001B730B"/>
    <w:rsid w:val="001B7386"/>
    <w:rsid w:val="001C0A6C"/>
    <w:rsid w:val="001C1368"/>
    <w:rsid w:val="001C14B7"/>
    <w:rsid w:val="001C4EB6"/>
    <w:rsid w:val="001C53C6"/>
    <w:rsid w:val="001C5E07"/>
    <w:rsid w:val="001C6B6D"/>
    <w:rsid w:val="001C70B5"/>
    <w:rsid w:val="001D007D"/>
    <w:rsid w:val="001D0105"/>
    <w:rsid w:val="001D194E"/>
    <w:rsid w:val="001D3621"/>
    <w:rsid w:val="001D7D66"/>
    <w:rsid w:val="001E0213"/>
    <w:rsid w:val="001E2CC1"/>
    <w:rsid w:val="001E2E23"/>
    <w:rsid w:val="001E46D0"/>
    <w:rsid w:val="001E67D8"/>
    <w:rsid w:val="001E7E2E"/>
    <w:rsid w:val="001F0B4C"/>
    <w:rsid w:val="001F1121"/>
    <w:rsid w:val="001F1C84"/>
    <w:rsid w:val="001F2D83"/>
    <w:rsid w:val="001F3A9D"/>
    <w:rsid w:val="001F46E1"/>
    <w:rsid w:val="001F48C3"/>
    <w:rsid w:val="001F504F"/>
    <w:rsid w:val="001F5B18"/>
    <w:rsid w:val="00200048"/>
    <w:rsid w:val="0020005F"/>
    <w:rsid w:val="002016DA"/>
    <w:rsid w:val="00202882"/>
    <w:rsid w:val="00203AF5"/>
    <w:rsid w:val="00205356"/>
    <w:rsid w:val="00206FAF"/>
    <w:rsid w:val="002075AA"/>
    <w:rsid w:val="0020775C"/>
    <w:rsid w:val="002110AC"/>
    <w:rsid w:val="002110FB"/>
    <w:rsid w:val="00211BB7"/>
    <w:rsid w:val="00214CA0"/>
    <w:rsid w:val="00214CCD"/>
    <w:rsid w:val="002172E6"/>
    <w:rsid w:val="00217AB5"/>
    <w:rsid w:val="002236FC"/>
    <w:rsid w:val="00224148"/>
    <w:rsid w:val="00225250"/>
    <w:rsid w:val="00230A0D"/>
    <w:rsid w:val="0023259B"/>
    <w:rsid w:val="00232FC5"/>
    <w:rsid w:val="00234625"/>
    <w:rsid w:val="00236222"/>
    <w:rsid w:val="002364FF"/>
    <w:rsid w:val="00236BBD"/>
    <w:rsid w:val="002370EC"/>
    <w:rsid w:val="002402FC"/>
    <w:rsid w:val="00241C15"/>
    <w:rsid w:val="00242459"/>
    <w:rsid w:val="002452F8"/>
    <w:rsid w:val="00246930"/>
    <w:rsid w:val="00247072"/>
    <w:rsid w:val="002472B0"/>
    <w:rsid w:val="002476C0"/>
    <w:rsid w:val="00250030"/>
    <w:rsid w:val="00250358"/>
    <w:rsid w:val="002515B0"/>
    <w:rsid w:val="00254361"/>
    <w:rsid w:val="00257FEB"/>
    <w:rsid w:val="002616C9"/>
    <w:rsid w:val="0026177C"/>
    <w:rsid w:val="00262555"/>
    <w:rsid w:val="00262B2B"/>
    <w:rsid w:val="002641BC"/>
    <w:rsid w:val="002661C1"/>
    <w:rsid w:val="00266789"/>
    <w:rsid w:val="00266CD1"/>
    <w:rsid w:val="00272398"/>
    <w:rsid w:val="0027320E"/>
    <w:rsid w:val="00274FD8"/>
    <w:rsid w:val="00280084"/>
    <w:rsid w:val="002803E1"/>
    <w:rsid w:val="0028093F"/>
    <w:rsid w:val="002815BB"/>
    <w:rsid w:val="00282E7E"/>
    <w:rsid w:val="00283449"/>
    <w:rsid w:val="00283C48"/>
    <w:rsid w:val="00284C16"/>
    <w:rsid w:val="00285284"/>
    <w:rsid w:val="002862C3"/>
    <w:rsid w:val="0029044A"/>
    <w:rsid w:val="002909FF"/>
    <w:rsid w:val="00290E7B"/>
    <w:rsid w:val="00293474"/>
    <w:rsid w:val="002940D9"/>
    <w:rsid w:val="00295113"/>
    <w:rsid w:val="0029608D"/>
    <w:rsid w:val="00296B84"/>
    <w:rsid w:val="002971D6"/>
    <w:rsid w:val="00297F34"/>
    <w:rsid w:val="00297FD0"/>
    <w:rsid w:val="002A2239"/>
    <w:rsid w:val="002A239A"/>
    <w:rsid w:val="002A260C"/>
    <w:rsid w:val="002A2D3D"/>
    <w:rsid w:val="002A632A"/>
    <w:rsid w:val="002A6A8D"/>
    <w:rsid w:val="002A7897"/>
    <w:rsid w:val="002B0E90"/>
    <w:rsid w:val="002B1CD9"/>
    <w:rsid w:val="002B2F9D"/>
    <w:rsid w:val="002B3DF3"/>
    <w:rsid w:val="002B4429"/>
    <w:rsid w:val="002B5FBE"/>
    <w:rsid w:val="002B6DF2"/>
    <w:rsid w:val="002C17C3"/>
    <w:rsid w:val="002C1F75"/>
    <w:rsid w:val="002C4157"/>
    <w:rsid w:val="002C570D"/>
    <w:rsid w:val="002C676D"/>
    <w:rsid w:val="002C7633"/>
    <w:rsid w:val="002D25FA"/>
    <w:rsid w:val="002D2DF3"/>
    <w:rsid w:val="002D3749"/>
    <w:rsid w:val="002D3A4B"/>
    <w:rsid w:val="002D3B89"/>
    <w:rsid w:val="002D46D3"/>
    <w:rsid w:val="002D581D"/>
    <w:rsid w:val="002D68A1"/>
    <w:rsid w:val="002D7D79"/>
    <w:rsid w:val="002E0E96"/>
    <w:rsid w:val="002E144E"/>
    <w:rsid w:val="002E16C0"/>
    <w:rsid w:val="002E2CA8"/>
    <w:rsid w:val="002E6A1F"/>
    <w:rsid w:val="002E6C0C"/>
    <w:rsid w:val="002E791D"/>
    <w:rsid w:val="002F0393"/>
    <w:rsid w:val="002F0ED8"/>
    <w:rsid w:val="002F1D67"/>
    <w:rsid w:val="002F319F"/>
    <w:rsid w:val="002F538B"/>
    <w:rsid w:val="002F76C9"/>
    <w:rsid w:val="003004E1"/>
    <w:rsid w:val="003017D0"/>
    <w:rsid w:val="00302F18"/>
    <w:rsid w:val="003031C3"/>
    <w:rsid w:val="003032D4"/>
    <w:rsid w:val="003050FF"/>
    <w:rsid w:val="003059A3"/>
    <w:rsid w:val="00311177"/>
    <w:rsid w:val="003131DD"/>
    <w:rsid w:val="003173BB"/>
    <w:rsid w:val="0031794E"/>
    <w:rsid w:val="00324999"/>
    <w:rsid w:val="003268FC"/>
    <w:rsid w:val="00326E79"/>
    <w:rsid w:val="00331129"/>
    <w:rsid w:val="0033245C"/>
    <w:rsid w:val="00333AE2"/>
    <w:rsid w:val="003347E0"/>
    <w:rsid w:val="003361B9"/>
    <w:rsid w:val="00340183"/>
    <w:rsid w:val="003402A2"/>
    <w:rsid w:val="003404FC"/>
    <w:rsid w:val="00340954"/>
    <w:rsid w:val="003415E0"/>
    <w:rsid w:val="0034167C"/>
    <w:rsid w:val="003418E5"/>
    <w:rsid w:val="003420C1"/>
    <w:rsid w:val="0034264A"/>
    <w:rsid w:val="00342825"/>
    <w:rsid w:val="003437DF"/>
    <w:rsid w:val="00345313"/>
    <w:rsid w:val="003454A9"/>
    <w:rsid w:val="00345FA0"/>
    <w:rsid w:val="003477C8"/>
    <w:rsid w:val="00347F7E"/>
    <w:rsid w:val="00350BC7"/>
    <w:rsid w:val="00352487"/>
    <w:rsid w:val="00352D3A"/>
    <w:rsid w:val="003534A1"/>
    <w:rsid w:val="00353886"/>
    <w:rsid w:val="00353FF2"/>
    <w:rsid w:val="003551D8"/>
    <w:rsid w:val="00355CF7"/>
    <w:rsid w:val="003579B0"/>
    <w:rsid w:val="003612E2"/>
    <w:rsid w:val="00361BF2"/>
    <w:rsid w:val="00365DF2"/>
    <w:rsid w:val="00370500"/>
    <w:rsid w:val="003715B4"/>
    <w:rsid w:val="003718CA"/>
    <w:rsid w:val="003726AA"/>
    <w:rsid w:val="003731AC"/>
    <w:rsid w:val="00373721"/>
    <w:rsid w:val="003746C4"/>
    <w:rsid w:val="003760D6"/>
    <w:rsid w:val="003763A2"/>
    <w:rsid w:val="00376E68"/>
    <w:rsid w:val="00380F82"/>
    <w:rsid w:val="0038116E"/>
    <w:rsid w:val="00382537"/>
    <w:rsid w:val="003831DB"/>
    <w:rsid w:val="00384C8A"/>
    <w:rsid w:val="00385805"/>
    <w:rsid w:val="00391B5B"/>
    <w:rsid w:val="00392C18"/>
    <w:rsid w:val="00392FB6"/>
    <w:rsid w:val="0039385C"/>
    <w:rsid w:val="003948F3"/>
    <w:rsid w:val="003951A8"/>
    <w:rsid w:val="00395262"/>
    <w:rsid w:val="003956E7"/>
    <w:rsid w:val="003978E2"/>
    <w:rsid w:val="003A1069"/>
    <w:rsid w:val="003A110E"/>
    <w:rsid w:val="003A1717"/>
    <w:rsid w:val="003A2BB7"/>
    <w:rsid w:val="003A4F39"/>
    <w:rsid w:val="003A6375"/>
    <w:rsid w:val="003B16C6"/>
    <w:rsid w:val="003B2D9E"/>
    <w:rsid w:val="003B33F0"/>
    <w:rsid w:val="003B4BD0"/>
    <w:rsid w:val="003B5702"/>
    <w:rsid w:val="003C2004"/>
    <w:rsid w:val="003C2C4A"/>
    <w:rsid w:val="003C4F61"/>
    <w:rsid w:val="003C59B6"/>
    <w:rsid w:val="003C782C"/>
    <w:rsid w:val="003C7D45"/>
    <w:rsid w:val="003D15C6"/>
    <w:rsid w:val="003D1623"/>
    <w:rsid w:val="003D1E71"/>
    <w:rsid w:val="003D4AB4"/>
    <w:rsid w:val="003D4D92"/>
    <w:rsid w:val="003D7198"/>
    <w:rsid w:val="003D7301"/>
    <w:rsid w:val="003D7919"/>
    <w:rsid w:val="003D7C47"/>
    <w:rsid w:val="003E3387"/>
    <w:rsid w:val="003E38F9"/>
    <w:rsid w:val="003E3EB6"/>
    <w:rsid w:val="003E61CC"/>
    <w:rsid w:val="003E6252"/>
    <w:rsid w:val="003E6524"/>
    <w:rsid w:val="003E6838"/>
    <w:rsid w:val="003E6F37"/>
    <w:rsid w:val="003F110B"/>
    <w:rsid w:val="003F15B4"/>
    <w:rsid w:val="003F25CE"/>
    <w:rsid w:val="003F5E55"/>
    <w:rsid w:val="003F77DB"/>
    <w:rsid w:val="003F7A94"/>
    <w:rsid w:val="0040391F"/>
    <w:rsid w:val="004049C7"/>
    <w:rsid w:val="00407C78"/>
    <w:rsid w:val="0041574E"/>
    <w:rsid w:val="004163AE"/>
    <w:rsid w:val="00416550"/>
    <w:rsid w:val="004165D7"/>
    <w:rsid w:val="00421A4E"/>
    <w:rsid w:val="00421D77"/>
    <w:rsid w:val="004227E8"/>
    <w:rsid w:val="00423B57"/>
    <w:rsid w:val="00424B30"/>
    <w:rsid w:val="004309F6"/>
    <w:rsid w:val="0043130E"/>
    <w:rsid w:val="004326E1"/>
    <w:rsid w:val="00432CD5"/>
    <w:rsid w:val="00433810"/>
    <w:rsid w:val="0043423A"/>
    <w:rsid w:val="00437E1E"/>
    <w:rsid w:val="00440448"/>
    <w:rsid w:val="004407BD"/>
    <w:rsid w:val="00442A46"/>
    <w:rsid w:val="0044330D"/>
    <w:rsid w:val="0044524B"/>
    <w:rsid w:val="00445EC2"/>
    <w:rsid w:val="00446B1A"/>
    <w:rsid w:val="004476D8"/>
    <w:rsid w:val="00450B34"/>
    <w:rsid w:val="004512AD"/>
    <w:rsid w:val="004523D8"/>
    <w:rsid w:val="00452FD0"/>
    <w:rsid w:val="004547CB"/>
    <w:rsid w:val="00454A88"/>
    <w:rsid w:val="004550D8"/>
    <w:rsid w:val="004553BD"/>
    <w:rsid w:val="00455546"/>
    <w:rsid w:val="004569D1"/>
    <w:rsid w:val="004572F0"/>
    <w:rsid w:val="00457349"/>
    <w:rsid w:val="00457F8D"/>
    <w:rsid w:val="00457FBD"/>
    <w:rsid w:val="00460B01"/>
    <w:rsid w:val="0046139E"/>
    <w:rsid w:val="0046327B"/>
    <w:rsid w:val="00463CE7"/>
    <w:rsid w:val="004643C7"/>
    <w:rsid w:val="00464757"/>
    <w:rsid w:val="00464932"/>
    <w:rsid w:val="004663C4"/>
    <w:rsid w:val="00467358"/>
    <w:rsid w:val="0046737A"/>
    <w:rsid w:val="00467E89"/>
    <w:rsid w:val="00471B15"/>
    <w:rsid w:val="00471C08"/>
    <w:rsid w:val="0047218A"/>
    <w:rsid w:val="00472ED4"/>
    <w:rsid w:val="004768EB"/>
    <w:rsid w:val="00476D9A"/>
    <w:rsid w:val="00480AD6"/>
    <w:rsid w:val="00480B30"/>
    <w:rsid w:val="0048202D"/>
    <w:rsid w:val="00482BB3"/>
    <w:rsid w:val="00484440"/>
    <w:rsid w:val="004860A9"/>
    <w:rsid w:val="0048673F"/>
    <w:rsid w:val="00486A57"/>
    <w:rsid w:val="00490599"/>
    <w:rsid w:val="0049133F"/>
    <w:rsid w:val="004934A7"/>
    <w:rsid w:val="00493765"/>
    <w:rsid w:val="00493F06"/>
    <w:rsid w:val="0049640D"/>
    <w:rsid w:val="00497862"/>
    <w:rsid w:val="004A04DE"/>
    <w:rsid w:val="004A0CD6"/>
    <w:rsid w:val="004A2F5F"/>
    <w:rsid w:val="004A311A"/>
    <w:rsid w:val="004A3A20"/>
    <w:rsid w:val="004A43F3"/>
    <w:rsid w:val="004A4FB1"/>
    <w:rsid w:val="004A634A"/>
    <w:rsid w:val="004A678B"/>
    <w:rsid w:val="004A79E7"/>
    <w:rsid w:val="004B1030"/>
    <w:rsid w:val="004B248E"/>
    <w:rsid w:val="004B2D7E"/>
    <w:rsid w:val="004B6270"/>
    <w:rsid w:val="004B63A8"/>
    <w:rsid w:val="004B6D3E"/>
    <w:rsid w:val="004C3B5B"/>
    <w:rsid w:val="004C52D4"/>
    <w:rsid w:val="004C6B46"/>
    <w:rsid w:val="004C7FCA"/>
    <w:rsid w:val="004D094C"/>
    <w:rsid w:val="004D09E6"/>
    <w:rsid w:val="004D6D7F"/>
    <w:rsid w:val="004E043F"/>
    <w:rsid w:val="004E1A23"/>
    <w:rsid w:val="004E3F49"/>
    <w:rsid w:val="004E4BA6"/>
    <w:rsid w:val="004E580B"/>
    <w:rsid w:val="004E7AB0"/>
    <w:rsid w:val="004E7FE5"/>
    <w:rsid w:val="004F046A"/>
    <w:rsid w:val="004F2123"/>
    <w:rsid w:val="004F3271"/>
    <w:rsid w:val="004F4375"/>
    <w:rsid w:val="004F4F50"/>
    <w:rsid w:val="004F5E85"/>
    <w:rsid w:val="004F5ED5"/>
    <w:rsid w:val="004F783A"/>
    <w:rsid w:val="00500082"/>
    <w:rsid w:val="00500C17"/>
    <w:rsid w:val="00502208"/>
    <w:rsid w:val="00506BED"/>
    <w:rsid w:val="00506CE4"/>
    <w:rsid w:val="005075DD"/>
    <w:rsid w:val="005122BF"/>
    <w:rsid w:val="0051372E"/>
    <w:rsid w:val="0051525F"/>
    <w:rsid w:val="00515DE2"/>
    <w:rsid w:val="005165CF"/>
    <w:rsid w:val="00520289"/>
    <w:rsid w:val="0052033C"/>
    <w:rsid w:val="00521B43"/>
    <w:rsid w:val="00523B51"/>
    <w:rsid w:val="005243D6"/>
    <w:rsid w:val="005244DF"/>
    <w:rsid w:val="00525045"/>
    <w:rsid w:val="00526630"/>
    <w:rsid w:val="00530FAD"/>
    <w:rsid w:val="005310AE"/>
    <w:rsid w:val="00532B32"/>
    <w:rsid w:val="00533491"/>
    <w:rsid w:val="005340EA"/>
    <w:rsid w:val="00536D35"/>
    <w:rsid w:val="005373CD"/>
    <w:rsid w:val="00540686"/>
    <w:rsid w:val="005420ED"/>
    <w:rsid w:val="00542260"/>
    <w:rsid w:val="005442F1"/>
    <w:rsid w:val="005520D5"/>
    <w:rsid w:val="005524CD"/>
    <w:rsid w:val="00552C17"/>
    <w:rsid w:val="00555E3B"/>
    <w:rsid w:val="0055623A"/>
    <w:rsid w:val="00557382"/>
    <w:rsid w:val="00562936"/>
    <w:rsid w:val="00564843"/>
    <w:rsid w:val="00565F29"/>
    <w:rsid w:val="005663A8"/>
    <w:rsid w:val="00566EE3"/>
    <w:rsid w:val="0057043C"/>
    <w:rsid w:val="00570C9C"/>
    <w:rsid w:val="00571308"/>
    <w:rsid w:val="00572612"/>
    <w:rsid w:val="005730D0"/>
    <w:rsid w:val="0057455E"/>
    <w:rsid w:val="00574621"/>
    <w:rsid w:val="00577021"/>
    <w:rsid w:val="00577FD2"/>
    <w:rsid w:val="00580E0E"/>
    <w:rsid w:val="005854AC"/>
    <w:rsid w:val="005856A4"/>
    <w:rsid w:val="00586639"/>
    <w:rsid w:val="005870BC"/>
    <w:rsid w:val="00590353"/>
    <w:rsid w:val="00590CD1"/>
    <w:rsid w:val="00591085"/>
    <w:rsid w:val="005920EE"/>
    <w:rsid w:val="00592B7F"/>
    <w:rsid w:val="005935CD"/>
    <w:rsid w:val="005941A0"/>
    <w:rsid w:val="0059484F"/>
    <w:rsid w:val="005957F2"/>
    <w:rsid w:val="00595AFB"/>
    <w:rsid w:val="005A01BE"/>
    <w:rsid w:val="005A0D45"/>
    <w:rsid w:val="005A12F8"/>
    <w:rsid w:val="005A1AE6"/>
    <w:rsid w:val="005A2637"/>
    <w:rsid w:val="005A2E16"/>
    <w:rsid w:val="005A3E1F"/>
    <w:rsid w:val="005A6282"/>
    <w:rsid w:val="005A7357"/>
    <w:rsid w:val="005A7A67"/>
    <w:rsid w:val="005B02C3"/>
    <w:rsid w:val="005B2644"/>
    <w:rsid w:val="005B2E2B"/>
    <w:rsid w:val="005B3B2C"/>
    <w:rsid w:val="005B4333"/>
    <w:rsid w:val="005B69BC"/>
    <w:rsid w:val="005B6F99"/>
    <w:rsid w:val="005C06C8"/>
    <w:rsid w:val="005C22F7"/>
    <w:rsid w:val="005C2C61"/>
    <w:rsid w:val="005C317B"/>
    <w:rsid w:val="005C3468"/>
    <w:rsid w:val="005C4DC1"/>
    <w:rsid w:val="005C5B33"/>
    <w:rsid w:val="005D064F"/>
    <w:rsid w:val="005D08F2"/>
    <w:rsid w:val="005D1ACC"/>
    <w:rsid w:val="005D35CC"/>
    <w:rsid w:val="005E170C"/>
    <w:rsid w:val="005E2862"/>
    <w:rsid w:val="005E3674"/>
    <w:rsid w:val="005E49AF"/>
    <w:rsid w:val="005E5B02"/>
    <w:rsid w:val="005E6EAD"/>
    <w:rsid w:val="005F10F0"/>
    <w:rsid w:val="005F1FB9"/>
    <w:rsid w:val="005F3ACD"/>
    <w:rsid w:val="005F44FA"/>
    <w:rsid w:val="005F47EA"/>
    <w:rsid w:val="005F522C"/>
    <w:rsid w:val="005F5902"/>
    <w:rsid w:val="005F68AD"/>
    <w:rsid w:val="00600324"/>
    <w:rsid w:val="006015D6"/>
    <w:rsid w:val="00602671"/>
    <w:rsid w:val="006032DB"/>
    <w:rsid w:val="006045FB"/>
    <w:rsid w:val="00604D81"/>
    <w:rsid w:val="0060533A"/>
    <w:rsid w:val="0060555A"/>
    <w:rsid w:val="00611E24"/>
    <w:rsid w:val="006147C4"/>
    <w:rsid w:val="00614CE2"/>
    <w:rsid w:val="00615089"/>
    <w:rsid w:val="00616042"/>
    <w:rsid w:val="00616086"/>
    <w:rsid w:val="00617E03"/>
    <w:rsid w:val="0062036A"/>
    <w:rsid w:val="00621A1C"/>
    <w:rsid w:val="006227DC"/>
    <w:rsid w:val="006238DD"/>
    <w:rsid w:val="00626047"/>
    <w:rsid w:val="00626F1F"/>
    <w:rsid w:val="0063009E"/>
    <w:rsid w:val="00632322"/>
    <w:rsid w:val="00632336"/>
    <w:rsid w:val="00633573"/>
    <w:rsid w:val="006342AA"/>
    <w:rsid w:val="00635183"/>
    <w:rsid w:val="0063626A"/>
    <w:rsid w:val="00636A14"/>
    <w:rsid w:val="00640B69"/>
    <w:rsid w:val="0064270C"/>
    <w:rsid w:val="006430E8"/>
    <w:rsid w:val="0065001C"/>
    <w:rsid w:val="0065131E"/>
    <w:rsid w:val="00652CB2"/>
    <w:rsid w:val="00654476"/>
    <w:rsid w:val="00655A90"/>
    <w:rsid w:val="00656E0A"/>
    <w:rsid w:val="0066019F"/>
    <w:rsid w:val="0066069A"/>
    <w:rsid w:val="00665EDD"/>
    <w:rsid w:val="00666F75"/>
    <w:rsid w:val="006677BA"/>
    <w:rsid w:val="00670D35"/>
    <w:rsid w:val="00671C82"/>
    <w:rsid w:val="00672B84"/>
    <w:rsid w:val="00672E76"/>
    <w:rsid w:val="006730A5"/>
    <w:rsid w:val="006756A3"/>
    <w:rsid w:val="0067582E"/>
    <w:rsid w:val="006758AC"/>
    <w:rsid w:val="00676277"/>
    <w:rsid w:val="0067687A"/>
    <w:rsid w:val="006814AC"/>
    <w:rsid w:val="00681D03"/>
    <w:rsid w:val="00683538"/>
    <w:rsid w:val="0068478C"/>
    <w:rsid w:val="006865B6"/>
    <w:rsid w:val="00686ADB"/>
    <w:rsid w:val="00687DAF"/>
    <w:rsid w:val="00690558"/>
    <w:rsid w:val="00690AB6"/>
    <w:rsid w:val="00690C19"/>
    <w:rsid w:val="00691C2A"/>
    <w:rsid w:val="006943BA"/>
    <w:rsid w:val="00695CCF"/>
    <w:rsid w:val="006962BE"/>
    <w:rsid w:val="00696910"/>
    <w:rsid w:val="006970D6"/>
    <w:rsid w:val="00697CAF"/>
    <w:rsid w:val="006A0B99"/>
    <w:rsid w:val="006A29E4"/>
    <w:rsid w:val="006A329E"/>
    <w:rsid w:val="006A5245"/>
    <w:rsid w:val="006A5FFF"/>
    <w:rsid w:val="006A69DA"/>
    <w:rsid w:val="006A6DC8"/>
    <w:rsid w:val="006A7D9B"/>
    <w:rsid w:val="006B0063"/>
    <w:rsid w:val="006B1393"/>
    <w:rsid w:val="006B13B0"/>
    <w:rsid w:val="006B20A9"/>
    <w:rsid w:val="006B21D7"/>
    <w:rsid w:val="006B2C28"/>
    <w:rsid w:val="006B46E2"/>
    <w:rsid w:val="006B6DA4"/>
    <w:rsid w:val="006B7751"/>
    <w:rsid w:val="006B787F"/>
    <w:rsid w:val="006C0B9D"/>
    <w:rsid w:val="006C0E67"/>
    <w:rsid w:val="006C1193"/>
    <w:rsid w:val="006C1383"/>
    <w:rsid w:val="006C27DF"/>
    <w:rsid w:val="006C34F2"/>
    <w:rsid w:val="006C6965"/>
    <w:rsid w:val="006C6F6B"/>
    <w:rsid w:val="006C7794"/>
    <w:rsid w:val="006C7F43"/>
    <w:rsid w:val="006D1075"/>
    <w:rsid w:val="006D11B9"/>
    <w:rsid w:val="006D2B00"/>
    <w:rsid w:val="006D5D44"/>
    <w:rsid w:val="006E42A6"/>
    <w:rsid w:val="006E451D"/>
    <w:rsid w:val="006E523D"/>
    <w:rsid w:val="006F047E"/>
    <w:rsid w:val="006F1EBA"/>
    <w:rsid w:val="006F3321"/>
    <w:rsid w:val="006F3F0D"/>
    <w:rsid w:val="006F40BB"/>
    <w:rsid w:val="00705A0C"/>
    <w:rsid w:val="00705C1F"/>
    <w:rsid w:val="0070665B"/>
    <w:rsid w:val="007103ED"/>
    <w:rsid w:val="00710646"/>
    <w:rsid w:val="007107EF"/>
    <w:rsid w:val="00710A52"/>
    <w:rsid w:val="00715097"/>
    <w:rsid w:val="00717A38"/>
    <w:rsid w:val="0072001F"/>
    <w:rsid w:val="0072451E"/>
    <w:rsid w:val="007246C4"/>
    <w:rsid w:val="00724A03"/>
    <w:rsid w:val="0072665B"/>
    <w:rsid w:val="00726C87"/>
    <w:rsid w:val="007279FD"/>
    <w:rsid w:val="00730066"/>
    <w:rsid w:val="00731776"/>
    <w:rsid w:val="007330DD"/>
    <w:rsid w:val="00734424"/>
    <w:rsid w:val="00734A71"/>
    <w:rsid w:val="00734BAA"/>
    <w:rsid w:val="00735F90"/>
    <w:rsid w:val="007376DA"/>
    <w:rsid w:val="00740732"/>
    <w:rsid w:val="00740791"/>
    <w:rsid w:val="0074174B"/>
    <w:rsid w:val="00741EC2"/>
    <w:rsid w:val="0074226B"/>
    <w:rsid w:val="00742FDD"/>
    <w:rsid w:val="00743814"/>
    <w:rsid w:val="0074402B"/>
    <w:rsid w:val="00744156"/>
    <w:rsid w:val="00744B12"/>
    <w:rsid w:val="00745BF3"/>
    <w:rsid w:val="00747CD4"/>
    <w:rsid w:val="007559FE"/>
    <w:rsid w:val="00756959"/>
    <w:rsid w:val="00756C93"/>
    <w:rsid w:val="007612DC"/>
    <w:rsid w:val="00761DD4"/>
    <w:rsid w:val="00763A99"/>
    <w:rsid w:val="00765F31"/>
    <w:rsid w:val="00766110"/>
    <w:rsid w:val="00771A55"/>
    <w:rsid w:val="00771FBA"/>
    <w:rsid w:val="00772726"/>
    <w:rsid w:val="00772C13"/>
    <w:rsid w:val="0077373A"/>
    <w:rsid w:val="00773AA6"/>
    <w:rsid w:val="00774CBC"/>
    <w:rsid w:val="00775A16"/>
    <w:rsid w:val="00775DD5"/>
    <w:rsid w:val="00775FAD"/>
    <w:rsid w:val="00776292"/>
    <w:rsid w:val="00777B2A"/>
    <w:rsid w:val="00777CA0"/>
    <w:rsid w:val="00780AB0"/>
    <w:rsid w:val="00780E68"/>
    <w:rsid w:val="00782AC7"/>
    <w:rsid w:val="00783F39"/>
    <w:rsid w:val="00783F98"/>
    <w:rsid w:val="00784BFB"/>
    <w:rsid w:val="00785036"/>
    <w:rsid w:val="00786241"/>
    <w:rsid w:val="007866BB"/>
    <w:rsid w:val="00786925"/>
    <w:rsid w:val="00787404"/>
    <w:rsid w:val="00790596"/>
    <w:rsid w:val="00791991"/>
    <w:rsid w:val="00793FFB"/>
    <w:rsid w:val="00794EDE"/>
    <w:rsid w:val="007977CA"/>
    <w:rsid w:val="00797C18"/>
    <w:rsid w:val="00797ECC"/>
    <w:rsid w:val="007A0925"/>
    <w:rsid w:val="007A206E"/>
    <w:rsid w:val="007A3DEE"/>
    <w:rsid w:val="007A47E6"/>
    <w:rsid w:val="007A511B"/>
    <w:rsid w:val="007A5E26"/>
    <w:rsid w:val="007A6477"/>
    <w:rsid w:val="007A69A9"/>
    <w:rsid w:val="007A7ADA"/>
    <w:rsid w:val="007B06DD"/>
    <w:rsid w:val="007B0DA9"/>
    <w:rsid w:val="007B327C"/>
    <w:rsid w:val="007B4ACB"/>
    <w:rsid w:val="007B6793"/>
    <w:rsid w:val="007B78CE"/>
    <w:rsid w:val="007B7AAF"/>
    <w:rsid w:val="007C03B5"/>
    <w:rsid w:val="007C0801"/>
    <w:rsid w:val="007C170E"/>
    <w:rsid w:val="007C2AB4"/>
    <w:rsid w:val="007C2FE3"/>
    <w:rsid w:val="007C5768"/>
    <w:rsid w:val="007C7DFC"/>
    <w:rsid w:val="007D0F71"/>
    <w:rsid w:val="007D134B"/>
    <w:rsid w:val="007D1660"/>
    <w:rsid w:val="007D3A69"/>
    <w:rsid w:val="007D3EE8"/>
    <w:rsid w:val="007D6E71"/>
    <w:rsid w:val="007D7424"/>
    <w:rsid w:val="007D78B9"/>
    <w:rsid w:val="007E01AA"/>
    <w:rsid w:val="007E3397"/>
    <w:rsid w:val="007E5C55"/>
    <w:rsid w:val="007E674B"/>
    <w:rsid w:val="007E7D08"/>
    <w:rsid w:val="007F0007"/>
    <w:rsid w:val="007F66AA"/>
    <w:rsid w:val="007F6BC0"/>
    <w:rsid w:val="008007F7"/>
    <w:rsid w:val="00801A0F"/>
    <w:rsid w:val="0080495B"/>
    <w:rsid w:val="0080496A"/>
    <w:rsid w:val="00804CBA"/>
    <w:rsid w:val="00805928"/>
    <w:rsid w:val="00806F5C"/>
    <w:rsid w:val="00810387"/>
    <w:rsid w:val="00810ACA"/>
    <w:rsid w:val="00812B3B"/>
    <w:rsid w:val="008132B1"/>
    <w:rsid w:val="00813959"/>
    <w:rsid w:val="0081446C"/>
    <w:rsid w:val="00814841"/>
    <w:rsid w:val="00814A66"/>
    <w:rsid w:val="008160BB"/>
    <w:rsid w:val="00817041"/>
    <w:rsid w:val="0082010C"/>
    <w:rsid w:val="00821465"/>
    <w:rsid w:val="00822386"/>
    <w:rsid w:val="008227E6"/>
    <w:rsid w:val="008245FD"/>
    <w:rsid w:val="00824CC6"/>
    <w:rsid w:val="008255D8"/>
    <w:rsid w:val="00825943"/>
    <w:rsid w:val="008265DC"/>
    <w:rsid w:val="00827179"/>
    <w:rsid w:val="008272D3"/>
    <w:rsid w:val="008274F0"/>
    <w:rsid w:val="00830FC8"/>
    <w:rsid w:val="008312E7"/>
    <w:rsid w:val="008324AC"/>
    <w:rsid w:val="00834012"/>
    <w:rsid w:val="008360AA"/>
    <w:rsid w:val="00836586"/>
    <w:rsid w:val="00836C37"/>
    <w:rsid w:val="00837623"/>
    <w:rsid w:val="00837B39"/>
    <w:rsid w:val="008414CC"/>
    <w:rsid w:val="008419B2"/>
    <w:rsid w:val="00842BE0"/>
    <w:rsid w:val="008430C9"/>
    <w:rsid w:val="00843D54"/>
    <w:rsid w:val="00843FEC"/>
    <w:rsid w:val="00844050"/>
    <w:rsid w:val="00846978"/>
    <w:rsid w:val="00846C50"/>
    <w:rsid w:val="00850C12"/>
    <w:rsid w:val="0085167D"/>
    <w:rsid w:val="00852855"/>
    <w:rsid w:val="00852981"/>
    <w:rsid w:val="008547F6"/>
    <w:rsid w:val="00860513"/>
    <w:rsid w:val="00861603"/>
    <w:rsid w:val="008616E4"/>
    <w:rsid w:val="008647C3"/>
    <w:rsid w:val="00864C70"/>
    <w:rsid w:val="00865279"/>
    <w:rsid w:val="0086533C"/>
    <w:rsid w:val="00866CFA"/>
    <w:rsid w:val="0087156E"/>
    <w:rsid w:val="00873F9D"/>
    <w:rsid w:val="00874B3F"/>
    <w:rsid w:val="0087651A"/>
    <w:rsid w:val="00876F1D"/>
    <w:rsid w:val="00877AA4"/>
    <w:rsid w:val="00877EFE"/>
    <w:rsid w:val="00880511"/>
    <w:rsid w:val="008821A7"/>
    <w:rsid w:val="00882668"/>
    <w:rsid w:val="00883905"/>
    <w:rsid w:val="00883E30"/>
    <w:rsid w:val="00885E02"/>
    <w:rsid w:val="008860B5"/>
    <w:rsid w:val="00886CB3"/>
    <w:rsid w:val="00887EEA"/>
    <w:rsid w:val="00891F75"/>
    <w:rsid w:val="0089222F"/>
    <w:rsid w:val="008924A6"/>
    <w:rsid w:val="00892682"/>
    <w:rsid w:val="00894D1B"/>
    <w:rsid w:val="008950A7"/>
    <w:rsid w:val="008952B9"/>
    <w:rsid w:val="00896048"/>
    <w:rsid w:val="00896F91"/>
    <w:rsid w:val="00897676"/>
    <w:rsid w:val="0089781D"/>
    <w:rsid w:val="008A1556"/>
    <w:rsid w:val="008A247F"/>
    <w:rsid w:val="008A2F6F"/>
    <w:rsid w:val="008A434D"/>
    <w:rsid w:val="008A69DD"/>
    <w:rsid w:val="008B02D6"/>
    <w:rsid w:val="008B0BE7"/>
    <w:rsid w:val="008B0C7A"/>
    <w:rsid w:val="008B1B7D"/>
    <w:rsid w:val="008B1DE1"/>
    <w:rsid w:val="008B4159"/>
    <w:rsid w:val="008B610B"/>
    <w:rsid w:val="008C0D5D"/>
    <w:rsid w:val="008C37FA"/>
    <w:rsid w:val="008C4041"/>
    <w:rsid w:val="008C405C"/>
    <w:rsid w:val="008C4C84"/>
    <w:rsid w:val="008C4D88"/>
    <w:rsid w:val="008C524C"/>
    <w:rsid w:val="008C75E9"/>
    <w:rsid w:val="008D08B5"/>
    <w:rsid w:val="008D0A24"/>
    <w:rsid w:val="008D536F"/>
    <w:rsid w:val="008D5798"/>
    <w:rsid w:val="008D6072"/>
    <w:rsid w:val="008D7D8A"/>
    <w:rsid w:val="008E0AE3"/>
    <w:rsid w:val="008E103D"/>
    <w:rsid w:val="008E36EE"/>
    <w:rsid w:val="008E434A"/>
    <w:rsid w:val="008E7EC3"/>
    <w:rsid w:val="008F04C8"/>
    <w:rsid w:val="008F0B6F"/>
    <w:rsid w:val="008F1E6F"/>
    <w:rsid w:val="008F202F"/>
    <w:rsid w:val="008F2541"/>
    <w:rsid w:val="008F3131"/>
    <w:rsid w:val="008F3923"/>
    <w:rsid w:val="00902F90"/>
    <w:rsid w:val="00903054"/>
    <w:rsid w:val="00903DEB"/>
    <w:rsid w:val="00904D9A"/>
    <w:rsid w:val="00904DFE"/>
    <w:rsid w:val="0090583D"/>
    <w:rsid w:val="009064A6"/>
    <w:rsid w:val="00906738"/>
    <w:rsid w:val="009072C4"/>
    <w:rsid w:val="009117BA"/>
    <w:rsid w:val="009125FD"/>
    <w:rsid w:val="009128CC"/>
    <w:rsid w:val="00913552"/>
    <w:rsid w:val="00914FEB"/>
    <w:rsid w:val="009155D9"/>
    <w:rsid w:val="00916C17"/>
    <w:rsid w:val="00917CCB"/>
    <w:rsid w:val="00921A7A"/>
    <w:rsid w:val="009227A1"/>
    <w:rsid w:val="009227FF"/>
    <w:rsid w:val="00922ADC"/>
    <w:rsid w:val="00922E82"/>
    <w:rsid w:val="00922F69"/>
    <w:rsid w:val="009235E9"/>
    <w:rsid w:val="00925416"/>
    <w:rsid w:val="00926B33"/>
    <w:rsid w:val="00930114"/>
    <w:rsid w:val="00930DBC"/>
    <w:rsid w:val="00933BAD"/>
    <w:rsid w:val="0093482E"/>
    <w:rsid w:val="009352B0"/>
    <w:rsid w:val="00935F9B"/>
    <w:rsid w:val="009379D1"/>
    <w:rsid w:val="00941AA3"/>
    <w:rsid w:val="00942B7E"/>
    <w:rsid w:val="00943A62"/>
    <w:rsid w:val="009442FC"/>
    <w:rsid w:val="00945393"/>
    <w:rsid w:val="0094572F"/>
    <w:rsid w:val="0094629D"/>
    <w:rsid w:val="00946ED0"/>
    <w:rsid w:val="009476E5"/>
    <w:rsid w:val="0095034D"/>
    <w:rsid w:val="00950E6E"/>
    <w:rsid w:val="0095119D"/>
    <w:rsid w:val="00951561"/>
    <w:rsid w:val="00951633"/>
    <w:rsid w:val="009537B7"/>
    <w:rsid w:val="00954F49"/>
    <w:rsid w:val="0095623B"/>
    <w:rsid w:val="00956519"/>
    <w:rsid w:val="0096102C"/>
    <w:rsid w:val="00964B04"/>
    <w:rsid w:val="0096549B"/>
    <w:rsid w:val="00966816"/>
    <w:rsid w:val="00967A01"/>
    <w:rsid w:val="00970A9B"/>
    <w:rsid w:val="0097168B"/>
    <w:rsid w:val="00971E3B"/>
    <w:rsid w:val="00974194"/>
    <w:rsid w:val="00974ADF"/>
    <w:rsid w:val="00975684"/>
    <w:rsid w:val="00976210"/>
    <w:rsid w:val="00981F4B"/>
    <w:rsid w:val="009862CF"/>
    <w:rsid w:val="00986484"/>
    <w:rsid w:val="00987460"/>
    <w:rsid w:val="00987468"/>
    <w:rsid w:val="00990480"/>
    <w:rsid w:val="00991052"/>
    <w:rsid w:val="009926A3"/>
    <w:rsid w:val="009954D1"/>
    <w:rsid w:val="00996C68"/>
    <w:rsid w:val="00996CF9"/>
    <w:rsid w:val="0099744B"/>
    <w:rsid w:val="0099775F"/>
    <w:rsid w:val="009A1E5A"/>
    <w:rsid w:val="009A53AF"/>
    <w:rsid w:val="009A5415"/>
    <w:rsid w:val="009A5EEC"/>
    <w:rsid w:val="009B1501"/>
    <w:rsid w:val="009B168C"/>
    <w:rsid w:val="009B23A5"/>
    <w:rsid w:val="009B3490"/>
    <w:rsid w:val="009B3CA6"/>
    <w:rsid w:val="009B4D70"/>
    <w:rsid w:val="009B6EC5"/>
    <w:rsid w:val="009B7036"/>
    <w:rsid w:val="009C306C"/>
    <w:rsid w:val="009C6367"/>
    <w:rsid w:val="009C6B05"/>
    <w:rsid w:val="009C6FA4"/>
    <w:rsid w:val="009C79FB"/>
    <w:rsid w:val="009D15BD"/>
    <w:rsid w:val="009D1FF6"/>
    <w:rsid w:val="009D2DD6"/>
    <w:rsid w:val="009D3426"/>
    <w:rsid w:val="009D3C15"/>
    <w:rsid w:val="009D46BC"/>
    <w:rsid w:val="009D4D93"/>
    <w:rsid w:val="009D51AB"/>
    <w:rsid w:val="009E0A92"/>
    <w:rsid w:val="009E169C"/>
    <w:rsid w:val="009E1F3A"/>
    <w:rsid w:val="009E3733"/>
    <w:rsid w:val="009E3D6D"/>
    <w:rsid w:val="009E40B3"/>
    <w:rsid w:val="009E5339"/>
    <w:rsid w:val="009E6BCD"/>
    <w:rsid w:val="009F25F7"/>
    <w:rsid w:val="009F3328"/>
    <w:rsid w:val="009F362C"/>
    <w:rsid w:val="009F51A5"/>
    <w:rsid w:val="009F5988"/>
    <w:rsid w:val="00A010AE"/>
    <w:rsid w:val="00A024F5"/>
    <w:rsid w:val="00A02F73"/>
    <w:rsid w:val="00A03081"/>
    <w:rsid w:val="00A0643B"/>
    <w:rsid w:val="00A07861"/>
    <w:rsid w:val="00A07B28"/>
    <w:rsid w:val="00A14976"/>
    <w:rsid w:val="00A17120"/>
    <w:rsid w:val="00A1777E"/>
    <w:rsid w:val="00A21040"/>
    <w:rsid w:val="00A265BF"/>
    <w:rsid w:val="00A27853"/>
    <w:rsid w:val="00A27D11"/>
    <w:rsid w:val="00A27EA2"/>
    <w:rsid w:val="00A300E0"/>
    <w:rsid w:val="00A315A8"/>
    <w:rsid w:val="00A319D8"/>
    <w:rsid w:val="00A31D8C"/>
    <w:rsid w:val="00A32914"/>
    <w:rsid w:val="00A331EE"/>
    <w:rsid w:val="00A33431"/>
    <w:rsid w:val="00A347A9"/>
    <w:rsid w:val="00A40452"/>
    <w:rsid w:val="00A42C23"/>
    <w:rsid w:val="00A4576E"/>
    <w:rsid w:val="00A4639D"/>
    <w:rsid w:val="00A46AC0"/>
    <w:rsid w:val="00A509EA"/>
    <w:rsid w:val="00A51E15"/>
    <w:rsid w:val="00A529AB"/>
    <w:rsid w:val="00A5381F"/>
    <w:rsid w:val="00A53FAB"/>
    <w:rsid w:val="00A54532"/>
    <w:rsid w:val="00A546F4"/>
    <w:rsid w:val="00A5485D"/>
    <w:rsid w:val="00A60EBF"/>
    <w:rsid w:val="00A61AF6"/>
    <w:rsid w:val="00A62EA2"/>
    <w:rsid w:val="00A63BD3"/>
    <w:rsid w:val="00A65D41"/>
    <w:rsid w:val="00A663E5"/>
    <w:rsid w:val="00A7327A"/>
    <w:rsid w:val="00A73A50"/>
    <w:rsid w:val="00A73B30"/>
    <w:rsid w:val="00A74199"/>
    <w:rsid w:val="00A75A21"/>
    <w:rsid w:val="00A77F96"/>
    <w:rsid w:val="00A800C8"/>
    <w:rsid w:val="00A82E3F"/>
    <w:rsid w:val="00A84D1B"/>
    <w:rsid w:val="00A8515E"/>
    <w:rsid w:val="00A85464"/>
    <w:rsid w:val="00A9112A"/>
    <w:rsid w:val="00A91A56"/>
    <w:rsid w:val="00A931B6"/>
    <w:rsid w:val="00A94408"/>
    <w:rsid w:val="00A95147"/>
    <w:rsid w:val="00A965C7"/>
    <w:rsid w:val="00A96F37"/>
    <w:rsid w:val="00A97CBF"/>
    <w:rsid w:val="00AA27EB"/>
    <w:rsid w:val="00AA5FBD"/>
    <w:rsid w:val="00AA7384"/>
    <w:rsid w:val="00AB10F8"/>
    <w:rsid w:val="00AB6626"/>
    <w:rsid w:val="00AC4F85"/>
    <w:rsid w:val="00AC5191"/>
    <w:rsid w:val="00AC5AF0"/>
    <w:rsid w:val="00AC6DD6"/>
    <w:rsid w:val="00AD0E85"/>
    <w:rsid w:val="00AD1AE6"/>
    <w:rsid w:val="00AD1E46"/>
    <w:rsid w:val="00AD3C73"/>
    <w:rsid w:val="00AE01DA"/>
    <w:rsid w:val="00AE059A"/>
    <w:rsid w:val="00AE19D6"/>
    <w:rsid w:val="00AE24CA"/>
    <w:rsid w:val="00AE2E49"/>
    <w:rsid w:val="00AE35E5"/>
    <w:rsid w:val="00AE59A0"/>
    <w:rsid w:val="00AE5A8C"/>
    <w:rsid w:val="00AE63BB"/>
    <w:rsid w:val="00AE6598"/>
    <w:rsid w:val="00AE6D0E"/>
    <w:rsid w:val="00AE74D7"/>
    <w:rsid w:val="00AF287A"/>
    <w:rsid w:val="00AF3EF8"/>
    <w:rsid w:val="00AF6EAC"/>
    <w:rsid w:val="00AF7898"/>
    <w:rsid w:val="00AF7FEF"/>
    <w:rsid w:val="00B01321"/>
    <w:rsid w:val="00B01FB7"/>
    <w:rsid w:val="00B029ED"/>
    <w:rsid w:val="00B04001"/>
    <w:rsid w:val="00B06244"/>
    <w:rsid w:val="00B06AEE"/>
    <w:rsid w:val="00B06DBF"/>
    <w:rsid w:val="00B07F52"/>
    <w:rsid w:val="00B10643"/>
    <w:rsid w:val="00B13557"/>
    <w:rsid w:val="00B13DBD"/>
    <w:rsid w:val="00B153E2"/>
    <w:rsid w:val="00B16FBC"/>
    <w:rsid w:val="00B21EF6"/>
    <w:rsid w:val="00B22E48"/>
    <w:rsid w:val="00B24CAC"/>
    <w:rsid w:val="00B24DAF"/>
    <w:rsid w:val="00B24E92"/>
    <w:rsid w:val="00B24F94"/>
    <w:rsid w:val="00B257E0"/>
    <w:rsid w:val="00B25837"/>
    <w:rsid w:val="00B262C1"/>
    <w:rsid w:val="00B3130D"/>
    <w:rsid w:val="00B3231D"/>
    <w:rsid w:val="00B32CD3"/>
    <w:rsid w:val="00B33A0F"/>
    <w:rsid w:val="00B349B0"/>
    <w:rsid w:val="00B34F54"/>
    <w:rsid w:val="00B35373"/>
    <w:rsid w:val="00B357D6"/>
    <w:rsid w:val="00B35AC0"/>
    <w:rsid w:val="00B36D9C"/>
    <w:rsid w:val="00B37550"/>
    <w:rsid w:val="00B37AC3"/>
    <w:rsid w:val="00B472C3"/>
    <w:rsid w:val="00B472D8"/>
    <w:rsid w:val="00B47F4D"/>
    <w:rsid w:val="00B51768"/>
    <w:rsid w:val="00B52FE5"/>
    <w:rsid w:val="00B53011"/>
    <w:rsid w:val="00B5596B"/>
    <w:rsid w:val="00B574D3"/>
    <w:rsid w:val="00B601A7"/>
    <w:rsid w:val="00B66360"/>
    <w:rsid w:val="00B66984"/>
    <w:rsid w:val="00B67E12"/>
    <w:rsid w:val="00B71BFD"/>
    <w:rsid w:val="00B722D7"/>
    <w:rsid w:val="00B72BBD"/>
    <w:rsid w:val="00B74EA3"/>
    <w:rsid w:val="00B75865"/>
    <w:rsid w:val="00B777D6"/>
    <w:rsid w:val="00B779AC"/>
    <w:rsid w:val="00B80039"/>
    <w:rsid w:val="00B8192A"/>
    <w:rsid w:val="00B82995"/>
    <w:rsid w:val="00B82E04"/>
    <w:rsid w:val="00B834F4"/>
    <w:rsid w:val="00B8578B"/>
    <w:rsid w:val="00B85D95"/>
    <w:rsid w:val="00B86C91"/>
    <w:rsid w:val="00B87763"/>
    <w:rsid w:val="00B87F85"/>
    <w:rsid w:val="00B90BE9"/>
    <w:rsid w:val="00B90F70"/>
    <w:rsid w:val="00B92562"/>
    <w:rsid w:val="00B9260A"/>
    <w:rsid w:val="00B93C57"/>
    <w:rsid w:val="00B94031"/>
    <w:rsid w:val="00B9452D"/>
    <w:rsid w:val="00B96606"/>
    <w:rsid w:val="00B975C6"/>
    <w:rsid w:val="00BA4678"/>
    <w:rsid w:val="00BA5CBE"/>
    <w:rsid w:val="00BA7ACC"/>
    <w:rsid w:val="00BB13DE"/>
    <w:rsid w:val="00BB26A9"/>
    <w:rsid w:val="00BB2F5B"/>
    <w:rsid w:val="00BB3573"/>
    <w:rsid w:val="00BB3F36"/>
    <w:rsid w:val="00BB75BA"/>
    <w:rsid w:val="00BC0F4B"/>
    <w:rsid w:val="00BC180E"/>
    <w:rsid w:val="00BC2557"/>
    <w:rsid w:val="00BC3DBF"/>
    <w:rsid w:val="00BC4216"/>
    <w:rsid w:val="00BC5948"/>
    <w:rsid w:val="00BC5BDD"/>
    <w:rsid w:val="00BC5DA0"/>
    <w:rsid w:val="00BC6DAC"/>
    <w:rsid w:val="00BC7516"/>
    <w:rsid w:val="00BD202B"/>
    <w:rsid w:val="00BD29B1"/>
    <w:rsid w:val="00BD2F2F"/>
    <w:rsid w:val="00BD39B0"/>
    <w:rsid w:val="00BD484B"/>
    <w:rsid w:val="00BD70F5"/>
    <w:rsid w:val="00BD7A29"/>
    <w:rsid w:val="00BE2766"/>
    <w:rsid w:val="00BE46C5"/>
    <w:rsid w:val="00BE4D48"/>
    <w:rsid w:val="00BE6B98"/>
    <w:rsid w:val="00BF1191"/>
    <w:rsid w:val="00BF2935"/>
    <w:rsid w:val="00BF2BC2"/>
    <w:rsid w:val="00BF39C4"/>
    <w:rsid w:val="00BF4105"/>
    <w:rsid w:val="00C00147"/>
    <w:rsid w:val="00C00B4F"/>
    <w:rsid w:val="00C017CC"/>
    <w:rsid w:val="00C02FB6"/>
    <w:rsid w:val="00C0369C"/>
    <w:rsid w:val="00C04415"/>
    <w:rsid w:val="00C04D9A"/>
    <w:rsid w:val="00C05574"/>
    <w:rsid w:val="00C06002"/>
    <w:rsid w:val="00C06729"/>
    <w:rsid w:val="00C07651"/>
    <w:rsid w:val="00C07B5B"/>
    <w:rsid w:val="00C07B72"/>
    <w:rsid w:val="00C101ED"/>
    <w:rsid w:val="00C10CFB"/>
    <w:rsid w:val="00C1187A"/>
    <w:rsid w:val="00C121E0"/>
    <w:rsid w:val="00C123C4"/>
    <w:rsid w:val="00C12510"/>
    <w:rsid w:val="00C1254E"/>
    <w:rsid w:val="00C13029"/>
    <w:rsid w:val="00C1444B"/>
    <w:rsid w:val="00C17F64"/>
    <w:rsid w:val="00C21593"/>
    <w:rsid w:val="00C21FC4"/>
    <w:rsid w:val="00C22699"/>
    <w:rsid w:val="00C22D8D"/>
    <w:rsid w:val="00C231D2"/>
    <w:rsid w:val="00C24690"/>
    <w:rsid w:val="00C25BA4"/>
    <w:rsid w:val="00C2673F"/>
    <w:rsid w:val="00C26E67"/>
    <w:rsid w:val="00C27C68"/>
    <w:rsid w:val="00C311FA"/>
    <w:rsid w:val="00C31936"/>
    <w:rsid w:val="00C330B4"/>
    <w:rsid w:val="00C35270"/>
    <w:rsid w:val="00C36AF8"/>
    <w:rsid w:val="00C37F93"/>
    <w:rsid w:val="00C40077"/>
    <w:rsid w:val="00C406F3"/>
    <w:rsid w:val="00C43AAE"/>
    <w:rsid w:val="00C44DFA"/>
    <w:rsid w:val="00C455CA"/>
    <w:rsid w:val="00C463B6"/>
    <w:rsid w:val="00C47935"/>
    <w:rsid w:val="00C517D2"/>
    <w:rsid w:val="00C52DF6"/>
    <w:rsid w:val="00C53124"/>
    <w:rsid w:val="00C53D3D"/>
    <w:rsid w:val="00C558C6"/>
    <w:rsid w:val="00C57481"/>
    <w:rsid w:val="00C620F0"/>
    <w:rsid w:val="00C6272B"/>
    <w:rsid w:val="00C62D59"/>
    <w:rsid w:val="00C64047"/>
    <w:rsid w:val="00C6407E"/>
    <w:rsid w:val="00C64154"/>
    <w:rsid w:val="00C646EF"/>
    <w:rsid w:val="00C64829"/>
    <w:rsid w:val="00C6523E"/>
    <w:rsid w:val="00C653F5"/>
    <w:rsid w:val="00C66B8E"/>
    <w:rsid w:val="00C66CA1"/>
    <w:rsid w:val="00C71FF2"/>
    <w:rsid w:val="00C72006"/>
    <w:rsid w:val="00C732E8"/>
    <w:rsid w:val="00C73422"/>
    <w:rsid w:val="00C73DC4"/>
    <w:rsid w:val="00C80EE5"/>
    <w:rsid w:val="00C82379"/>
    <w:rsid w:val="00C82A95"/>
    <w:rsid w:val="00C83403"/>
    <w:rsid w:val="00C83AA6"/>
    <w:rsid w:val="00C83EB4"/>
    <w:rsid w:val="00C876CF"/>
    <w:rsid w:val="00C8798A"/>
    <w:rsid w:val="00C87F9C"/>
    <w:rsid w:val="00C907C0"/>
    <w:rsid w:val="00C90B16"/>
    <w:rsid w:val="00C92F7E"/>
    <w:rsid w:val="00C9415F"/>
    <w:rsid w:val="00C95AF9"/>
    <w:rsid w:val="00C96567"/>
    <w:rsid w:val="00C969E0"/>
    <w:rsid w:val="00CA000B"/>
    <w:rsid w:val="00CA2C08"/>
    <w:rsid w:val="00CA3D6E"/>
    <w:rsid w:val="00CA54BD"/>
    <w:rsid w:val="00CA5D91"/>
    <w:rsid w:val="00CA68BF"/>
    <w:rsid w:val="00CB1C45"/>
    <w:rsid w:val="00CB295A"/>
    <w:rsid w:val="00CB2A15"/>
    <w:rsid w:val="00CB35A5"/>
    <w:rsid w:val="00CC313A"/>
    <w:rsid w:val="00CC7122"/>
    <w:rsid w:val="00CD0D9F"/>
    <w:rsid w:val="00CD1CAD"/>
    <w:rsid w:val="00CD26F7"/>
    <w:rsid w:val="00CD34C4"/>
    <w:rsid w:val="00CD3BAB"/>
    <w:rsid w:val="00CD3EFB"/>
    <w:rsid w:val="00CD41E8"/>
    <w:rsid w:val="00CD4234"/>
    <w:rsid w:val="00CD4CC2"/>
    <w:rsid w:val="00CD623C"/>
    <w:rsid w:val="00CD63C0"/>
    <w:rsid w:val="00CD6527"/>
    <w:rsid w:val="00CE08E7"/>
    <w:rsid w:val="00CE1314"/>
    <w:rsid w:val="00CE230C"/>
    <w:rsid w:val="00CE25C2"/>
    <w:rsid w:val="00CE3A54"/>
    <w:rsid w:val="00CE3C03"/>
    <w:rsid w:val="00CE43B0"/>
    <w:rsid w:val="00CE4CB5"/>
    <w:rsid w:val="00CE5882"/>
    <w:rsid w:val="00CE5F35"/>
    <w:rsid w:val="00CE69D1"/>
    <w:rsid w:val="00CE6E12"/>
    <w:rsid w:val="00CE7165"/>
    <w:rsid w:val="00CE776A"/>
    <w:rsid w:val="00CE7EB0"/>
    <w:rsid w:val="00CF0732"/>
    <w:rsid w:val="00CF3E9B"/>
    <w:rsid w:val="00CF49CA"/>
    <w:rsid w:val="00CF4B12"/>
    <w:rsid w:val="00CF6284"/>
    <w:rsid w:val="00CF6A1F"/>
    <w:rsid w:val="00CF70A4"/>
    <w:rsid w:val="00CF737B"/>
    <w:rsid w:val="00CF7C69"/>
    <w:rsid w:val="00D02C48"/>
    <w:rsid w:val="00D03157"/>
    <w:rsid w:val="00D036CE"/>
    <w:rsid w:val="00D04268"/>
    <w:rsid w:val="00D04374"/>
    <w:rsid w:val="00D047D2"/>
    <w:rsid w:val="00D10513"/>
    <w:rsid w:val="00D10B94"/>
    <w:rsid w:val="00D122E1"/>
    <w:rsid w:val="00D140BA"/>
    <w:rsid w:val="00D14FEF"/>
    <w:rsid w:val="00D15004"/>
    <w:rsid w:val="00D156C2"/>
    <w:rsid w:val="00D163BC"/>
    <w:rsid w:val="00D164AB"/>
    <w:rsid w:val="00D16529"/>
    <w:rsid w:val="00D1747C"/>
    <w:rsid w:val="00D2025B"/>
    <w:rsid w:val="00D255CB"/>
    <w:rsid w:val="00D26E00"/>
    <w:rsid w:val="00D27813"/>
    <w:rsid w:val="00D27A0C"/>
    <w:rsid w:val="00D31EBB"/>
    <w:rsid w:val="00D34FBF"/>
    <w:rsid w:val="00D35A38"/>
    <w:rsid w:val="00D368B6"/>
    <w:rsid w:val="00D37F9C"/>
    <w:rsid w:val="00D4127E"/>
    <w:rsid w:val="00D44D00"/>
    <w:rsid w:val="00D45994"/>
    <w:rsid w:val="00D46120"/>
    <w:rsid w:val="00D46F7D"/>
    <w:rsid w:val="00D47DD6"/>
    <w:rsid w:val="00D5177A"/>
    <w:rsid w:val="00D51860"/>
    <w:rsid w:val="00D51900"/>
    <w:rsid w:val="00D51BC4"/>
    <w:rsid w:val="00D54037"/>
    <w:rsid w:val="00D545E5"/>
    <w:rsid w:val="00D55F35"/>
    <w:rsid w:val="00D56D61"/>
    <w:rsid w:val="00D62616"/>
    <w:rsid w:val="00D63FFE"/>
    <w:rsid w:val="00D6405D"/>
    <w:rsid w:val="00D64FEF"/>
    <w:rsid w:val="00D6508F"/>
    <w:rsid w:val="00D65F7F"/>
    <w:rsid w:val="00D66DFC"/>
    <w:rsid w:val="00D67D61"/>
    <w:rsid w:val="00D71E10"/>
    <w:rsid w:val="00D71FA6"/>
    <w:rsid w:val="00D72C66"/>
    <w:rsid w:val="00D734D5"/>
    <w:rsid w:val="00D74107"/>
    <w:rsid w:val="00D74D9A"/>
    <w:rsid w:val="00D770C7"/>
    <w:rsid w:val="00D7740A"/>
    <w:rsid w:val="00D77FC1"/>
    <w:rsid w:val="00D80B75"/>
    <w:rsid w:val="00D8391C"/>
    <w:rsid w:val="00D842C9"/>
    <w:rsid w:val="00D86B3C"/>
    <w:rsid w:val="00D876B2"/>
    <w:rsid w:val="00D901E2"/>
    <w:rsid w:val="00D90200"/>
    <w:rsid w:val="00D91018"/>
    <w:rsid w:val="00D92839"/>
    <w:rsid w:val="00D93904"/>
    <w:rsid w:val="00D93BEF"/>
    <w:rsid w:val="00D94068"/>
    <w:rsid w:val="00D94DA0"/>
    <w:rsid w:val="00D96B68"/>
    <w:rsid w:val="00DA1A91"/>
    <w:rsid w:val="00DA3271"/>
    <w:rsid w:val="00DA32D8"/>
    <w:rsid w:val="00DA38C5"/>
    <w:rsid w:val="00DA58AD"/>
    <w:rsid w:val="00DA6EFD"/>
    <w:rsid w:val="00DB005A"/>
    <w:rsid w:val="00DB0F3F"/>
    <w:rsid w:val="00DB401B"/>
    <w:rsid w:val="00DB41BC"/>
    <w:rsid w:val="00DB5B6A"/>
    <w:rsid w:val="00DB5C8B"/>
    <w:rsid w:val="00DB751E"/>
    <w:rsid w:val="00DC260C"/>
    <w:rsid w:val="00DC299B"/>
    <w:rsid w:val="00DC459B"/>
    <w:rsid w:val="00DC6D21"/>
    <w:rsid w:val="00DC77A8"/>
    <w:rsid w:val="00DD0CB1"/>
    <w:rsid w:val="00DD1767"/>
    <w:rsid w:val="00DD2753"/>
    <w:rsid w:val="00DD290A"/>
    <w:rsid w:val="00DD3773"/>
    <w:rsid w:val="00DD58F2"/>
    <w:rsid w:val="00DD5EA9"/>
    <w:rsid w:val="00DD7457"/>
    <w:rsid w:val="00DE0D9C"/>
    <w:rsid w:val="00DE29B5"/>
    <w:rsid w:val="00DE386C"/>
    <w:rsid w:val="00DE3F44"/>
    <w:rsid w:val="00DE42CF"/>
    <w:rsid w:val="00DE6B7B"/>
    <w:rsid w:val="00DE7D09"/>
    <w:rsid w:val="00DF0C5E"/>
    <w:rsid w:val="00DF12A3"/>
    <w:rsid w:val="00DF3C5D"/>
    <w:rsid w:val="00DF4C87"/>
    <w:rsid w:val="00DF5E58"/>
    <w:rsid w:val="00E01619"/>
    <w:rsid w:val="00E053FC"/>
    <w:rsid w:val="00E057E7"/>
    <w:rsid w:val="00E05F95"/>
    <w:rsid w:val="00E06336"/>
    <w:rsid w:val="00E07132"/>
    <w:rsid w:val="00E072CE"/>
    <w:rsid w:val="00E11705"/>
    <w:rsid w:val="00E11E39"/>
    <w:rsid w:val="00E13953"/>
    <w:rsid w:val="00E143E0"/>
    <w:rsid w:val="00E14A9F"/>
    <w:rsid w:val="00E15B95"/>
    <w:rsid w:val="00E166B9"/>
    <w:rsid w:val="00E169D3"/>
    <w:rsid w:val="00E16E67"/>
    <w:rsid w:val="00E170A3"/>
    <w:rsid w:val="00E1752D"/>
    <w:rsid w:val="00E214C9"/>
    <w:rsid w:val="00E2275D"/>
    <w:rsid w:val="00E22BFE"/>
    <w:rsid w:val="00E22D54"/>
    <w:rsid w:val="00E2483F"/>
    <w:rsid w:val="00E25A36"/>
    <w:rsid w:val="00E263B7"/>
    <w:rsid w:val="00E26436"/>
    <w:rsid w:val="00E27D71"/>
    <w:rsid w:val="00E30885"/>
    <w:rsid w:val="00E308E8"/>
    <w:rsid w:val="00E30F71"/>
    <w:rsid w:val="00E32246"/>
    <w:rsid w:val="00E32278"/>
    <w:rsid w:val="00E329AC"/>
    <w:rsid w:val="00E33974"/>
    <w:rsid w:val="00E34904"/>
    <w:rsid w:val="00E35812"/>
    <w:rsid w:val="00E363AA"/>
    <w:rsid w:val="00E36CBD"/>
    <w:rsid w:val="00E36CC9"/>
    <w:rsid w:val="00E37509"/>
    <w:rsid w:val="00E37DDA"/>
    <w:rsid w:val="00E40222"/>
    <w:rsid w:val="00E4075D"/>
    <w:rsid w:val="00E4121E"/>
    <w:rsid w:val="00E41566"/>
    <w:rsid w:val="00E429E7"/>
    <w:rsid w:val="00E4319E"/>
    <w:rsid w:val="00E431DF"/>
    <w:rsid w:val="00E449D4"/>
    <w:rsid w:val="00E50E03"/>
    <w:rsid w:val="00E5102E"/>
    <w:rsid w:val="00E51987"/>
    <w:rsid w:val="00E53FE5"/>
    <w:rsid w:val="00E548BF"/>
    <w:rsid w:val="00E559BD"/>
    <w:rsid w:val="00E56062"/>
    <w:rsid w:val="00E567D3"/>
    <w:rsid w:val="00E56A4C"/>
    <w:rsid w:val="00E61311"/>
    <w:rsid w:val="00E61DE9"/>
    <w:rsid w:val="00E6337F"/>
    <w:rsid w:val="00E63A3A"/>
    <w:rsid w:val="00E6463B"/>
    <w:rsid w:val="00E64FB7"/>
    <w:rsid w:val="00E6552F"/>
    <w:rsid w:val="00E66671"/>
    <w:rsid w:val="00E70BB6"/>
    <w:rsid w:val="00E71023"/>
    <w:rsid w:val="00E7254A"/>
    <w:rsid w:val="00E737CB"/>
    <w:rsid w:val="00E75458"/>
    <w:rsid w:val="00E769A6"/>
    <w:rsid w:val="00E77FA8"/>
    <w:rsid w:val="00E80FD1"/>
    <w:rsid w:val="00E8212A"/>
    <w:rsid w:val="00E83B4D"/>
    <w:rsid w:val="00E84315"/>
    <w:rsid w:val="00E843A1"/>
    <w:rsid w:val="00E8645E"/>
    <w:rsid w:val="00E86797"/>
    <w:rsid w:val="00E8688D"/>
    <w:rsid w:val="00E86965"/>
    <w:rsid w:val="00E86D25"/>
    <w:rsid w:val="00E87227"/>
    <w:rsid w:val="00E8769C"/>
    <w:rsid w:val="00E87B0A"/>
    <w:rsid w:val="00E9108E"/>
    <w:rsid w:val="00E9122B"/>
    <w:rsid w:val="00E91897"/>
    <w:rsid w:val="00E92044"/>
    <w:rsid w:val="00E92C82"/>
    <w:rsid w:val="00E94E4A"/>
    <w:rsid w:val="00E95119"/>
    <w:rsid w:val="00E95316"/>
    <w:rsid w:val="00E95A97"/>
    <w:rsid w:val="00E967EF"/>
    <w:rsid w:val="00E970B0"/>
    <w:rsid w:val="00E9722E"/>
    <w:rsid w:val="00EA0D82"/>
    <w:rsid w:val="00EA269C"/>
    <w:rsid w:val="00EA3CBF"/>
    <w:rsid w:val="00EA4FE2"/>
    <w:rsid w:val="00EA51BA"/>
    <w:rsid w:val="00EA56BD"/>
    <w:rsid w:val="00EA5C59"/>
    <w:rsid w:val="00EA6728"/>
    <w:rsid w:val="00EA6813"/>
    <w:rsid w:val="00EA73DB"/>
    <w:rsid w:val="00EA745E"/>
    <w:rsid w:val="00EB0473"/>
    <w:rsid w:val="00EB11A2"/>
    <w:rsid w:val="00EB1B6D"/>
    <w:rsid w:val="00EB25B9"/>
    <w:rsid w:val="00EB3F66"/>
    <w:rsid w:val="00EB694B"/>
    <w:rsid w:val="00EC0C6A"/>
    <w:rsid w:val="00EC0FDA"/>
    <w:rsid w:val="00EC1ADB"/>
    <w:rsid w:val="00EC2CA2"/>
    <w:rsid w:val="00EC3DFB"/>
    <w:rsid w:val="00EC604E"/>
    <w:rsid w:val="00EC7863"/>
    <w:rsid w:val="00ED2423"/>
    <w:rsid w:val="00ED554B"/>
    <w:rsid w:val="00ED6D99"/>
    <w:rsid w:val="00ED6FED"/>
    <w:rsid w:val="00ED7E3F"/>
    <w:rsid w:val="00EE01B8"/>
    <w:rsid w:val="00EE25B9"/>
    <w:rsid w:val="00EE2D6F"/>
    <w:rsid w:val="00EE48B2"/>
    <w:rsid w:val="00EE5602"/>
    <w:rsid w:val="00EE74E7"/>
    <w:rsid w:val="00EE7C28"/>
    <w:rsid w:val="00EF1703"/>
    <w:rsid w:val="00EF1D79"/>
    <w:rsid w:val="00EF257B"/>
    <w:rsid w:val="00EF4E41"/>
    <w:rsid w:val="00EF64CD"/>
    <w:rsid w:val="00EF6979"/>
    <w:rsid w:val="00EF6A9F"/>
    <w:rsid w:val="00EF6BA8"/>
    <w:rsid w:val="00F00B14"/>
    <w:rsid w:val="00F02230"/>
    <w:rsid w:val="00F03038"/>
    <w:rsid w:val="00F03747"/>
    <w:rsid w:val="00F0625D"/>
    <w:rsid w:val="00F063EC"/>
    <w:rsid w:val="00F1073F"/>
    <w:rsid w:val="00F11FF5"/>
    <w:rsid w:val="00F12070"/>
    <w:rsid w:val="00F13192"/>
    <w:rsid w:val="00F13BB5"/>
    <w:rsid w:val="00F1490B"/>
    <w:rsid w:val="00F1588C"/>
    <w:rsid w:val="00F1646B"/>
    <w:rsid w:val="00F16A85"/>
    <w:rsid w:val="00F17220"/>
    <w:rsid w:val="00F21006"/>
    <w:rsid w:val="00F223B2"/>
    <w:rsid w:val="00F23BC1"/>
    <w:rsid w:val="00F23CF6"/>
    <w:rsid w:val="00F24EB4"/>
    <w:rsid w:val="00F25D21"/>
    <w:rsid w:val="00F310E9"/>
    <w:rsid w:val="00F31201"/>
    <w:rsid w:val="00F31766"/>
    <w:rsid w:val="00F32A13"/>
    <w:rsid w:val="00F334A6"/>
    <w:rsid w:val="00F338BA"/>
    <w:rsid w:val="00F33BEF"/>
    <w:rsid w:val="00F3525D"/>
    <w:rsid w:val="00F35492"/>
    <w:rsid w:val="00F354A6"/>
    <w:rsid w:val="00F35874"/>
    <w:rsid w:val="00F36DF2"/>
    <w:rsid w:val="00F36E3A"/>
    <w:rsid w:val="00F37880"/>
    <w:rsid w:val="00F40D38"/>
    <w:rsid w:val="00F41027"/>
    <w:rsid w:val="00F4236E"/>
    <w:rsid w:val="00F4468C"/>
    <w:rsid w:val="00F46A6A"/>
    <w:rsid w:val="00F46E7A"/>
    <w:rsid w:val="00F478CC"/>
    <w:rsid w:val="00F50F26"/>
    <w:rsid w:val="00F5451C"/>
    <w:rsid w:val="00F567CF"/>
    <w:rsid w:val="00F57B80"/>
    <w:rsid w:val="00F57C49"/>
    <w:rsid w:val="00F6013C"/>
    <w:rsid w:val="00F603CC"/>
    <w:rsid w:val="00F60EDE"/>
    <w:rsid w:val="00F623E6"/>
    <w:rsid w:val="00F62A24"/>
    <w:rsid w:val="00F649D0"/>
    <w:rsid w:val="00F65446"/>
    <w:rsid w:val="00F6594F"/>
    <w:rsid w:val="00F66D85"/>
    <w:rsid w:val="00F676C9"/>
    <w:rsid w:val="00F676D6"/>
    <w:rsid w:val="00F67C16"/>
    <w:rsid w:val="00F7076D"/>
    <w:rsid w:val="00F7211C"/>
    <w:rsid w:val="00F723B7"/>
    <w:rsid w:val="00F72C9D"/>
    <w:rsid w:val="00F73BFA"/>
    <w:rsid w:val="00F75577"/>
    <w:rsid w:val="00F76AB7"/>
    <w:rsid w:val="00F7779C"/>
    <w:rsid w:val="00F811AB"/>
    <w:rsid w:val="00F81B17"/>
    <w:rsid w:val="00F82EF5"/>
    <w:rsid w:val="00F8550D"/>
    <w:rsid w:val="00F870F2"/>
    <w:rsid w:val="00F87B57"/>
    <w:rsid w:val="00F87DF4"/>
    <w:rsid w:val="00F9085E"/>
    <w:rsid w:val="00F91269"/>
    <w:rsid w:val="00F91545"/>
    <w:rsid w:val="00F917BC"/>
    <w:rsid w:val="00F926A4"/>
    <w:rsid w:val="00FA0363"/>
    <w:rsid w:val="00FA277C"/>
    <w:rsid w:val="00FA2964"/>
    <w:rsid w:val="00FA477E"/>
    <w:rsid w:val="00FA5ADF"/>
    <w:rsid w:val="00FA5B81"/>
    <w:rsid w:val="00FA6FAB"/>
    <w:rsid w:val="00FB2C65"/>
    <w:rsid w:val="00FB3C49"/>
    <w:rsid w:val="00FB4468"/>
    <w:rsid w:val="00FB4E19"/>
    <w:rsid w:val="00FB66F9"/>
    <w:rsid w:val="00FC089D"/>
    <w:rsid w:val="00FC2934"/>
    <w:rsid w:val="00FC5297"/>
    <w:rsid w:val="00FD0A8D"/>
    <w:rsid w:val="00FD1DB4"/>
    <w:rsid w:val="00FD29DD"/>
    <w:rsid w:val="00FD5338"/>
    <w:rsid w:val="00FD6E6C"/>
    <w:rsid w:val="00FD6ED2"/>
    <w:rsid w:val="00FD7C5D"/>
    <w:rsid w:val="00FE2C19"/>
    <w:rsid w:val="00FE3E6B"/>
    <w:rsid w:val="00FE4077"/>
    <w:rsid w:val="00FE4CEF"/>
    <w:rsid w:val="00FE5E32"/>
    <w:rsid w:val="00FE5EF4"/>
    <w:rsid w:val="00FE652D"/>
    <w:rsid w:val="00FE6587"/>
    <w:rsid w:val="00FE6C0C"/>
    <w:rsid w:val="00FE73D3"/>
    <w:rsid w:val="00FE7C28"/>
    <w:rsid w:val="00FF0C39"/>
    <w:rsid w:val="00FF0DB4"/>
    <w:rsid w:val="00FF1216"/>
    <w:rsid w:val="00FF1EFA"/>
    <w:rsid w:val="00FF33C5"/>
    <w:rsid w:val="00FF4F58"/>
    <w:rsid w:val="00FF6F03"/>
    <w:rsid w:val="00FF7DF9"/>
    <w:rsid w:val="00FF7E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3392098"/>
  <w15:docId w15:val="{A847DA18-B067-4CB0-912B-C58C3B4E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D82"/>
    <w:pPr>
      <w:spacing w:after="200" w:line="276" w:lineRule="auto"/>
    </w:pPr>
    <w:rPr>
      <w:sz w:val="22"/>
      <w:szCs w:val="22"/>
      <w:lang w:val="ro-RO" w:eastAsia="en-US"/>
    </w:rPr>
  </w:style>
  <w:style w:type="paragraph" w:styleId="Titlu1">
    <w:name w:val="heading 1"/>
    <w:aliases w:val="Heading 1 Char1 Char,Heading 1 Char Char1 Char"/>
    <w:basedOn w:val="Normal"/>
    <w:next w:val="Normal"/>
    <w:link w:val="Titlu1Caracter"/>
    <w:uiPriority w:val="9"/>
    <w:qFormat/>
    <w:rsid w:val="00007F7F"/>
    <w:pPr>
      <w:numPr>
        <w:numId w:val="5"/>
      </w:numPr>
      <w:spacing w:after="0" w:line="360" w:lineRule="auto"/>
      <w:outlineLvl w:val="0"/>
    </w:pPr>
    <w:rPr>
      <w:rFonts w:ascii="Cambria" w:eastAsia="Times New Roman" w:hAnsi="Cambria"/>
      <w:b/>
      <w:bCs/>
      <w:color w:val="365F91"/>
      <w:sz w:val="28"/>
      <w:szCs w:val="28"/>
    </w:rPr>
  </w:style>
  <w:style w:type="paragraph" w:styleId="Titlu2">
    <w:name w:val="heading 2"/>
    <w:aliases w:val="Char,Heading 2 Char2 Char,Char Char2 Char,Heading 2 Char Char1 Char,Char Char Char1 Char,Heading 2 Char Char Char Char Char Char Char Char Char1 Char,Heading 2 Char Char Char Char,Char Char Char Char Char,Heading 2 Char3,Cha,Ch"/>
    <w:basedOn w:val="Normal"/>
    <w:next w:val="Normal"/>
    <w:link w:val="Titlu2Caracter"/>
    <w:qFormat/>
    <w:rsid w:val="00007F7F"/>
    <w:pPr>
      <w:keepNext/>
      <w:spacing w:before="240" w:after="60" w:line="240" w:lineRule="auto"/>
      <w:outlineLvl w:val="1"/>
    </w:pPr>
    <w:rPr>
      <w:rFonts w:ascii="Arial Narrow" w:eastAsia="Times New Roman" w:hAnsi="Arial Narrow"/>
      <w:b/>
      <w:bCs/>
      <w:i/>
      <w:iCs/>
      <w:color w:val="000000"/>
      <w:spacing w:val="6"/>
      <w:sz w:val="28"/>
      <w:szCs w:val="28"/>
    </w:rPr>
  </w:style>
  <w:style w:type="paragraph" w:styleId="Titlu3">
    <w:name w:val="heading 3"/>
    <w:aliases w:val="Heading 3 Char2,Heading 3 Char1 Char,Heading 3 Char Char Char,Heading 3 Char Char1,Heading 3 Char Char Char Char Char,Heading 3 Char Char Char Char,Heading 3 Char Char"/>
    <w:basedOn w:val="Normal"/>
    <w:next w:val="Normal"/>
    <w:link w:val="Titlu3Caracter"/>
    <w:qFormat/>
    <w:rsid w:val="00007F7F"/>
    <w:pPr>
      <w:keepNext/>
      <w:numPr>
        <w:ilvl w:val="2"/>
        <w:numId w:val="5"/>
      </w:numPr>
      <w:spacing w:before="240" w:after="60" w:line="240" w:lineRule="auto"/>
      <w:outlineLvl w:val="2"/>
    </w:pPr>
    <w:rPr>
      <w:rFonts w:ascii="Arial Narrow" w:eastAsia="Times New Roman" w:hAnsi="Arial Narrow"/>
      <w:b/>
      <w:bCs/>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C0D82"/>
    <w:pPr>
      <w:autoSpaceDE w:val="0"/>
      <w:autoSpaceDN w:val="0"/>
      <w:adjustRightInd w:val="0"/>
    </w:pPr>
    <w:rPr>
      <w:rFonts w:cs="Calibri"/>
      <w:color w:val="000000"/>
      <w:sz w:val="24"/>
      <w:szCs w:val="24"/>
      <w:lang w:val="en-US" w:eastAsia="en-US"/>
    </w:rPr>
  </w:style>
  <w:style w:type="paragraph" w:styleId="Listparagraf">
    <w:name w:val="List Paragraph"/>
    <w:aliases w:val="Normal bullet 2,lp1,Heading x1"/>
    <w:basedOn w:val="Normal"/>
    <w:link w:val="ListparagrafCaracter"/>
    <w:uiPriority w:val="34"/>
    <w:qFormat/>
    <w:rsid w:val="000C0D82"/>
    <w:pPr>
      <w:spacing w:after="0" w:line="240" w:lineRule="auto"/>
      <w:ind w:left="720"/>
    </w:pPr>
    <w:rPr>
      <w:rFonts w:ascii="Times New Roman" w:eastAsia="Times New Roman" w:hAnsi="Times New Roman"/>
      <w:sz w:val="24"/>
      <w:szCs w:val="24"/>
    </w:rPr>
  </w:style>
  <w:style w:type="paragraph" w:styleId="Frspaiere">
    <w:name w:val="No Spacing"/>
    <w:link w:val="FrspaiereCaracter"/>
    <w:uiPriority w:val="1"/>
    <w:qFormat/>
    <w:rsid w:val="00D92839"/>
    <w:rPr>
      <w:sz w:val="22"/>
      <w:szCs w:val="22"/>
      <w:lang w:val="en-US" w:eastAsia="en-US"/>
    </w:rPr>
  </w:style>
  <w:style w:type="character" w:customStyle="1" w:styleId="FrspaiereCaracter">
    <w:name w:val="Fără spațiere Caracter"/>
    <w:link w:val="Frspaiere"/>
    <w:uiPriority w:val="1"/>
    <w:rsid w:val="00D92839"/>
    <w:rPr>
      <w:sz w:val="22"/>
      <w:szCs w:val="22"/>
      <w:lang w:val="en-US" w:eastAsia="en-US" w:bidi="ar-SA"/>
    </w:rPr>
  </w:style>
  <w:style w:type="paragraph" w:customStyle="1" w:styleId="Titlu12">
    <w:name w:val="Titlu 12"/>
    <w:basedOn w:val="Normal"/>
    <w:rsid w:val="00805928"/>
    <w:pPr>
      <w:spacing w:after="0" w:line="240" w:lineRule="auto"/>
      <w:jc w:val="both"/>
    </w:pPr>
    <w:rPr>
      <w:rFonts w:ascii="Times New Roman" w:eastAsia="Times New Roman" w:hAnsi="Times New Roman"/>
      <w:bCs/>
      <w:sz w:val="24"/>
      <w:szCs w:val="20"/>
    </w:rPr>
  </w:style>
  <w:style w:type="paragraph" w:styleId="Corptext">
    <w:name w:val="Body Text"/>
    <w:aliases w:val="Corp text Caracter Caracter Caracter Caracter Caracter"/>
    <w:basedOn w:val="Normal"/>
    <w:link w:val="CorptextCaracter"/>
    <w:rsid w:val="00805928"/>
    <w:pPr>
      <w:tabs>
        <w:tab w:val="left" w:pos="-720"/>
      </w:tabs>
      <w:suppressAutoHyphens/>
      <w:spacing w:after="0" w:line="240" w:lineRule="auto"/>
      <w:jc w:val="both"/>
    </w:pPr>
    <w:rPr>
      <w:rFonts w:ascii="Courier New" w:eastAsia="Times New Roman" w:hAnsi="Courier New"/>
      <w:spacing w:val="-3"/>
      <w:sz w:val="24"/>
      <w:szCs w:val="20"/>
    </w:rPr>
  </w:style>
  <w:style w:type="character" w:customStyle="1" w:styleId="CorptextCaracter">
    <w:name w:val="Corp text Caracter"/>
    <w:aliases w:val="Corp text Caracter Caracter Caracter Caracter Caracter Caracter1"/>
    <w:link w:val="Corptext"/>
    <w:rsid w:val="00805928"/>
    <w:rPr>
      <w:rFonts w:ascii="Courier New" w:eastAsia="Times New Roman" w:hAnsi="Courier New" w:cs="Times New Roman"/>
      <w:spacing w:val="-3"/>
      <w:sz w:val="24"/>
      <w:szCs w:val="20"/>
    </w:rPr>
  </w:style>
  <w:style w:type="character" w:customStyle="1" w:styleId="Corptext1">
    <w:name w:val="Corp text1"/>
    <w:aliases w:val="Corp text Caracter Caracter Caracter Caracter Caracter1,Corp text Caracter Caracter Caracter Caracter Caracter Caracter"/>
    <w:rsid w:val="00805928"/>
    <w:rPr>
      <w:rFonts w:ascii="Courier New" w:hAnsi="Courier New"/>
      <w:noProof w:val="0"/>
      <w:spacing w:val="-3"/>
      <w:sz w:val="24"/>
      <w:lang w:val="en-US" w:eastAsia="en-US" w:bidi="ar-SA"/>
    </w:rPr>
  </w:style>
  <w:style w:type="paragraph" w:styleId="Antet">
    <w:name w:val="header"/>
    <w:basedOn w:val="Normal"/>
    <w:link w:val="AntetCaracter"/>
    <w:uiPriority w:val="99"/>
    <w:unhideWhenUsed/>
    <w:rsid w:val="00E431DF"/>
    <w:pPr>
      <w:tabs>
        <w:tab w:val="center" w:pos="4680"/>
        <w:tab w:val="right" w:pos="9360"/>
      </w:tabs>
      <w:spacing w:after="0" w:line="240" w:lineRule="auto"/>
    </w:pPr>
    <w:rPr>
      <w:sz w:val="20"/>
      <w:szCs w:val="20"/>
    </w:rPr>
  </w:style>
  <w:style w:type="character" w:customStyle="1" w:styleId="AntetCaracter">
    <w:name w:val="Antet Caracter"/>
    <w:link w:val="Antet"/>
    <w:uiPriority w:val="99"/>
    <w:rsid w:val="00E431DF"/>
    <w:rPr>
      <w:lang w:val="ro-RO"/>
    </w:rPr>
  </w:style>
  <w:style w:type="paragraph" w:styleId="Subsol">
    <w:name w:val="footer"/>
    <w:basedOn w:val="Normal"/>
    <w:link w:val="SubsolCaracter"/>
    <w:unhideWhenUsed/>
    <w:rsid w:val="00E431DF"/>
    <w:pPr>
      <w:tabs>
        <w:tab w:val="center" w:pos="4680"/>
        <w:tab w:val="right" w:pos="9360"/>
      </w:tabs>
      <w:spacing w:after="0" w:line="240" w:lineRule="auto"/>
    </w:pPr>
    <w:rPr>
      <w:sz w:val="20"/>
      <w:szCs w:val="20"/>
    </w:rPr>
  </w:style>
  <w:style w:type="character" w:customStyle="1" w:styleId="SubsolCaracter">
    <w:name w:val="Subsol Caracter"/>
    <w:link w:val="Subsol"/>
    <w:rsid w:val="00E431DF"/>
    <w:rPr>
      <w:lang w:val="ro-RO"/>
    </w:rPr>
  </w:style>
  <w:style w:type="character" w:customStyle="1" w:styleId="Heading1Char">
    <w:name w:val="Heading 1 Char"/>
    <w:uiPriority w:val="9"/>
    <w:rsid w:val="00007F7F"/>
    <w:rPr>
      <w:rFonts w:ascii="Cambria" w:eastAsia="Times New Roman" w:hAnsi="Cambria" w:cs="Times New Roman"/>
      <w:b/>
      <w:bCs/>
      <w:color w:val="365F91"/>
      <w:sz w:val="28"/>
      <w:szCs w:val="28"/>
      <w:lang w:val="ro-RO"/>
    </w:rPr>
  </w:style>
  <w:style w:type="character" w:customStyle="1" w:styleId="Titlu2Caracter">
    <w:name w:val="Titlu 2 Caracter"/>
    <w:aliases w:val="Char Caracter,Heading 2 Char2 Char Caracter,Char Char2 Char Caracter,Heading 2 Char Char1 Char Caracter,Char Char Char1 Char Caracter,Heading 2 Char Char Char Char Char Char Char Char Char1 Char Caracter,Heading 2 Char3 Caracter"/>
    <w:link w:val="Titlu2"/>
    <w:rsid w:val="00007F7F"/>
    <w:rPr>
      <w:rFonts w:ascii="Arial Narrow" w:eastAsia="Times New Roman" w:hAnsi="Arial Narrow" w:cs="Arial"/>
      <w:b/>
      <w:bCs/>
      <w:i/>
      <w:iCs/>
      <w:color w:val="000000"/>
      <w:spacing w:val="6"/>
      <w:sz w:val="28"/>
      <w:szCs w:val="28"/>
    </w:rPr>
  </w:style>
  <w:style w:type="character" w:customStyle="1" w:styleId="Titlu3Caracter">
    <w:name w:val="Titlu 3 Caracter"/>
    <w:aliases w:val="Heading 3 Char2 Caracter,Heading 3 Char1 Char Caracter,Heading 3 Char Char Char Caracter,Heading 3 Char Char1 Caracter,Heading 3 Char Char Char Char Char Caracter,Heading 3 Char Char Char Char Caracter,Heading 3 Char Char Caracter"/>
    <w:link w:val="Titlu3"/>
    <w:rsid w:val="00007F7F"/>
    <w:rPr>
      <w:rFonts w:ascii="Arial Narrow" w:eastAsia="Times New Roman" w:hAnsi="Arial Narrow"/>
      <w:b/>
      <w:bCs/>
      <w:color w:val="000000"/>
      <w:sz w:val="24"/>
      <w:szCs w:val="24"/>
    </w:rPr>
  </w:style>
  <w:style w:type="character" w:customStyle="1" w:styleId="Titlu1Caracter">
    <w:name w:val="Titlu 1 Caracter"/>
    <w:aliases w:val="Heading 1 Char1 Char Caracter,Heading 1 Char Char1 Char Caracter"/>
    <w:link w:val="Titlu1"/>
    <w:uiPriority w:val="9"/>
    <w:rsid w:val="00007F7F"/>
    <w:rPr>
      <w:rFonts w:ascii="Cambria" w:eastAsia="Times New Roman" w:hAnsi="Cambria"/>
      <w:b/>
      <w:bCs/>
      <w:color w:val="365F91"/>
      <w:sz w:val="28"/>
      <w:szCs w:val="28"/>
      <w:lang w:val="ro-RO"/>
    </w:rPr>
  </w:style>
  <w:style w:type="character" w:customStyle="1" w:styleId="tpa1">
    <w:name w:val="tpa1"/>
    <w:basedOn w:val="Fontdeparagrafimplicit"/>
    <w:rsid w:val="00007F7F"/>
  </w:style>
  <w:style w:type="character" w:styleId="Hyperlink">
    <w:name w:val="Hyperlink"/>
    <w:uiPriority w:val="99"/>
    <w:rsid w:val="00007F7F"/>
    <w:rPr>
      <w:strike w:val="0"/>
      <w:dstrike w:val="0"/>
      <w:color w:val="0000FF"/>
      <w:u w:val="none"/>
      <w:effect w:val="none"/>
    </w:rPr>
  </w:style>
  <w:style w:type="character" w:customStyle="1" w:styleId="ListparagrafCaracter">
    <w:name w:val="Listă paragraf Caracter"/>
    <w:aliases w:val="Normal bullet 2 Caracter,lp1 Caracter,Heading x1 Caracter"/>
    <w:link w:val="Listparagraf"/>
    <w:uiPriority w:val="34"/>
    <w:locked/>
    <w:rsid w:val="00007F7F"/>
    <w:rPr>
      <w:rFonts w:ascii="Times New Roman" w:eastAsia="Times New Roman" w:hAnsi="Times New Roman" w:cs="Times New Roman"/>
      <w:sz w:val="24"/>
      <w:szCs w:val="24"/>
      <w:lang w:val="ro-RO"/>
    </w:rPr>
  </w:style>
  <w:style w:type="character" w:styleId="Robust">
    <w:name w:val="Strong"/>
    <w:uiPriority w:val="22"/>
    <w:qFormat/>
    <w:rsid w:val="00A73A50"/>
    <w:rPr>
      <w:b/>
      <w:bCs/>
    </w:rPr>
  </w:style>
  <w:style w:type="table" w:styleId="Tabelgril">
    <w:name w:val="Table Grid"/>
    <w:basedOn w:val="TabelNormal"/>
    <w:uiPriority w:val="59"/>
    <w:rsid w:val="00520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formatatHTML">
    <w:name w:val="HTML Preformatted"/>
    <w:basedOn w:val="Normal"/>
    <w:link w:val="PreformatatHTMLCaracter"/>
    <w:uiPriority w:val="99"/>
    <w:unhideWhenUsed/>
    <w:rsid w:val="009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atHTMLCaracter">
    <w:name w:val="Preformatat HTML Caracter"/>
    <w:link w:val="PreformatatHTML"/>
    <w:uiPriority w:val="99"/>
    <w:rsid w:val="009117BA"/>
    <w:rPr>
      <w:rFonts w:ascii="Courier New" w:eastAsia="Times New Roman" w:hAnsi="Courier New" w:cs="Courier New"/>
      <w:sz w:val="20"/>
      <w:szCs w:val="20"/>
    </w:rPr>
  </w:style>
  <w:style w:type="paragraph" w:styleId="TextnBalon">
    <w:name w:val="Balloon Text"/>
    <w:basedOn w:val="Normal"/>
    <w:link w:val="TextnBalonCaracter"/>
    <w:uiPriority w:val="99"/>
    <w:semiHidden/>
    <w:unhideWhenUsed/>
    <w:rsid w:val="0041574E"/>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41574E"/>
    <w:rPr>
      <w:rFonts w:ascii="Tahoma" w:hAnsi="Tahoma" w:cs="Tahoma"/>
      <w:sz w:val="16"/>
      <w:szCs w:val="16"/>
      <w:lang w:val="ro-RO"/>
    </w:rPr>
  </w:style>
  <w:style w:type="paragraph" w:styleId="Cuprins1">
    <w:name w:val="toc 1"/>
    <w:basedOn w:val="Normal"/>
    <w:next w:val="Normal"/>
    <w:autoRedefine/>
    <w:uiPriority w:val="39"/>
    <w:unhideWhenUsed/>
    <w:rsid w:val="00717A38"/>
    <w:pPr>
      <w:spacing w:after="0"/>
    </w:pPr>
  </w:style>
  <w:style w:type="paragraph" w:styleId="Cuprins2">
    <w:name w:val="toc 2"/>
    <w:basedOn w:val="Normal"/>
    <w:next w:val="Normal"/>
    <w:autoRedefine/>
    <w:uiPriority w:val="39"/>
    <w:unhideWhenUsed/>
    <w:rsid w:val="00717A38"/>
    <w:pPr>
      <w:spacing w:after="0"/>
      <w:ind w:left="220"/>
    </w:pPr>
  </w:style>
  <w:style w:type="paragraph" w:styleId="Cuprins3">
    <w:name w:val="toc 3"/>
    <w:basedOn w:val="Normal"/>
    <w:next w:val="Normal"/>
    <w:autoRedefine/>
    <w:uiPriority w:val="39"/>
    <w:unhideWhenUsed/>
    <w:rsid w:val="00717A38"/>
    <w:pPr>
      <w:spacing w:after="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4878">
      <w:bodyDiv w:val="1"/>
      <w:marLeft w:val="0"/>
      <w:marRight w:val="0"/>
      <w:marTop w:val="0"/>
      <w:marBottom w:val="0"/>
      <w:divBdr>
        <w:top w:val="none" w:sz="0" w:space="0" w:color="auto"/>
        <w:left w:val="none" w:sz="0" w:space="0" w:color="auto"/>
        <w:bottom w:val="none" w:sz="0" w:space="0" w:color="auto"/>
        <w:right w:val="none" w:sz="0" w:space="0" w:color="auto"/>
      </w:divBdr>
      <w:divsChild>
        <w:div w:id="201480232">
          <w:marLeft w:val="0"/>
          <w:marRight w:val="0"/>
          <w:marTop w:val="0"/>
          <w:marBottom w:val="0"/>
          <w:divBdr>
            <w:top w:val="none" w:sz="0" w:space="0" w:color="auto"/>
            <w:left w:val="none" w:sz="0" w:space="0" w:color="auto"/>
            <w:bottom w:val="none" w:sz="0" w:space="0" w:color="auto"/>
            <w:right w:val="none" w:sz="0" w:space="0" w:color="auto"/>
          </w:divBdr>
          <w:divsChild>
            <w:div w:id="995258543">
              <w:marLeft w:val="0"/>
              <w:marRight w:val="0"/>
              <w:marTop w:val="0"/>
              <w:marBottom w:val="0"/>
              <w:divBdr>
                <w:top w:val="dashed" w:sz="2" w:space="0" w:color="FFFFFF"/>
                <w:left w:val="dashed" w:sz="2" w:space="0" w:color="FFFFFF"/>
                <w:bottom w:val="dashed" w:sz="2" w:space="0" w:color="FFFFFF"/>
                <w:right w:val="dashed" w:sz="2" w:space="0" w:color="FFFFFF"/>
              </w:divBdr>
              <w:divsChild>
                <w:div w:id="583683873">
                  <w:marLeft w:val="0"/>
                  <w:marRight w:val="0"/>
                  <w:marTop w:val="0"/>
                  <w:marBottom w:val="0"/>
                  <w:divBdr>
                    <w:top w:val="dashed" w:sz="2" w:space="0" w:color="FFFFFF"/>
                    <w:left w:val="dashed" w:sz="2" w:space="0" w:color="FFFFFF"/>
                    <w:bottom w:val="dashed" w:sz="2" w:space="0" w:color="FFFFFF"/>
                    <w:right w:val="dashed" w:sz="2" w:space="0" w:color="FFFFFF"/>
                  </w:divBdr>
                  <w:divsChild>
                    <w:div w:id="1140614862">
                      <w:marLeft w:val="0"/>
                      <w:marRight w:val="0"/>
                      <w:marTop w:val="0"/>
                      <w:marBottom w:val="0"/>
                      <w:divBdr>
                        <w:top w:val="dashed" w:sz="2" w:space="0" w:color="FFFFFF"/>
                        <w:left w:val="dashed" w:sz="2" w:space="0" w:color="FFFFFF"/>
                        <w:bottom w:val="dashed" w:sz="2" w:space="0" w:color="FFFFFF"/>
                        <w:right w:val="dashed" w:sz="2" w:space="0" w:color="FFFFFF"/>
                      </w:divBdr>
                      <w:divsChild>
                        <w:div w:id="645548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19299403">
      <w:bodyDiv w:val="1"/>
      <w:marLeft w:val="0"/>
      <w:marRight w:val="0"/>
      <w:marTop w:val="0"/>
      <w:marBottom w:val="0"/>
      <w:divBdr>
        <w:top w:val="none" w:sz="0" w:space="0" w:color="auto"/>
        <w:left w:val="none" w:sz="0" w:space="0" w:color="auto"/>
        <w:bottom w:val="none" w:sz="0" w:space="0" w:color="auto"/>
        <w:right w:val="none" w:sz="0" w:space="0" w:color="auto"/>
      </w:divBdr>
    </w:div>
    <w:div w:id="1041444914">
      <w:bodyDiv w:val="1"/>
      <w:marLeft w:val="0"/>
      <w:marRight w:val="0"/>
      <w:marTop w:val="0"/>
      <w:marBottom w:val="0"/>
      <w:divBdr>
        <w:top w:val="none" w:sz="0" w:space="0" w:color="auto"/>
        <w:left w:val="none" w:sz="0" w:space="0" w:color="auto"/>
        <w:bottom w:val="none" w:sz="0" w:space="0" w:color="auto"/>
        <w:right w:val="none" w:sz="0" w:space="0" w:color="auto"/>
      </w:divBdr>
      <w:divsChild>
        <w:div w:id="330332574">
          <w:marLeft w:val="0"/>
          <w:marRight w:val="0"/>
          <w:marTop w:val="0"/>
          <w:marBottom w:val="0"/>
          <w:divBdr>
            <w:top w:val="none" w:sz="0" w:space="0" w:color="auto"/>
            <w:left w:val="none" w:sz="0" w:space="0" w:color="auto"/>
            <w:bottom w:val="none" w:sz="0" w:space="0" w:color="auto"/>
            <w:right w:val="none" w:sz="0" w:space="0" w:color="auto"/>
          </w:divBdr>
        </w:div>
        <w:div w:id="959649941">
          <w:marLeft w:val="0"/>
          <w:marRight w:val="0"/>
          <w:marTop w:val="0"/>
          <w:marBottom w:val="0"/>
          <w:divBdr>
            <w:top w:val="none" w:sz="0" w:space="0" w:color="auto"/>
            <w:left w:val="none" w:sz="0" w:space="0" w:color="auto"/>
            <w:bottom w:val="none" w:sz="0" w:space="0" w:color="auto"/>
            <w:right w:val="none" w:sz="0" w:space="0" w:color="auto"/>
          </w:divBdr>
        </w:div>
        <w:div w:id="1862427663">
          <w:marLeft w:val="0"/>
          <w:marRight w:val="0"/>
          <w:marTop w:val="0"/>
          <w:marBottom w:val="0"/>
          <w:divBdr>
            <w:top w:val="none" w:sz="0" w:space="0" w:color="auto"/>
            <w:left w:val="none" w:sz="0" w:space="0" w:color="auto"/>
            <w:bottom w:val="none" w:sz="0" w:space="0" w:color="auto"/>
            <w:right w:val="none" w:sz="0" w:space="0" w:color="auto"/>
          </w:divBdr>
        </w:div>
      </w:divsChild>
    </w:div>
    <w:div w:id="20148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nicoleta.zegheru\sintact%203.0\cache\Legislatie\temp133318\1201206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elinox.com/ro/quality/quality.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elinox.com" TargetMode="External"/><Relationship Id="rId4" Type="http://schemas.openxmlformats.org/officeDocument/2006/relationships/styles" Target="styles.xml"/><Relationship Id="rId9" Type="http://schemas.openxmlformats.org/officeDocument/2006/relationships/hyperlink" Target="mailto:hse@otelinox.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7E1A3-116E-4F2E-9F4C-31933674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11660</Words>
  <Characters>67630</Characters>
  <Application>Microsoft Office Word</Application>
  <DocSecurity>0</DocSecurity>
  <Lines>563</Lines>
  <Paragraphs>158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 de prezentare</vt:lpstr>
      <vt:lpstr>Memoriu de prezentare</vt:lpstr>
    </vt:vector>
  </TitlesOfParts>
  <Company>Hewlett-Packard Company</Company>
  <LinksUpToDate>false</LinksUpToDate>
  <CharactersWithSpaces>79132</CharactersWithSpaces>
  <SharedDoc>false</SharedDoc>
  <HLinks>
    <vt:vector size="366" baseType="variant">
      <vt:variant>
        <vt:i4>3866717</vt:i4>
      </vt:variant>
      <vt:variant>
        <vt:i4>354</vt:i4>
      </vt:variant>
      <vt:variant>
        <vt:i4>0</vt:i4>
      </vt:variant>
      <vt:variant>
        <vt:i4>5</vt:i4>
      </vt:variant>
      <vt:variant>
        <vt:lpwstr>C:\Users\nicoleta.zegheru\sintact 3.0\cache\Legislatie\temp133318\12012062.htm</vt:lpwstr>
      </vt:variant>
      <vt:variant>
        <vt:lpwstr/>
      </vt:variant>
      <vt:variant>
        <vt:i4>3604607</vt:i4>
      </vt:variant>
      <vt:variant>
        <vt:i4>351</vt:i4>
      </vt:variant>
      <vt:variant>
        <vt:i4>0</vt:i4>
      </vt:variant>
      <vt:variant>
        <vt:i4>5</vt:i4>
      </vt:variant>
      <vt:variant>
        <vt:lpwstr>http://www.otelinox.com/ro/quality/quality.asp</vt:lpwstr>
      </vt:variant>
      <vt:variant>
        <vt:lpwstr/>
      </vt:variant>
      <vt:variant>
        <vt:i4>4784208</vt:i4>
      </vt:variant>
      <vt:variant>
        <vt:i4>348</vt:i4>
      </vt:variant>
      <vt:variant>
        <vt:i4>0</vt:i4>
      </vt:variant>
      <vt:variant>
        <vt:i4>5</vt:i4>
      </vt:variant>
      <vt:variant>
        <vt:lpwstr>http://www.otelinox.com/</vt:lpwstr>
      </vt:variant>
      <vt:variant>
        <vt:lpwstr/>
      </vt:variant>
      <vt:variant>
        <vt:i4>2228229</vt:i4>
      </vt:variant>
      <vt:variant>
        <vt:i4>345</vt:i4>
      </vt:variant>
      <vt:variant>
        <vt:i4>0</vt:i4>
      </vt:variant>
      <vt:variant>
        <vt:i4>5</vt:i4>
      </vt:variant>
      <vt:variant>
        <vt:lpwstr>mailto:hse@otelinox.ro</vt:lpwstr>
      </vt:variant>
      <vt:variant>
        <vt:lpwstr/>
      </vt:variant>
      <vt:variant>
        <vt:i4>2097162</vt:i4>
      </vt:variant>
      <vt:variant>
        <vt:i4>338</vt:i4>
      </vt:variant>
      <vt:variant>
        <vt:i4>0</vt:i4>
      </vt:variant>
      <vt:variant>
        <vt:i4>5</vt:i4>
      </vt:variant>
      <vt:variant>
        <vt:lpwstr/>
      </vt:variant>
      <vt:variant>
        <vt:lpwstr>_Toc862706</vt:lpwstr>
      </vt:variant>
      <vt:variant>
        <vt:i4>2293770</vt:i4>
      </vt:variant>
      <vt:variant>
        <vt:i4>332</vt:i4>
      </vt:variant>
      <vt:variant>
        <vt:i4>0</vt:i4>
      </vt:variant>
      <vt:variant>
        <vt:i4>5</vt:i4>
      </vt:variant>
      <vt:variant>
        <vt:lpwstr/>
      </vt:variant>
      <vt:variant>
        <vt:lpwstr>_Toc862705</vt:lpwstr>
      </vt:variant>
      <vt:variant>
        <vt:i4>2228234</vt:i4>
      </vt:variant>
      <vt:variant>
        <vt:i4>326</vt:i4>
      </vt:variant>
      <vt:variant>
        <vt:i4>0</vt:i4>
      </vt:variant>
      <vt:variant>
        <vt:i4>5</vt:i4>
      </vt:variant>
      <vt:variant>
        <vt:lpwstr/>
      </vt:variant>
      <vt:variant>
        <vt:lpwstr>_Toc862704</vt:lpwstr>
      </vt:variant>
      <vt:variant>
        <vt:i4>2424842</vt:i4>
      </vt:variant>
      <vt:variant>
        <vt:i4>320</vt:i4>
      </vt:variant>
      <vt:variant>
        <vt:i4>0</vt:i4>
      </vt:variant>
      <vt:variant>
        <vt:i4>5</vt:i4>
      </vt:variant>
      <vt:variant>
        <vt:lpwstr/>
      </vt:variant>
      <vt:variant>
        <vt:lpwstr>_Toc862703</vt:lpwstr>
      </vt:variant>
      <vt:variant>
        <vt:i4>2359306</vt:i4>
      </vt:variant>
      <vt:variant>
        <vt:i4>314</vt:i4>
      </vt:variant>
      <vt:variant>
        <vt:i4>0</vt:i4>
      </vt:variant>
      <vt:variant>
        <vt:i4>5</vt:i4>
      </vt:variant>
      <vt:variant>
        <vt:lpwstr/>
      </vt:variant>
      <vt:variant>
        <vt:lpwstr>_Toc862702</vt:lpwstr>
      </vt:variant>
      <vt:variant>
        <vt:i4>2555914</vt:i4>
      </vt:variant>
      <vt:variant>
        <vt:i4>308</vt:i4>
      </vt:variant>
      <vt:variant>
        <vt:i4>0</vt:i4>
      </vt:variant>
      <vt:variant>
        <vt:i4>5</vt:i4>
      </vt:variant>
      <vt:variant>
        <vt:lpwstr/>
      </vt:variant>
      <vt:variant>
        <vt:lpwstr>_Toc862701</vt:lpwstr>
      </vt:variant>
      <vt:variant>
        <vt:i4>2490378</vt:i4>
      </vt:variant>
      <vt:variant>
        <vt:i4>302</vt:i4>
      </vt:variant>
      <vt:variant>
        <vt:i4>0</vt:i4>
      </vt:variant>
      <vt:variant>
        <vt:i4>5</vt:i4>
      </vt:variant>
      <vt:variant>
        <vt:lpwstr/>
      </vt:variant>
      <vt:variant>
        <vt:lpwstr>_Toc862700</vt:lpwstr>
      </vt:variant>
      <vt:variant>
        <vt:i4>3014659</vt:i4>
      </vt:variant>
      <vt:variant>
        <vt:i4>296</vt:i4>
      </vt:variant>
      <vt:variant>
        <vt:i4>0</vt:i4>
      </vt:variant>
      <vt:variant>
        <vt:i4>5</vt:i4>
      </vt:variant>
      <vt:variant>
        <vt:lpwstr/>
      </vt:variant>
      <vt:variant>
        <vt:lpwstr>_Toc862699</vt:lpwstr>
      </vt:variant>
      <vt:variant>
        <vt:i4>3080195</vt:i4>
      </vt:variant>
      <vt:variant>
        <vt:i4>290</vt:i4>
      </vt:variant>
      <vt:variant>
        <vt:i4>0</vt:i4>
      </vt:variant>
      <vt:variant>
        <vt:i4>5</vt:i4>
      </vt:variant>
      <vt:variant>
        <vt:lpwstr/>
      </vt:variant>
      <vt:variant>
        <vt:lpwstr>_Toc862698</vt:lpwstr>
      </vt:variant>
      <vt:variant>
        <vt:i4>2097155</vt:i4>
      </vt:variant>
      <vt:variant>
        <vt:i4>284</vt:i4>
      </vt:variant>
      <vt:variant>
        <vt:i4>0</vt:i4>
      </vt:variant>
      <vt:variant>
        <vt:i4>5</vt:i4>
      </vt:variant>
      <vt:variant>
        <vt:lpwstr/>
      </vt:variant>
      <vt:variant>
        <vt:lpwstr>_Toc862697</vt:lpwstr>
      </vt:variant>
      <vt:variant>
        <vt:i4>2162691</vt:i4>
      </vt:variant>
      <vt:variant>
        <vt:i4>278</vt:i4>
      </vt:variant>
      <vt:variant>
        <vt:i4>0</vt:i4>
      </vt:variant>
      <vt:variant>
        <vt:i4>5</vt:i4>
      </vt:variant>
      <vt:variant>
        <vt:lpwstr/>
      </vt:variant>
      <vt:variant>
        <vt:lpwstr>_Toc862696</vt:lpwstr>
      </vt:variant>
      <vt:variant>
        <vt:i4>2228227</vt:i4>
      </vt:variant>
      <vt:variant>
        <vt:i4>272</vt:i4>
      </vt:variant>
      <vt:variant>
        <vt:i4>0</vt:i4>
      </vt:variant>
      <vt:variant>
        <vt:i4>5</vt:i4>
      </vt:variant>
      <vt:variant>
        <vt:lpwstr/>
      </vt:variant>
      <vt:variant>
        <vt:lpwstr>_Toc862695</vt:lpwstr>
      </vt:variant>
      <vt:variant>
        <vt:i4>2293763</vt:i4>
      </vt:variant>
      <vt:variant>
        <vt:i4>266</vt:i4>
      </vt:variant>
      <vt:variant>
        <vt:i4>0</vt:i4>
      </vt:variant>
      <vt:variant>
        <vt:i4>5</vt:i4>
      </vt:variant>
      <vt:variant>
        <vt:lpwstr/>
      </vt:variant>
      <vt:variant>
        <vt:lpwstr>_Toc862694</vt:lpwstr>
      </vt:variant>
      <vt:variant>
        <vt:i4>2359299</vt:i4>
      </vt:variant>
      <vt:variant>
        <vt:i4>260</vt:i4>
      </vt:variant>
      <vt:variant>
        <vt:i4>0</vt:i4>
      </vt:variant>
      <vt:variant>
        <vt:i4>5</vt:i4>
      </vt:variant>
      <vt:variant>
        <vt:lpwstr/>
      </vt:variant>
      <vt:variant>
        <vt:lpwstr>_Toc862693</vt:lpwstr>
      </vt:variant>
      <vt:variant>
        <vt:i4>2424835</vt:i4>
      </vt:variant>
      <vt:variant>
        <vt:i4>254</vt:i4>
      </vt:variant>
      <vt:variant>
        <vt:i4>0</vt:i4>
      </vt:variant>
      <vt:variant>
        <vt:i4>5</vt:i4>
      </vt:variant>
      <vt:variant>
        <vt:lpwstr/>
      </vt:variant>
      <vt:variant>
        <vt:lpwstr>_Toc862692</vt:lpwstr>
      </vt:variant>
      <vt:variant>
        <vt:i4>2490371</vt:i4>
      </vt:variant>
      <vt:variant>
        <vt:i4>248</vt:i4>
      </vt:variant>
      <vt:variant>
        <vt:i4>0</vt:i4>
      </vt:variant>
      <vt:variant>
        <vt:i4>5</vt:i4>
      </vt:variant>
      <vt:variant>
        <vt:lpwstr/>
      </vt:variant>
      <vt:variant>
        <vt:lpwstr>_Toc862691</vt:lpwstr>
      </vt:variant>
      <vt:variant>
        <vt:i4>2555907</vt:i4>
      </vt:variant>
      <vt:variant>
        <vt:i4>242</vt:i4>
      </vt:variant>
      <vt:variant>
        <vt:i4>0</vt:i4>
      </vt:variant>
      <vt:variant>
        <vt:i4>5</vt:i4>
      </vt:variant>
      <vt:variant>
        <vt:lpwstr/>
      </vt:variant>
      <vt:variant>
        <vt:lpwstr>_Toc862690</vt:lpwstr>
      </vt:variant>
      <vt:variant>
        <vt:i4>3014658</vt:i4>
      </vt:variant>
      <vt:variant>
        <vt:i4>236</vt:i4>
      </vt:variant>
      <vt:variant>
        <vt:i4>0</vt:i4>
      </vt:variant>
      <vt:variant>
        <vt:i4>5</vt:i4>
      </vt:variant>
      <vt:variant>
        <vt:lpwstr/>
      </vt:variant>
      <vt:variant>
        <vt:lpwstr>_Toc862689</vt:lpwstr>
      </vt:variant>
      <vt:variant>
        <vt:i4>3080194</vt:i4>
      </vt:variant>
      <vt:variant>
        <vt:i4>230</vt:i4>
      </vt:variant>
      <vt:variant>
        <vt:i4>0</vt:i4>
      </vt:variant>
      <vt:variant>
        <vt:i4>5</vt:i4>
      </vt:variant>
      <vt:variant>
        <vt:lpwstr/>
      </vt:variant>
      <vt:variant>
        <vt:lpwstr>_Toc862688</vt:lpwstr>
      </vt:variant>
      <vt:variant>
        <vt:i4>2097154</vt:i4>
      </vt:variant>
      <vt:variant>
        <vt:i4>224</vt:i4>
      </vt:variant>
      <vt:variant>
        <vt:i4>0</vt:i4>
      </vt:variant>
      <vt:variant>
        <vt:i4>5</vt:i4>
      </vt:variant>
      <vt:variant>
        <vt:lpwstr/>
      </vt:variant>
      <vt:variant>
        <vt:lpwstr>_Toc862687</vt:lpwstr>
      </vt:variant>
      <vt:variant>
        <vt:i4>2162690</vt:i4>
      </vt:variant>
      <vt:variant>
        <vt:i4>218</vt:i4>
      </vt:variant>
      <vt:variant>
        <vt:i4>0</vt:i4>
      </vt:variant>
      <vt:variant>
        <vt:i4>5</vt:i4>
      </vt:variant>
      <vt:variant>
        <vt:lpwstr/>
      </vt:variant>
      <vt:variant>
        <vt:lpwstr>_Toc862686</vt:lpwstr>
      </vt:variant>
      <vt:variant>
        <vt:i4>2228226</vt:i4>
      </vt:variant>
      <vt:variant>
        <vt:i4>212</vt:i4>
      </vt:variant>
      <vt:variant>
        <vt:i4>0</vt:i4>
      </vt:variant>
      <vt:variant>
        <vt:i4>5</vt:i4>
      </vt:variant>
      <vt:variant>
        <vt:lpwstr/>
      </vt:variant>
      <vt:variant>
        <vt:lpwstr>_Toc862685</vt:lpwstr>
      </vt:variant>
      <vt:variant>
        <vt:i4>2293762</vt:i4>
      </vt:variant>
      <vt:variant>
        <vt:i4>206</vt:i4>
      </vt:variant>
      <vt:variant>
        <vt:i4>0</vt:i4>
      </vt:variant>
      <vt:variant>
        <vt:i4>5</vt:i4>
      </vt:variant>
      <vt:variant>
        <vt:lpwstr/>
      </vt:variant>
      <vt:variant>
        <vt:lpwstr>_Toc862684</vt:lpwstr>
      </vt:variant>
      <vt:variant>
        <vt:i4>2359298</vt:i4>
      </vt:variant>
      <vt:variant>
        <vt:i4>200</vt:i4>
      </vt:variant>
      <vt:variant>
        <vt:i4>0</vt:i4>
      </vt:variant>
      <vt:variant>
        <vt:i4>5</vt:i4>
      </vt:variant>
      <vt:variant>
        <vt:lpwstr/>
      </vt:variant>
      <vt:variant>
        <vt:lpwstr>_Toc862683</vt:lpwstr>
      </vt:variant>
      <vt:variant>
        <vt:i4>2424834</vt:i4>
      </vt:variant>
      <vt:variant>
        <vt:i4>194</vt:i4>
      </vt:variant>
      <vt:variant>
        <vt:i4>0</vt:i4>
      </vt:variant>
      <vt:variant>
        <vt:i4>5</vt:i4>
      </vt:variant>
      <vt:variant>
        <vt:lpwstr/>
      </vt:variant>
      <vt:variant>
        <vt:lpwstr>_Toc862682</vt:lpwstr>
      </vt:variant>
      <vt:variant>
        <vt:i4>2490370</vt:i4>
      </vt:variant>
      <vt:variant>
        <vt:i4>188</vt:i4>
      </vt:variant>
      <vt:variant>
        <vt:i4>0</vt:i4>
      </vt:variant>
      <vt:variant>
        <vt:i4>5</vt:i4>
      </vt:variant>
      <vt:variant>
        <vt:lpwstr/>
      </vt:variant>
      <vt:variant>
        <vt:lpwstr>_Toc862681</vt:lpwstr>
      </vt:variant>
      <vt:variant>
        <vt:i4>2555906</vt:i4>
      </vt:variant>
      <vt:variant>
        <vt:i4>182</vt:i4>
      </vt:variant>
      <vt:variant>
        <vt:i4>0</vt:i4>
      </vt:variant>
      <vt:variant>
        <vt:i4>5</vt:i4>
      </vt:variant>
      <vt:variant>
        <vt:lpwstr/>
      </vt:variant>
      <vt:variant>
        <vt:lpwstr>_Toc862680</vt:lpwstr>
      </vt:variant>
      <vt:variant>
        <vt:i4>3014669</vt:i4>
      </vt:variant>
      <vt:variant>
        <vt:i4>176</vt:i4>
      </vt:variant>
      <vt:variant>
        <vt:i4>0</vt:i4>
      </vt:variant>
      <vt:variant>
        <vt:i4>5</vt:i4>
      </vt:variant>
      <vt:variant>
        <vt:lpwstr/>
      </vt:variant>
      <vt:variant>
        <vt:lpwstr>_Toc862679</vt:lpwstr>
      </vt:variant>
      <vt:variant>
        <vt:i4>3080205</vt:i4>
      </vt:variant>
      <vt:variant>
        <vt:i4>170</vt:i4>
      </vt:variant>
      <vt:variant>
        <vt:i4>0</vt:i4>
      </vt:variant>
      <vt:variant>
        <vt:i4>5</vt:i4>
      </vt:variant>
      <vt:variant>
        <vt:lpwstr/>
      </vt:variant>
      <vt:variant>
        <vt:lpwstr>_Toc862678</vt:lpwstr>
      </vt:variant>
      <vt:variant>
        <vt:i4>2097165</vt:i4>
      </vt:variant>
      <vt:variant>
        <vt:i4>164</vt:i4>
      </vt:variant>
      <vt:variant>
        <vt:i4>0</vt:i4>
      </vt:variant>
      <vt:variant>
        <vt:i4>5</vt:i4>
      </vt:variant>
      <vt:variant>
        <vt:lpwstr/>
      </vt:variant>
      <vt:variant>
        <vt:lpwstr>_Toc862677</vt:lpwstr>
      </vt:variant>
      <vt:variant>
        <vt:i4>2162701</vt:i4>
      </vt:variant>
      <vt:variant>
        <vt:i4>158</vt:i4>
      </vt:variant>
      <vt:variant>
        <vt:i4>0</vt:i4>
      </vt:variant>
      <vt:variant>
        <vt:i4>5</vt:i4>
      </vt:variant>
      <vt:variant>
        <vt:lpwstr/>
      </vt:variant>
      <vt:variant>
        <vt:lpwstr>_Toc862676</vt:lpwstr>
      </vt:variant>
      <vt:variant>
        <vt:i4>2228237</vt:i4>
      </vt:variant>
      <vt:variant>
        <vt:i4>152</vt:i4>
      </vt:variant>
      <vt:variant>
        <vt:i4>0</vt:i4>
      </vt:variant>
      <vt:variant>
        <vt:i4>5</vt:i4>
      </vt:variant>
      <vt:variant>
        <vt:lpwstr/>
      </vt:variant>
      <vt:variant>
        <vt:lpwstr>_Toc862675</vt:lpwstr>
      </vt:variant>
      <vt:variant>
        <vt:i4>2293773</vt:i4>
      </vt:variant>
      <vt:variant>
        <vt:i4>146</vt:i4>
      </vt:variant>
      <vt:variant>
        <vt:i4>0</vt:i4>
      </vt:variant>
      <vt:variant>
        <vt:i4>5</vt:i4>
      </vt:variant>
      <vt:variant>
        <vt:lpwstr/>
      </vt:variant>
      <vt:variant>
        <vt:lpwstr>_Toc862674</vt:lpwstr>
      </vt:variant>
      <vt:variant>
        <vt:i4>2359309</vt:i4>
      </vt:variant>
      <vt:variant>
        <vt:i4>140</vt:i4>
      </vt:variant>
      <vt:variant>
        <vt:i4>0</vt:i4>
      </vt:variant>
      <vt:variant>
        <vt:i4>5</vt:i4>
      </vt:variant>
      <vt:variant>
        <vt:lpwstr/>
      </vt:variant>
      <vt:variant>
        <vt:lpwstr>_Toc862673</vt:lpwstr>
      </vt:variant>
      <vt:variant>
        <vt:i4>2424845</vt:i4>
      </vt:variant>
      <vt:variant>
        <vt:i4>134</vt:i4>
      </vt:variant>
      <vt:variant>
        <vt:i4>0</vt:i4>
      </vt:variant>
      <vt:variant>
        <vt:i4>5</vt:i4>
      </vt:variant>
      <vt:variant>
        <vt:lpwstr/>
      </vt:variant>
      <vt:variant>
        <vt:lpwstr>_Toc862672</vt:lpwstr>
      </vt:variant>
      <vt:variant>
        <vt:i4>2490381</vt:i4>
      </vt:variant>
      <vt:variant>
        <vt:i4>128</vt:i4>
      </vt:variant>
      <vt:variant>
        <vt:i4>0</vt:i4>
      </vt:variant>
      <vt:variant>
        <vt:i4>5</vt:i4>
      </vt:variant>
      <vt:variant>
        <vt:lpwstr/>
      </vt:variant>
      <vt:variant>
        <vt:lpwstr>_Toc862671</vt:lpwstr>
      </vt:variant>
      <vt:variant>
        <vt:i4>2555917</vt:i4>
      </vt:variant>
      <vt:variant>
        <vt:i4>122</vt:i4>
      </vt:variant>
      <vt:variant>
        <vt:i4>0</vt:i4>
      </vt:variant>
      <vt:variant>
        <vt:i4>5</vt:i4>
      </vt:variant>
      <vt:variant>
        <vt:lpwstr/>
      </vt:variant>
      <vt:variant>
        <vt:lpwstr>_Toc862670</vt:lpwstr>
      </vt:variant>
      <vt:variant>
        <vt:i4>3014668</vt:i4>
      </vt:variant>
      <vt:variant>
        <vt:i4>116</vt:i4>
      </vt:variant>
      <vt:variant>
        <vt:i4>0</vt:i4>
      </vt:variant>
      <vt:variant>
        <vt:i4>5</vt:i4>
      </vt:variant>
      <vt:variant>
        <vt:lpwstr/>
      </vt:variant>
      <vt:variant>
        <vt:lpwstr>_Toc862669</vt:lpwstr>
      </vt:variant>
      <vt:variant>
        <vt:i4>3080204</vt:i4>
      </vt:variant>
      <vt:variant>
        <vt:i4>110</vt:i4>
      </vt:variant>
      <vt:variant>
        <vt:i4>0</vt:i4>
      </vt:variant>
      <vt:variant>
        <vt:i4>5</vt:i4>
      </vt:variant>
      <vt:variant>
        <vt:lpwstr/>
      </vt:variant>
      <vt:variant>
        <vt:lpwstr>_Toc862668</vt:lpwstr>
      </vt:variant>
      <vt:variant>
        <vt:i4>2097164</vt:i4>
      </vt:variant>
      <vt:variant>
        <vt:i4>104</vt:i4>
      </vt:variant>
      <vt:variant>
        <vt:i4>0</vt:i4>
      </vt:variant>
      <vt:variant>
        <vt:i4>5</vt:i4>
      </vt:variant>
      <vt:variant>
        <vt:lpwstr/>
      </vt:variant>
      <vt:variant>
        <vt:lpwstr>_Toc862667</vt:lpwstr>
      </vt:variant>
      <vt:variant>
        <vt:i4>2162700</vt:i4>
      </vt:variant>
      <vt:variant>
        <vt:i4>98</vt:i4>
      </vt:variant>
      <vt:variant>
        <vt:i4>0</vt:i4>
      </vt:variant>
      <vt:variant>
        <vt:i4>5</vt:i4>
      </vt:variant>
      <vt:variant>
        <vt:lpwstr/>
      </vt:variant>
      <vt:variant>
        <vt:lpwstr>_Toc862666</vt:lpwstr>
      </vt:variant>
      <vt:variant>
        <vt:i4>2228236</vt:i4>
      </vt:variant>
      <vt:variant>
        <vt:i4>92</vt:i4>
      </vt:variant>
      <vt:variant>
        <vt:i4>0</vt:i4>
      </vt:variant>
      <vt:variant>
        <vt:i4>5</vt:i4>
      </vt:variant>
      <vt:variant>
        <vt:lpwstr/>
      </vt:variant>
      <vt:variant>
        <vt:lpwstr>_Toc862665</vt:lpwstr>
      </vt:variant>
      <vt:variant>
        <vt:i4>2293772</vt:i4>
      </vt:variant>
      <vt:variant>
        <vt:i4>86</vt:i4>
      </vt:variant>
      <vt:variant>
        <vt:i4>0</vt:i4>
      </vt:variant>
      <vt:variant>
        <vt:i4>5</vt:i4>
      </vt:variant>
      <vt:variant>
        <vt:lpwstr/>
      </vt:variant>
      <vt:variant>
        <vt:lpwstr>_Toc862664</vt:lpwstr>
      </vt:variant>
      <vt:variant>
        <vt:i4>2359308</vt:i4>
      </vt:variant>
      <vt:variant>
        <vt:i4>80</vt:i4>
      </vt:variant>
      <vt:variant>
        <vt:i4>0</vt:i4>
      </vt:variant>
      <vt:variant>
        <vt:i4>5</vt:i4>
      </vt:variant>
      <vt:variant>
        <vt:lpwstr/>
      </vt:variant>
      <vt:variant>
        <vt:lpwstr>_Toc862663</vt:lpwstr>
      </vt:variant>
      <vt:variant>
        <vt:i4>2424844</vt:i4>
      </vt:variant>
      <vt:variant>
        <vt:i4>74</vt:i4>
      </vt:variant>
      <vt:variant>
        <vt:i4>0</vt:i4>
      </vt:variant>
      <vt:variant>
        <vt:i4>5</vt:i4>
      </vt:variant>
      <vt:variant>
        <vt:lpwstr/>
      </vt:variant>
      <vt:variant>
        <vt:lpwstr>_Toc862662</vt:lpwstr>
      </vt:variant>
      <vt:variant>
        <vt:i4>2490380</vt:i4>
      </vt:variant>
      <vt:variant>
        <vt:i4>68</vt:i4>
      </vt:variant>
      <vt:variant>
        <vt:i4>0</vt:i4>
      </vt:variant>
      <vt:variant>
        <vt:i4>5</vt:i4>
      </vt:variant>
      <vt:variant>
        <vt:lpwstr/>
      </vt:variant>
      <vt:variant>
        <vt:lpwstr>_Toc862661</vt:lpwstr>
      </vt:variant>
      <vt:variant>
        <vt:i4>2555916</vt:i4>
      </vt:variant>
      <vt:variant>
        <vt:i4>62</vt:i4>
      </vt:variant>
      <vt:variant>
        <vt:i4>0</vt:i4>
      </vt:variant>
      <vt:variant>
        <vt:i4>5</vt:i4>
      </vt:variant>
      <vt:variant>
        <vt:lpwstr/>
      </vt:variant>
      <vt:variant>
        <vt:lpwstr>_Toc862660</vt:lpwstr>
      </vt:variant>
      <vt:variant>
        <vt:i4>3014671</vt:i4>
      </vt:variant>
      <vt:variant>
        <vt:i4>56</vt:i4>
      </vt:variant>
      <vt:variant>
        <vt:i4>0</vt:i4>
      </vt:variant>
      <vt:variant>
        <vt:i4>5</vt:i4>
      </vt:variant>
      <vt:variant>
        <vt:lpwstr/>
      </vt:variant>
      <vt:variant>
        <vt:lpwstr>_Toc862659</vt:lpwstr>
      </vt:variant>
      <vt:variant>
        <vt:i4>3080207</vt:i4>
      </vt:variant>
      <vt:variant>
        <vt:i4>50</vt:i4>
      </vt:variant>
      <vt:variant>
        <vt:i4>0</vt:i4>
      </vt:variant>
      <vt:variant>
        <vt:i4>5</vt:i4>
      </vt:variant>
      <vt:variant>
        <vt:lpwstr/>
      </vt:variant>
      <vt:variant>
        <vt:lpwstr>_Toc862658</vt:lpwstr>
      </vt:variant>
      <vt:variant>
        <vt:i4>2097167</vt:i4>
      </vt:variant>
      <vt:variant>
        <vt:i4>44</vt:i4>
      </vt:variant>
      <vt:variant>
        <vt:i4>0</vt:i4>
      </vt:variant>
      <vt:variant>
        <vt:i4>5</vt:i4>
      </vt:variant>
      <vt:variant>
        <vt:lpwstr/>
      </vt:variant>
      <vt:variant>
        <vt:lpwstr>_Toc862657</vt:lpwstr>
      </vt:variant>
      <vt:variant>
        <vt:i4>2162703</vt:i4>
      </vt:variant>
      <vt:variant>
        <vt:i4>38</vt:i4>
      </vt:variant>
      <vt:variant>
        <vt:i4>0</vt:i4>
      </vt:variant>
      <vt:variant>
        <vt:i4>5</vt:i4>
      </vt:variant>
      <vt:variant>
        <vt:lpwstr/>
      </vt:variant>
      <vt:variant>
        <vt:lpwstr>_Toc862656</vt:lpwstr>
      </vt:variant>
      <vt:variant>
        <vt:i4>2228239</vt:i4>
      </vt:variant>
      <vt:variant>
        <vt:i4>32</vt:i4>
      </vt:variant>
      <vt:variant>
        <vt:i4>0</vt:i4>
      </vt:variant>
      <vt:variant>
        <vt:i4>5</vt:i4>
      </vt:variant>
      <vt:variant>
        <vt:lpwstr/>
      </vt:variant>
      <vt:variant>
        <vt:lpwstr>_Toc862655</vt:lpwstr>
      </vt:variant>
      <vt:variant>
        <vt:i4>2293775</vt:i4>
      </vt:variant>
      <vt:variant>
        <vt:i4>26</vt:i4>
      </vt:variant>
      <vt:variant>
        <vt:i4>0</vt:i4>
      </vt:variant>
      <vt:variant>
        <vt:i4>5</vt:i4>
      </vt:variant>
      <vt:variant>
        <vt:lpwstr/>
      </vt:variant>
      <vt:variant>
        <vt:lpwstr>_Toc862654</vt:lpwstr>
      </vt:variant>
      <vt:variant>
        <vt:i4>2359311</vt:i4>
      </vt:variant>
      <vt:variant>
        <vt:i4>20</vt:i4>
      </vt:variant>
      <vt:variant>
        <vt:i4>0</vt:i4>
      </vt:variant>
      <vt:variant>
        <vt:i4>5</vt:i4>
      </vt:variant>
      <vt:variant>
        <vt:lpwstr/>
      </vt:variant>
      <vt:variant>
        <vt:lpwstr>_Toc862653</vt:lpwstr>
      </vt:variant>
      <vt:variant>
        <vt:i4>2424847</vt:i4>
      </vt:variant>
      <vt:variant>
        <vt:i4>14</vt:i4>
      </vt:variant>
      <vt:variant>
        <vt:i4>0</vt:i4>
      </vt:variant>
      <vt:variant>
        <vt:i4>5</vt:i4>
      </vt:variant>
      <vt:variant>
        <vt:lpwstr/>
      </vt:variant>
      <vt:variant>
        <vt:lpwstr>_Toc862652</vt:lpwstr>
      </vt:variant>
      <vt:variant>
        <vt:i4>2490383</vt:i4>
      </vt:variant>
      <vt:variant>
        <vt:i4>8</vt:i4>
      </vt:variant>
      <vt:variant>
        <vt:i4>0</vt:i4>
      </vt:variant>
      <vt:variant>
        <vt:i4>5</vt:i4>
      </vt:variant>
      <vt:variant>
        <vt:lpwstr/>
      </vt:variant>
      <vt:variant>
        <vt:lpwstr>_Toc862651</vt:lpwstr>
      </vt:variant>
      <vt:variant>
        <vt:i4>2555919</vt:i4>
      </vt:variant>
      <vt:variant>
        <vt:i4>2</vt:i4>
      </vt:variant>
      <vt:variant>
        <vt:i4>0</vt:i4>
      </vt:variant>
      <vt:variant>
        <vt:i4>5</vt:i4>
      </vt:variant>
      <vt:variant>
        <vt:lpwstr/>
      </vt:variant>
      <vt:variant>
        <vt:lpwstr>_Toc862650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subject/>
  <dc:creator>OTELINOX SA</dc:creator>
  <cp:keywords/>
  <dc:description/>
  <cp:lastModifiedBy>Sfetcu Marin</cp:lastModifiedBy>
  <cp:revision>9</cp:revision>
  <dcterms:created xsi:type="dcterms:W3CDTF">2019-02-12T09:42:00Z</dcterms:created>
  <dcterms:modified xsi:type="dcterms:W3CDTF">2019-02-12T11:20:00Z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\\fsotx\11-Health-Safety-Env\Intern\01_Prot_Mediu\Acorduri\DG2\(19-0117) Anexa 5 pt DG2 (Otx) modificata.doc</vt:lpwstr>
  </property>
</Properties>
</file>