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r w:rsidRPr="00632F09">
        <w:rPr>
          <w:rFonts w:ascii="Garamond" w:hAnsi="Garamond"/>
          <w:b/>
          <w:color w:val="00214E"/>
          <w:sz w:val="32"/>
          <w:szCs w:val="32"/>
        </w:rPr>
        <w:t>Ministerul Mediului</w:t>
      </w:r>
    </w:p>
    <w:p w:rsidR="00281558" w:rsidRPr="00632F09" w:rsidRDefault="00A24B15"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13906342"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558" w:rsidRPr="00632F09">
        <w:rPr>
          <w:rFonts w:ascii="Garamond" w:hAnsi="Garamond"/>
          <w:b/>
          <w:color w:val="00214E"/>
          <w:sz w:val="36"/>
          <w:szCs w:val="36"/>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r w:rsidRPr="00632F09">
              <w:rPr>
                <w:rFonts w:ascii="Garamond" w:hAnsi="Garamond"/>
                <w:b/>
                <w:bCs/>
                <w:color w:val="00214E"/>
                <w:sz w:val="36"/>
                <w:szCs w:val="36"/>
              </w:rPr>
              <w:t>Agenţia pentru Protecţia Mediului Dâmboviţa</w:t>
            </w:r>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EB244E">
        <w:rPr>
          <w:rFonts w:ascii="Times New Roman" w:hAnsi="Times New Roman"/>
          <w:sz w:val="24"/>
          <w:szCs w:val="24"/>
          <w:lang w:val="ro-RO" w:eastAsia="ro-RO"/>
        </w:rPr>
        <w:t>351</w:t>
      </w:r>
      <w:r w:rsidR="00CD7475" w:rsidRPr="00CD7475">
        <w:rPr>
          <w:rFonts w:ascii="Times New Roman" w:eastAsiaTheme="minorHAnsi" w:hAnsi="Times New Roman"/>
          <w:sz w:val="24"/>
          <w:szCs w:val="24"/>
          <w:lang w:val="ro-RO"/>
        </w:rPr>
        <w:t>/</w:t>
      </w:r>
      <w:r w:rsidR="00EB244E">
        <w:rPr>
          <w:rFonts w:ascii="Times New Roman" w:eastAsiaTheme="minorHAnsi" w:hAnsi="Times New Roman"/>
          <w:sz w:val="24"/>
          <w:szCs w:val="24"/>
          <w:lang w:val="ro-RO"/>
        </w:rPr>
        <w:t>154</w:t>
      </w:r>
      <w:r w:rsidR="00CD7475" w:rsidRPr="00CD7475">
        <w:rPr>
          <w:rFonts w:ascii="Times New Roman" w:eastAsiaTheme="minorHAnsi" w:hAnsi="Times New Roman"/>
          <w:sz w:val="24"/>
          <w:szCs w:val="24"/>
          <w:lang w:val="ro-RO"/>
        </w:rPr>
        <w:t>/</w:t>
      </w:r>
      <w:r w:rsidR="00B04F4D">
        <w:rPr>
          <w:rFonts w:ascii="Times New Roman" w:eastAsiaTheme="minorHAnsi" w:hAnsi="Times New Roman"/>
          <w:sz w:val="24"/>
          <w:szCs w:val="24"/>
          <w:lang w:val="ro-RO"/>
        </w:rPr>
        <w:t>11</w:t>
      </w:r>
      <w:r w:rsidR="00CD7475" w:rsidRPr="00CD7475">
        <w:rPr>
          <w:rFonts w:ascii="Times New Roman" w:eastAsiaTheme="minorHAnsi" w:hAnsi="Times New Roman"/>
          <w:sz w:val="24"/>
          <w:szCs w:val="24"/>
          <w:lang w:val="ro-RO"/>
        </w:rPr>
        <w:t>.03.2019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B04F4D"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B04F4D"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11</w:t>
      </w:r>
      <w:r w:rsidR="00CD7475" w:rsidRPr="00CD7475">
        <w:rPr>
          <w:rFonts w:ascii="Times New Roman" w:hAnsi="Times New Roman"/>
          <w:b/>
          <w:sz w:val="24"/>
          <w:szCs w:val="24"/>
          <w:lang w:val="ro-RO" w:eastAsia="ro-RO"/>
        </w:rPr>
        <w:t>.03.2019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r w:rsidR="006504B2" w:rsidRPr="0014164B">
        <w:rPr>
          <w:rFonts w:ascii="Times New Roman" w:hAnsi="Times New Roman"/>
          <w:sz w:val="24"/>
          <w:szCs w:val="24"/>
        </w:rPr>
        <w:t xml:space="preserve">Ca urmare a solicitării de emitere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acordului de mediu adresate de </w:t>
      </w:r>
      <w:r w:rsidR="00427A5C">
        <w:rPr>
          <w:rFonts w:ascii="Times New Roman" w:hAnsi="Times New Roman"/>
          <w:b/>
          <w:sz w:val="24"/>
          <w:szCs w:val="24"/>
          <w:lang w:val="ro-RO" w:eastAsia="ro-RO"/>
        </w:rPr>
        <w:t>SDEE MUNTENIA NORD – SDEE TARGOVISTE</w:t>
      </w:r>
      <w:r w:rsidR="00027552" w:rsidRPr="0014164B">
        <w:rPr>
          <w:rFonts w:ascii="Times New Roman" w:hAnsi="Times New Roman"/>
          <w:b/>
          <w:sz w:val="24"/>
          <w:szCs w:val="24"/>
          <w:lang w:val="fr-FR"/>
        </w:rPr>
        <w:t xml:space="preserve">, </w:t>
      </w:r>
      <w:r w:rsidR="00FC255A" w:rsidRPr="0014164B">
        <w:rPr>
          <w:rFonts w:ascii="Times New Roman" w:hAnsi="Times New Roman"/>
          <w:sz w:val="24"/>
          <w:szCs w:val="24"/>
          <w:lang w:val="fr-FR"/>
        </w:rPr>
        <w:t xml:space="preserve">cu </w:t>
      </w:r>
      <w:r w:rsidR="009907F2" w:rsidRPr="0014164B">
        <w:rPr>
          <w:rFonts w:ascii="Times New Roman" w:hAnsi="Times New Roman"/>
          <w:sz w:val="24"/>
          <w:szCs w:val="24"/>
          <w:lang w:val="fr-FR"/>
        </w:rPr>
        <w:t>sediul în</w:t>
      </w:r>
      <w:r w:rsidR="00FC255A" w:rsidRPr="0014164B">
        <w:rPr>
          <w:rFonts w:ascii="Times New Roman" w:hAnsi="Times New Roman"/>
          <w:sz w:val="24"/>
          <w:szCs w:val="24"/>
          <w:lang w:val="fr-FR"/>
        </w:rPr>
        <w:t xml:space="preserve"> </w:t>
      </w:r>
      <w:r w:rsidR="00427A5C">
        <w:rPr>
          <w:rFonts w:ascii="Times New Roman" w:hAnsi="Times New Roman"/>
          <w:sz w:val="24"/>
          <w:szCs w:val="24"/>
          <w:lang w:val="fr-FR"/>
        </w:rPr>
        <w:t>Targoviste, Calea Domneasca, nr. 236</w:t>
      </w:r>
      <w:r w:rsidR="00E07EC4" w:rsidRPr="0014164B">
        <w:rPr>
          <w:rFonts w:ascii="Times New Roman" w:hAnsi="Times New Roman"/>
          <w:sz w:val="24"/>
          <w:szCs w:val="24"/>
          <w:lang w:val="fr-FR"/>
        </w:rPr>
        <w:t>, județul Dțmbovița</w:t>
      </w:r>
      <w:r w:rsidR="00C96893" w:rsidRPr="0014164B">
        <w:rPr>
          <w:rFonts w:ascii="Times New Roman" w:hAnsi="Times New Roman"/>
          <w:sz w:val="24"/>
          <w:szCs w:val="24"/>
          <w:lang w:val="fr-FR"/>
        </w:rPr>
        <w:t xml:space="preserve">, </w:t>
      </w:r>
      <w:r w:rsidR="006504B2" w:rsidRPr="0014164B">
        <w:rPr>
          <w:rFonts w:ascii="Times New Roman" w:hAnsi="Times New Roman"/>
          <w:sz w:val="24"/>
          <w:szCs w:val="24"/>
        </w:rPr>
        <w:t>înregistrată la APM Dâmboviț</w:t>
      </w:r>
      <w:r w:rsidR="00884A37" w:rsidRPr="0014164B">
        <w:rPr>
          <w:rFonts w:ascii="Times New Roman" w:hAnsi="Times New Roman"/>
          <w:sz w:val="24"/>
          <w:szCs w:val="24"/>
        </w:rPr>
        <w:t xml:space="preserve">a cu nr. </w:t>
      </w:r>
      <w:r w:rsidR="00427A5C">
        <w:rPr>
          <w:rFonts w:ascii="Times New Roman" w:hAnsi="Times New Roman"/>
          <w:sz w:val="24"/>
          <w:szCs w:val="24"/>
        </w:rPr>
        <w:t>351</w:t>
      </w:r>
      <w:r w:rsidR="00241C7F" w:rsidRPr="0014164B">
        <w:rPr>
          <w:rFonts w:ascii="Times New Roman" w:hAnsi="Times New Roman"/>
          <w:sz w:val="24"/>
          <w:szCs w:val="24"/>
        </w:rPr>
        <w:t xml:space="preserve"> </w:t>
      </w:r>
      <w:r w:rsidR="006504B2" w:rsidRPr="0014164B">
        <w:rPr>
          <w:rFonts w:ascii="Times New Roman" w:hAnsi="Times New Roman"/>
          <w:sz w:val="24"/>
          <w:szCs w:val="24"/>
        </w:rPr>
        <w:t xml:space="preserve">din </w:t>
      </w:r>
      <w:r w:rsidR="00427A5C">
        <w:rPr>
          <w:rFonts w:ascii="Times New Roman" w:hAnsi="Times New Roman"/>
          <w:sz w:val="24"/>
          <w:szCs w:val="24"/>
        </w:rPr>
        <w:t>10.01.2019</w:t>
      </w:r>
      <w:r w:rsidR="006504B2" w:rsidRPr="0014164B">
        <w:rPr>
          <w:rFonts w:ascii="Times New Roman" w:hAnsi="Times New Roman"/>
          <w:sz w:val="24"/>
          <w:szCs w:val="24"/>
        </w:rPr>
        <w:t>, în baza</w:t>
      </w:r>
      <w:r w:rsidR="00E07EC4" w:rsidRPr="0014164B">
        <w:rPr>
          <w:rFonts w:ascii="Times New Roman" w:hAnsi="Times New Roman"/>
          <w:sz w:val="24"/>
          <w:szCs w:val="24"/>
        </w:rPr>
        <w:t xml:space="preserve"> legii nr. 292/2018 privind evaluarea impactului anumitor proiecte publice și private asupra mediului și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Ordonan</w:t>
      </w:r>
      <w:proofErr w:type="gramEnd"/>
      <w:r w:rsidR="006504B2" w:rsidRPr="0014164B">
        <w:rPr>
          <w:rFonts w:ascii="Times New Roman" w:hAnsi="Times New Roman"/>
          <w:sz w:val="24"/>
          <w:szCs w:val="24"/>
        </w:rPr>
        <w:t xml:space="preserve">ței de Urgență a Guvernului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privind regimul ariilor naturale protejate, conservarea habitatelor naturale, a florei și faunei sălbatice</w:t>
      </w:r>
      <w:r w:rsidR="00E07EC4" w:rsidRPr="0014164B">
        <w:rPr>
          <w:rFonts w:ascii="Times New Roman" w:hAnsi="Times New Roman"/>
          <w:sz w:val="24"/>
          <w:szCs w:val="24"/>
        </w:rPr>
        <w:t xml:space="preserve"> aprobată</w:t>
      </w:r>
      <w:r w:rsidR="006504B2" w:rsidRPr="0014164B">
        <w:rPr>
          <w:rFonts w:ascii="Times New Roman" w:hAnsi="Times New Roman"/>
          <w:sz w:val="24"/>
          <w:szCs w:val="24"/>
        </w:rPr>
        <w:t xml:space="preserve"> cu modificări</w:t>
      </w:r>
      <w:r w:rsidR="00E07EC4" w:rsidRPr="0014164B">
        <w:rPr>
          <w:rFonts w:ascii="Times New Roman" w:hAnsi="Times New Roman"/>
          <w:sz w:val="24"/>
          <w:szCs w:val="24"/>
        </w:rPr>
        <w:t xml:space="preserve"> și completări prin Legea nr.</w:t>
      </w:r>
      <w:proofErr w:type="gramEnd"/>
      <w:r w:rsidR="00E07EC4" w:rsidRPr="0014164B">
        <w:rPr>
          <w:rFonts w:ascii="Times New Roman" w:hAnsi="Times New Roman"/>
          <w:sz w:val="24"/>
          <w:szCs w:val="24"/>
        </w:rPr>
        <w:t xml:space="preserve"> 49/2011, cu modificările și completările ulterioare</w:t>
      </w:r>
      <w:proofErr w:type="gramStart"/>
      <w:r w:rsidR="00E07EC4" w:rsidRPr="0014164B">
        <w:rPr>
          <w:rFonts w:ascii="Times New Roman" w:hAnsi="Times New Roman"/>
          <w:sz w:val="24"/>
          <w:szCs w:val="24"/>
        </w:rPr>
        <w:t>,</w:t>
      </w:r>
      <w:r w:rsidR="006504B2" w:rsidRPr="0014164B">
        <w:rPr>
          <w:rFonts w:ascii="Times New Roman" w:hAnsi="Times New Roman"/>
          <w:sz w:val="24"/>
          <w:szCs w:val="24"/>
        </w:rPr>
        <w:t>,</w:t>
      </w:r>
      <w:proofErr w:type="gramEnd"/>
      <w:r w:rsidR="006504B2" w:rsidRPr="0014164B">
        <w:rPr>
          <w:rFonts w:ascii="Times New Roman" w:hAnsi="Times New Roman"/>
          <w:sz w:val="24"/>
          <w:szCs w:val="24"/>
        </w:rPr>
        <w:t xml:space="preserve"> </w:t>
      </w:r>
    </w:p>
    <w:p w:rsidR="00E07EC4" w:rsidRPr="0014164B" w:rsidRDefault="008867EA" w:rsidP="00967D63">
      <w:pPr>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APM Dâmbovița decide</w:t>
      </w:r>
      <w:r w:rsidR="006504B2" w:rsidRPr="0014164B">
        <w:rPr>
          <w:rFonts w:ascii="Times New Roman" w:hAnsi="Times New Roman"/>
          <w:sz w:val="24"/>
          <w:szCs w:val="24"/>
        </w:rPr>
        <w:t xml:space="preserve">, ca urmare a consultărilor desfășurate în cadrul şedinţei Comisiei de Analiză Tehnică din data de </w:t>
      </w:r>
      <w:r w:rsidR="00B04F4D">
        <w:rPr>
          <w:rFonts w:ascii="Times New Roman" w:hAnsi="Times New Roman"/>
          <w:b/>
          <w:sz w:val="24"/>
          <w:szCs w:val="24"/>
        </w:rPr>
        <w:t>21</w:t>
      </w:r>
      <w:r w:rsidR="00E07EC4" w:rsidRPr="0014164B">
        <w:rPr>
          <w:rFonts w:ascii="Times New Roman" w:hAnsi="Times New Roman"/>
          <w:b/>
          <w:sz w:val="24"/>
          <w:szCs w:val="24"/>
        </w:rPr>
        <w:t>.02.2019</w:t>
      </w:r>
      <w:r w:rsidR="006504B2" w:rsidRPr="0014164B">
        <w:rPr>
          <w:rFonts w:ascii="Times New Roman" w:hAnsi="Times New Roman"/>
          <w:sz w:val="24"/>
          <w:szCs w:val="24"/>
        </w:rPr>
        <w:t xml:space="preserve">, că proiectul </w:t>
      </w:r>
      <w:r w:rsidR="00427A5C" w:rsidRPr="00427A5C">
        <w:rPr>
          <w:rFonts w:ascii="Times New Roman" w:hAnsi="Times New Roman"/>
          <w:b/>
          <w:i/>
          <w:sz w:val="28"/>
          <w:szCs w:val="28"/>
        </w:rPr>
        <w:t>Modernizare echipamente PTA, LEA JT și branșamente com. Corbii Mari, loc. Corbii Mari, Petrești, Satu Nou, Baraceni"</w:t>
      </w:r>
      <w:r w:rsidR="00427A5C" w:rsidRPr="00427A5C">
        <w:rPr>
          <w:rFonts w:ascii="Times New Roman" w:hAnsi="Times New Roman"/>
          <w:b/>
          <w:sz w:val="28"/>
          <w:szCs w:val="28"/>
          <w:lang w:val="ro-RO"/>
        </w:rPr>
        <w:t xml:space="preserve">, </w:t>
      </w:r>
      <w:r w:rsidR="00427A5C" w:rsidRPr="00427A5C">
        <w:rPr>
          <w:rFonts w:ascii="Times New Roman" w:hAnsi="Times New Roman"/>
          <w:sz w:val="28"/>
          <w:szCs w:val="28"/>
          <w:lang w:val="ro-RO"/>
        </w:rPr>
        <w:t>propus a fi amplasat în comuna Corbii Mari, satele Corbii Mari, Petrești, Satu Nou, Baraceni, str. Calea Găești, Principală, Duzilor, Cireșului, Victoriei, Școala Veche, Cimitirului, Văii, Viilor, Petrescu, Prunului, General Lupu, Asociației, Școlii, Troiței, Micșunelelor, Afinului, Grădinarului, Fazanului, Dogarului, Solarelor, Fierarului, Zăvoiului, Lămâiului, Tabon, Cartierului, județul Dâmboviţa</w:t>
      </w:r>
      <w:r w:rsidR="006504B2" w:rsidRPr="0014164B">
        <w:rPr>
          <w:rStyle w:val="tpa1"/>
          <w:rFonts w:ascii="Times New Roman" w:hAnsi="Times New Roman"/>
          <w:sz w:val="24"/>
          <w:szCs w:val="24"/>
        </w:rPr>
        <w:t>,</w:t>
      </w:r>
    </w:p>
    <w:p w:rsidR="004E21D4" w:rsidRPr="0014164B" w:rsidRDefault="006504B2" w:rsidP="004E21D4">
      <w:pPr>
        <w:pStyle w:val="ListParagraph"/>
        <w:numPr>
          <w:ilvl w:val="0"/>
          <w:numId w:val="35"/>
        </w:numPr>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4E21D4">
      <w:pPr>
        <w:pStyle w:val="ListParagraph"/>
        <w:numPr>
          <w:ilvl w:val="0"/>
          <w:numId w:val="35"/>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5C6A6E" w:rsidRDefault="001A3561" w:rsidP="001A3561">
      <w:pPr>
        <w:pStyle w:val="Char"/>
        <w:spacing w:after="120"/>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B04F4D">
        <w:rPr>
          <w:rStyle w:val="tpa1"/>
          <w:lang w:val="pt-BR"/>
        </w:rPr>
        <w:t>, Anexa nr 2, pct. 13</w:t>
      </w:r>
      <w:r w:rsidR="00E90669" w:rsidRPr="0014164B">
        <w:rPr>
          <w:rStyle w:val="tpa1"/>
          <w:lang w:val="pt-BR"/>
        </w:rPr>
        <w:t xml:space="preserve">,  lit. </w:t>
      </w:r>
      <w:r w:rsidR="00B04F4D">
        <w:rPr>
          <w:rStyle w:val="tpa1"/>
          <w:lang w:val="pt-BR"/>
        </w:rPr>
        <w:t>a</w:t>
      </w:r>
      <w:r w:rsidR="00E90669" w:rsidRPr="0014164B">
        <w:rPr>
          <w:rStyle w:val="tpa1"/>
          <w:lang w:val="pt-BR"/>
        </w:rPr>
        <w:t xml:space="preserve"> </w:t>
      </w:r>
      <w:r w:rsidR="005C6A6E" w:rsidRPr="003922A7">
        <w:rPr>
          <w:i/>
          <w:lang w:val="ro-RO"/>
        </w:rPr>
        <w:t>,,orice modificare sau extindere, altele decât cele prevăzute la pct. 22 din anexa nr.1 ale proiectelor.din anexa 2”</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2C12EF">
        <w:rPr>
          <w:b/>
        </w:rPr>
        <w:t>07.03</w:t>
      </w:r>
      <w:r w:rsidR="00CD4E5D" w:rsidRPr="0014164B">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r w:rsidR="00E90669" w:rsidRPr="0014164B">
        <w:rPr>
          <w:rFonts w:ascii="Times New Roman" w:hAnsi="Times New Roman"/>
          <w:sz w:val="24"/>
          <w:szCs w:val="24"/>
        </w:rPr>
        <w:t>activitatea</w:t>
      </w:r>
      <w:r w:rsidR="007C3AE4" w:rsidRPr="0014164B">
        <w:rPr>
          <w:rFonts w:ascii="Times New Roman" w:hAnsi="Times New Roman"/>
          <w:sz w:val="24"/>
          <w:szCs w:val="24"/>
        </w:rPr>
        <w:t xml:space="preserve">va </w:t>
      </w:r>
      <w:r w:rsidRPr="0014164B">
        <w:rPr>
          <w:rFonts w:ascii="Times New Roman" w:hAnsi="Times New Roman"/>
          <w:sz w:val="24"/>
          <w:szCs w:val="24"/>
        </w:rPr>
        <w:t>  avea  un  impact  redus  asupra  factorilor  de  mediu  sol,  subsol,  vegetaţie  şi   faună, prin măsurile prevăzute în proiect;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d) nu au fost formulate observații din partea publicului în urma mediatizării depunerii solicitării de emitere a acordului de mediu respectiv, a luării deciziei privind etapa de încadrare;</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Motivele pe baza cărora s-a stabilit neefectuarea evaluării adecvate sunt următoarele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r w:rsidR="002C12EF" w:rsidRPr="00427A5C">
        <w:rPr>
          <w:rFonts w:ascii="Times New Roman" w:hAnsi="Times New Roman"/>
          <w:sz w:val="28"/>
          <w:szCs w:val="28"/>
          <w:lang w:val="ro-RO"/>
        </w:rPr>
        <w:t xml:space="preserve">comuna Corbii Mari, satele Corbii Mari, Petrești, Satu Nou, Baraceni, str. Calea Găești, Principală, Duzilor, Cireșului, Victoriei, Școala Veche, Cimitirului, Văii, Viilor, Petrescu, Prunului, </w:t>
      </w:r>
      <w:r w:rsidR="002C12EF" w:rsidRPr="00427A5C">
        <w:rPr>
          <w:rFonts w:ascii="Times New Roman" w:hAnsi="Times New Roman"/>
          <w:sz w:val="28"/>
          <w:szCs w:val="28"/>
          <w:lang w:val="ro-RO"/>
        </w:rPr>
        <w:lastRenderedPageBreak/>
        <w:t>General Lupu, Asociației, Școlii, Troiței, Micșunelelor, Afinului, Grădinarului, Fazanului, Dogarului, Solarelor, Fierarului, Zăvoiului, Lămâiului, Tabon, Cartierului, județul Dâmboviţa</w:t>
      </w:r>
      <w:r w:rsidRPr="0014164B">
        <w:rPr>
          <w:rFonts w:ascii="Times New Roman" w:hAnsi="Times New Roman"/>
          <w:sz w:val="24"/>
          <w:szCs w:val="24"/>
          <w:lang w:val="it-IT"/>
        </w:rPr>
        <w:t>,  nu este amplasat intr-o arie naturala protejata de interes național sau comunitar;</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proofErr w:type="gramStart"/>
      <w:r w:rsidRPr="0014164B">
        <w:rPr>
          <w:rStyle w:val="tpa1"/>
          <w:rFonts w:ascii="Times New Roman" w:hAnsi="Times New Roman"/>
          <w:sz w:val="24"/>
          <w:szCs w:val="24"/>
        </w:rPr>
        <w:t>proiectul</w:t>
      </w:r>
      <w:proofErr w:type="gramEnd"/>
      <w:r w:rsidRPr="0014164B">
        <w:rPr>
          <w:rStyle w:val="tpa1"/>
          <w:rFonts w:ascii="Times New Roman" w:hAnsi="Times New Roman"/>
          <w:sz w:val="24"/>
          <w:szCs w:val="24"/>
        </w:rPr>
        <w:t xml:space="preserve"> propus </w:t>
      </w:r>
      <w:r w:rsidRPr="0014164B">
        <w:rPr>
          <w:rStyle w:val="tpa1"/>
          <w:rFonts w:ascii="Times New Roman" w:hAnsi="Times New Roman"/>
          <w:b/>
          <w:sz w:val="24"/>
          <w:szCs w:val="24"/>
          <w:u w:val="single"/>
        </w:rPr>
        <w:t>nu intră</w:t>
      </w:r>
      <w:r w:rsidRPr="0014164B">
        <w:rPr>
          <w:rStyle w:val="tpa1"/>
          <w:rFonts w:ascii="Times New Roman" w:hAnsi="Times New Roman"/>
          <w:sz w:val="24"/>
          <w:szCs w:val="24"/>
        </w:rPr>
        <w:t xml:space="preserve"> sub incidenţa art. 28 din Ordonanţa de Urgenţă a Guvernului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p>
    <w:p w:rsidR="0014164B" w:rsidRPr="0014164B" w:rsidRDefault="00A24B15" w:rsidP="0014164B">
      <w:pPr>
        <w:jc w:val="both"/>
        <w:rPr>
          <w:rFonts w:ascii="Times New Roman" w:hAnsi="Times New Roman"/>
          <w:sz w:val="24"/>
          <w:szCs w:val="24"/>
        </w:rPr>
      </w:pPr>
      <w:r>
        <w:rPr>
          <w:rFonts w:ascii="Times New Roman" w:hAnsi="Times New Roman"/>
          <w:noProof/>
          <w:sz w:val="24"/>
          <w:szCs w:val="24"/>
          <w:lang w:val="ro-RO" w:eastAsia="ro-RO"/>
        </w:rPr>
        <w:pict>
          <v:shape id="_x0000_s1028" type="#_x0000_t75" style="position:absolute;left:0;text-align:left;margin-left:2.25pt;margin-top:4.4pt;width:41.9pt;height:34.45pt;z-index:-251658240">
            <v:imagedata r:id="rId9" o:title=""/>
          </v:shape>
          <o:OLEObject Type="Embed" ProgID="CorelDRAW.Graphic.13" ShapeID="_x0000_s1028" DrawAspect="Content" ObjectID="_1613906343" r:id="rId13"/>
        </w:pict>
      </w:r>
    </w:p>
    <w:p w:rsidR="001118CC" w:rsidRPr="0014164B" w:rsidRDefault="001118CC" w:rsidP="001A3561">
      <w:pPr>
        <w:pStyle w:val="Char"/>
        <w:spacing w:after="120"/>
        <w:jc w:val="both"/>
      </w:pP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Str. Calea Ialomiţei, nr.</w:t>
      </w:r>
      <w:proofErr w:type="gramEnd"/>
      <w:r w:rsidRPr="0014164B">
        <w:rPr>
          <w:rFonts w:ascii="Times New Roman" w:hAnsi="Times New Roman"/>
          <w:sz w:val="24"/>
          <w:szCs w:val="24"/>
        </w:rPr>
        <w:t xml:space="preserve"> 1, Târgovişte,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III.</w:t>
      </w:r>
      <w:r w:rsidR="0014164B">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Motivele pe baza cărora s-a stabilit neefectuarea evaluării</w:t>
      </w:r>
      <w:r w:rsidR="008139E8" w:rsidRPr="0014164B">
        <w:rPr>
          <w:rFonts w:ascii="Times New Roman" w:hAnsi="Times New Roman"/>
          <w:color w:val="191919"/>
          <w:sz w:val="24"/>
          <w:szCs w:val="24"/>
          <w:lang w:val="fr-FR"/>
        </w:rPr>
        <w:t xml:space="preserve"> impactului asupra corpurilor de apă în conformitate cu decizia justificată</w:t>
      </w:r>
      <w:r w:rsidR="00474780" w:rsidRPr="0014164B">
        <w:rPr>
          <w:rFonts w:ascii="Times New Roman" w:hAnsi="Times New Roman"/>
          <w:color w:val="191919"/>
          <w:sz w:val="24"/>
          <w:szCs w:val="24"/>
          <w:lang w:val="fr-FR"/>
        </w:rPr>
        <w:t xml:space="preserve"> privind  necesitatea elaborării studiului </w:t>
      </w:r>
      <w:proofErr w:type="gramStart"/>
      <w:r w:rsidR="00474780" w:rsidRPr="0014164B">
        <w:rPr>
          <w:rFonts w:ascii="Times New Roman" w:hAnsi="Times New Roman"/>
          <w:color w:val="191919"/>
          <w:sz w:val="24"/>
          <w:szCs w:val="24"/>
          <w:lang w:val="fr-FR"/>
        </w:rPr>
        <w:t>de evaluare</w:t>
      </w:r>
      <w:proofErr w:type="gramEnd"/>
      <w:r w:rsidR="00474780" w:rsidRPr="0014164B">
        <w:rPr>
          <w:rFonts w:ascii="Times New Roman" w:hAnsi="Times New Roman"/>
          <w:color w:val="191919"/>
          <w:sz w:val="24"/>
          <w:szCs w:val="24"/>
          <w:lang w:val="fr-FR"/>
        </w:rPr>
        <w:t xml:space="preserve"> a impactului asupra corpurilor de apă.</w:t>
      </w:r>
    </w:p>
    <w:p w:rsidR="007F3810" w:rsidRPr="006B1786" w:rsidRDefault="00A24B15" w:rsidP="00474780">
      <w:pPr>
        <w:pStyle w:val="BodyTextIndent"/>
        <w:numPr>
          <w:ilvl w:val="0"/>
          <w:numId w:val="37"/>
        </w:numPr>
        <w:spacing w:line="276" w:lineRule="auto"/>
        <w:rPr>
          <w:i/>
          <w:sz w:val="24"/>
          <w:szCs w:val="24"/>
        </w:rPr>
      </w:pPr>
      <w:r>
        <w:rPr>
          <w:i/>
          <w:sz w:val="24"/>
          <w:szCs w:val="24"/>
        </w:rPr>
        <w:t>Investiția nu utilizează apă si nu rezulta ape uzate , atat in perioada de executie cat si in cea de functionare</w:t>
      </w:r>
      <w:bookmarkStart w:id="0" w:name="_GoBack"/>
      <w:bookmarkEnd w:id="0"/>
    </w:p>
    <w:p w:rsidR="00CA2872" w:rsidRPr="006B1786" w:rsidRDefault="00A96ABC" w:rsidP="00BA3CE6">
      <w:pPr>
        <w:pStyle w:val="BodyText3"/>
        <w:spacing w:after="0" w:line="240" w:lineRule="auto"/>
        <w:jc w:val="both"/>
        <w:rPr>
          <w:rFonts w:ascii="Times New Roman" w:hAnsi="Times New Roman"/>
          <w:i/>
          <w:sz w:val="24"/>
          <w:szCs w:val="24"/>
        </w:rPr>
      </w:pPr>
      <w:r w:rsidRPr="006B1786">
        <w:rPr>
          <w:rFonts w:ascii="Times New Roman" w:hAnsi="Times New Roman"/>
          <w:i/>
          <w:sz w:val="24"/>
          <w:szCs w:val="24"/>
        </w:rPr>
        <w:t xml:space="preserve">1. Caracteristicile proiectelor </w:t>
      </w:r>
    </w:p>
    <w:p w:rsidR="00CA2872" w:rsidRPr="006B1786" w:rsidRDefault="00A96ABC" w:rsidP="00CA2872">
      <w:pPr>
        <w:pStyle w:val="BodyText3"/>
        <w:spacing w:after="0" w:line="240" w:lineRule="auto"/>
        <w:jc w:val="both"/>
        <w:rPr>
          <w:rFonts w:ascii="Times New Roman" w:hAnsi="Times New Roman"/>
          <w:i/>
          <w:sz w:val="24"/>
          <w:szCs w:val="24"/>
        </w:rPr>
      </w:pPr>
      <w:r w:rsidRPr="006B1786">
        <w:rPr>
          <w:rFonts w:ascii="Times New Roman" w:hAnsi="Times New Roman"/>
          <w:i/>
          <w:sz w:val="24"/>
          <w:szCs w:val="24"/>
        </w:rPr>
        <w:t xml:space="preserve">a) </w:t>
      </w:r>
      <w:proofErr w:type="gramStart"/>
      <w:r w:rsidRPr="006B1786">
        <w:rPr>
          <w:rFonts w:ascii="Times New Roman" w:hAnsi="Times New Roman"/>
          <w:i/>
          <w:sz w:val="24"/>
          <w:szCs w:val="24"/>
        </w:rPr>
        <w:t>mărimea</w:t>
      </w:r>
      <w:proofErr w:type="gramEnd"/>
      <w:r w:rsidRPr="006B1786">
        <w:rPr>
          <w:rFonts w:ascii="Times New Roman" w:hAnsi="Times New Roman"/>
          <w:i/>
          <w:sz w:val="24"/>
          <w:szCs w:val="24"/>
        </w:rPr>
        <w:t xml:space="preserve"> proiectului</w:t>
      </w:r>
    </w:p>
    <w:p w:rsidR="007477E4" w:rsidRPr="006B1786" w:rsidRDefault="007477E4" w:rsidP="00CA2872">
      <w:pPr>
        <w:pStyle w:val="BodyText3"/>
        <w:spacing w:after="0" w:line="240" w:lineRule="auto"/>
        <w:jc w:val="both"/>
        <w:rPr>
          <w:rFonts w:ascii="Times New Roman" w:hAnsi="Times New Roman"/>
          <w:i/>
          <w:sz w:val="24"/>
          <w:szCs w:val="24"/>
        </w:rPr>
      </w:pPr>
      <w:r w:rsidRPr="006B1786">
        <w:rPr>
          <w:rFonts w:ascii="Times New Roman" w:hAnsi="Times New Roman"/>
          <w:i/>
          <w:sz w:val="24"/>
          <w:szCs w:val="24"/>
        </w:rPr>
        <w:t xml:space="preserve"> </w:t>
      </w:r>
    </w:p>
    <w:p w:rsidR="0096611B" w:rsidRPr="0096611B" w:rsidRDefault="0096611B" w:rsidP="0096611B">
      <w:pPr>
        <w:spacing w:after="0" w:line="240" w:lineRule="auto"/>
        <w:jc w:val="both"/>
        <w:rPr>
          <w:rFonts w:ascii="Tahoma" w:hAnsi="Tahoma" w:cs="Tahoma"/>
          <w:sz w:val="24"/>
          <w:szCs w:val="24"/>
        </w:rPr>
      </w:pPr>
      <w:r w:rsidRPr="0096611B">
        <w:rPr>
          <w:rFonts w:ascii="Tahoma" w:hAnsi="Tahoma" w:cs="Tahoma"/>
          <w:sz w:val="24"/>
          <w:szCs w:val="24"/>
        </w:rPr>
        <w:t xml:space="preserve">Lucrari </w:t>
      </w:r>
      <w:proofErr w:type="gramStart"/>
      <w:r w:rsidRPr="0096611B">
        <w:rPr>
          <w:rFonts w:ascii="Tahoma" w:hAnsi="Tahoma" w:cs="Tahoma"/>
          <w:sz w:val="24"/>
          <w:szCs w:val="24"/>
        </w:rPr>
        <w:t>modernizare :</w:t>
      </w:r>
      <w:proofErr w:type="gramEnd"/>
    </w:p>
    <w:p w:rsidR="0096611B" w:rsidRPr="0096611B" w:rsidRDefault="0096611B" w:rsidP="0096611B">
      <w:pPr>
        <w:spacing w:after="0" w:line="240" w:lineRule="auto"/>
        <w:jc w:val="both"/>
        <w:rPr>
          <w:rFonts w:ascii="Tahoma" w:hAnsi="Tahoma" w:cs="Tahoma"/>
          <w:sz w:val="24"/>
          <w:szCs w:val="24"/>
          <w:highlight w:val="yellow"/>
        </w:rPr>
      </w:pPr>
    </w:p>
    <w:p w:rsidR="0096611B" w:rsidRPr="0096611B" w:rsidRDefault="0096611B" w:rsidP="0096611B">
      <w:pPr>
        <w:spacing w:after="0" w:line="240" w:lineRule="auto"/>
        <w:ind w:right="-417"/>
        <w:contextualSpacing/>
        <w:jc w:val="both"/>
        <w:rPr>
          <w:rFonts w:ascii="Times New Roman" w:hAnsi="Times New Roman"/>
          <w:b/>
          <w:sz w:val="28"/>
          <w:szCs w:val="28"/>
          <w:lang w:val="ro-RO"/>
        </w:rPr>
      </w:pPr>
      <w:r w:rsidRPr="0096611B">
        <w:rPr>
          <w:rFonts w:ascii="Tahoma" w:hAnsi="Tahoma" w:cs="Tahoma"/>
          <w:bCs/>
          <w:sz w:val="24"/>
          <w:szCs w:val="24"/>
          <w:lang w:val="fr-FR"/>
        </w:rPr>
        <w:t xml:space="preserve">  </w:t>
      </w:r>
      <w:r w:rsidRPr="0096611B">
        <w:rPr>
          <w:rFonts w:ascii="Times New Roman" w:hAnsi="Times New Roman"/>
          <w:b/>
          <w:sz w:val="28"/>
          <w:szCs w:val="28"/>
          <w:lang w:val="ro-RO"/>
        </w:rPr>
        <w:t>Lucrările la postul de transformare aerian PTA 6093 Corbii Mari 20/0,4kV-400 kVA</w:t>
      </w:r>
    </w:p>
    <w:p w:rsidR="0096611B" w:rsidRPr="0096611B" w:rsidRDefault="0096611B" w:rsidP="0096611B">
      <w:pPr>
        <w:numPr>
          <w:ilvl w:val="0"/>
          <w:numId w:val="46"/>
        </w:numPr>
        <w:spacing w:after="0" w:line="259" w:lineRule="auto"/>
        <w:ind w:right="90" w:hanging="436"/>
        <w:contextualSpacing/>
        <w:jc w:val="both"/>
        <w:rPr>
          <w:rFonts w:ascii="Times New Roman" w:hAnsi="Times New Roman"/>
          <w:b/>
          <w:sz w:val="28"/>
          <w:szCs w:val="28"/>
          <w:lang w:val="ro-RO"/>
        </w:rPr>
      </w:pPr>
      <w:r w:rsidRPr="0096611B">
        <w:rPr>
          <w:rFonts w:ascii="Times New Roman" w:hAnsi="Times New Roman"/>
          <w:b/>
          <w:sz w:val="28"/>
          <w:szCs w:val="28"/>
          <w:lang w:val="ro-RO"/>
        </w:rPr>
        <w:t>Lucrări modernizare echipamente PTA:</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transformator existent cu transformator cu pierderi reduse;</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Montare cadru de siguranţe cu descărcătoare incluse pe stâlpii PTA;</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separatoare existente cu separatoare tripolare de exterior cu 9 izolatori compoziti, 24 kV , 400A; </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cutie de distribuţie existentă CD 2 – 5 cu cutie de distribuţie proiectată CD 2 - 8;</w:t>
      </w:r>
    </w:p>
    <w:p w:rsidR="0096611B" w:rsidRPr="0096611B" w:rsidRDefault="0096611B" w:rsidP="0096611B">
      <w:pPr>
        <w:numPr>
          <w:ilvl w:val="0"/>
          <w:numId w:val="46"/>
        </w:numPr>
        <w:spacing w:after="0" w:line="259" w:lineRule="auto"/>
        <w:ind w:right="90" w:hanging="436"/>
        <w:contextualSpacing/>
        <w:jc w:val="both"/>
        <w:rPr>
          <w:rFonts w:ascii="Times New Roman" w:hAnsi="Times New Roman"/>
          <w:b/>
          <w:sz w:val="28"/>
          <w:szCs w:val="28"/>
          <w:lang w:val="ro-RO"/>
        </w:rPr>
      </w:pPr>
      <w:r w:rsidRPr="0096611B">
        <w:rPr>
          <w:rFonts w:ascii="Times New Roman" w:hAnsi="Times New Roman"/>
          <w:b/>
          <w:sz w:val="28"/>
          <w:szCs w:val="28"/>
          <w:lang w:val="ro-RO"/>
        </w:rPr>
        <w:t>Lucrari linie electrică aeriană LEA 0,4 kV:</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conductoare existente cu conductoare tip T2X 50OLAl +3 x 95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1582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conductoare existente cu conductoare tip T2X 50OLAl +3 x 70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1547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Realizare circuit nou  cu conductoare tip T2X 50OLAl +3 x 70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524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conductoare existente cu conductoare tip T2X 50OLAl +3 x 50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786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stâlpi deterioraţi cu stâlpi noi proiectaţi tip SE 10 şi îndreptare stâlpi înclinaţi;</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Montare prize de pământ cu Rp ≤ 4 Ω la capete de reţea şi la derivaţii;</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Inscripţionare şi renumerotare stâlpi.</w:t>
      </w:r>
    </w:p>
    <w:p w:rsidR="0096611B" w:rsidRPr="0096611B" w:rsidRDefault="0096611B" w:rsidP="0096611B">
      <w:pPr>
        <w:spacing w:after="0" w:line="259" w:lineRule="auto"/>
        <w:ind w:left="927" w:right="90"/>
        <w:contextualSpacing/>
        <w:jc w:val="both"/>
        <w:rPr>
          <w:rFonts w:ascii="Times New Roman" w:hAnsi="Times New Roman"/>
          <w:b/>
          <w:sz w:val="28"/>
          <w:szCs w:val="28"/>
          <w:lang w:val="ro-RO"/>
        </w:rPr>
      </w:pPr>
      <w:r w:rsidRPr="0096611B">
        <w:rPr>
          <w:rFonts w:ascii="Times New Roman" w:hAnsi="Times New Roman"/>
          <w:b/>
          <w:sz w:val="28"/>
          <w:szCs w:val="28"/>
          <w:lang w:val="ro-RO"/>
        </w:rPr>
        <w:lastRenderedPageBreak/>
        <w:t>Branşamente :</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Modernizare 288 buc. branşamente monofazate cu BMPM 25 A şi 12 buc. branşamente trifazate cu BMPT 20 A;</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stâlpi intermediari de branşament SL deterioraţi cu stâlpi tip SE 4 şi tip SLM;</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Inscripţionare şi renumerotare stâlpi.</w:t>
      </w:r>
    </w:p>
    <w:p w:rsidR="0096611B" w:rsidRPr="0096611B" w:rsidRDefault="0096611B" w:rsidP="0096611B">
      <w:pPr>
        <w:tabs>
          <w:tab w:val="center" w:pos="4536"/>
          <w:tab w:val="right" w:pos="9072"/>
        </w:tabs>
        <w:spacing w:after="0" w:line="259" w:lineRule="auto"/>
        <w:ind w:right="90"/>
        <w:contextualSpacing/>
        <w:rPr>
          <w:rFonts w:ascii="Times New Roman" w:hAnsi="Times New Roman"/>
          <w:b/>
          <w:sz w:val="28"/>
          <w:szCs w:val="28"/>
          <w:lang w:val="ro-RO"/>
        </w:rPr>
      </w:pPr>
      <w:r w:rsidRPr="0096611B">
        <w:rPr>
          <w:rFonts w:ascii="Times New Roman" w:hAnsi="Times New Roman"/>
          <w:b/>
          <w:sz w:val="28"/>
          <w:szCs w:val="28"/>
          <w:lang w:val="ro-RO"/>
        </w:rPr>
        <w:t xml:space="preserve">            Iluminat</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Demontare şi remontare corpuri de iluminat.</w:t>
      </w:r>
    </w:p>
    <w:p w:rsidR="0096611B" w:rsidRPr="0096611B" w:rsidRDefault="0096611B" w:rsidP="0096611B">
      <w:pPr>
        <w:spacing w:after="0" w:line="259" w:lineRule="auto"/>
        <w:ind w:right="90"/>
        <w:jc w:val="both"/>
        <w:rPr>
          <w:rFonts w:ascii="Times New Roman" w:hAnsi="Times New Roman"/>
          <w:sz w:val="28"/>
          <w:szCs w:val="28"/>
          <w:lang w:val="fr-FR"/>
        </w:rPr>
      </w:pPr>
      <w:r w:rsidRPr="0096611B">
        <w:rPr>
          <w:rFonts w:ascii="Times New Roman" w:hAnsi="Times New Roman"/>
          <w:bCs/>
          <w:sz w:val="28"/>
          <w:szCs w:val="28"/>
          <w:lang w:val="ro-RO"/>
        </w:rPr>
        <w:t xml:space="preserve">Notă: </w:t>
      </w:r>
      <w:r w:rsidRPr="0096611B">
        <w:rPr>
          <w:rFonts w:ascii="Times New Roman" w:hAnsi="Times New Roman"/>
          <w:sz w:val="28"/>
          <w:szCs w:val="28"/>
          <w:lang w:val="fr-FR"/>
        </w:rPr>
        <w:t xml:space="preserve">Configuraţia iluminatului aerian existent nu se modifică, pe tronsoanele  unde se ȋnlocuiesc conductoarele existente cu conductoare torsadate se vor lăsa 2 (două) conductoare clasice reprezântand circuitul separat de iluminat. </w:t>
      </w:r>
    </w:p>
    <w:p w:rsidR="0096611B" w:rsidRPr="0096611B" w:rsidRDefault="0096611B" w:rsidP="0096611B">
      <w:pPr>
        <w:numPr>
          <w:ilvl w:val="1"/>
          <w:numId w:val="47"/>
        </w:numPr>
        <w:spacing w:after="0" w:line="259" w:lineRule="auto"/>
        <w:ind w:left="284" w:right="-417" w:hanging="284"/>
        <w:contextualSpacing/>
        <w:jc w:val="both"/>
        <w:rPr>
          <w:rFonts w:ascii="Times New Roman" w:hAnsi="Times New Roman"/>
          <w:b/>
          <w:sz w:val="28"/>
          <w:szCs w:val="28"/>
          <w:lang w:val="ro-RO"/>
        </w:rPr>
      </w:pPr>
      <w:r w:rsidRPr="0096611B">
        <w:rPr>
          <w:rFonts w:ascii="Times New Roman" w:hAnsi="Times New Roman"/>
          <w:b/>
          <w:sz w:val="28"/>
          <w:szCs w:val="28"/>
          <w:lang w:val="ro-RO"/>
        </w:rPr>
        <w:t>Lucrările la postul de transformare aerian PTA 6243 Corbii Mari 20/0,4kV- 250 kVA</w:t>
      </w:r>
    </w:p>
    <w:p w:rsidR="0096611B" w:rsidRPr="0096611B" w:rsidRDefault="0096611B" w:rsidP="0096611B">
      <w:pPr>
        <w:numPr>
          <w:ilvl w:val="0"/>
          <w:numId w:val="46"/>
        </w:numPr>
        <w:spacing w:after="0" w:line="259" w:lineRule="auto"/>
        <w:ind w:right="90" w:hanging="436"/>
        <w:contextualSpacing/>
        <w:jc w:val="both"/>
        <w:rPr>
          <w:rFonts w:ascii="Times New Roman" w:hAnsi="Times New Roman"/>
          <w:b/>
          <w:sz w:val="28"/>
          <w:szCs w:val="28"/>
          <w:lang w:val="ro-RO"/>
        </w:rPr>
      </w:pPr>
      <w:r w:rsidRPr="0096611B">
        <w:rPr>
          <w:rFonts w:ascii="Times New Roman" w:hAnsi="Times New Roman"/>
          <w:b/>
          <w:sz w:val="28"/>
          <w:szCs w:val="28"/>
          <w:lang w:val="ro-RO"/>
        </w:rPr>
        <w:t>Lucrari linie electrică aeriană LEA 0,4 kV:</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conductoare existente cu conductoare tip T2X 50OlAl +3 x 70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1084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Realizare circuit nou  cu conductoare tip T2X 50OLAl +3 x 70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1176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conductoare existente cu conductoare tip T2X 50OlAl +3 x50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368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Realizare circuit nou  cu conductoare tip T2X 50OLAl +3 x 50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246 m;</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stâlpi deterioraţi cu stâlpi noi proiectaţi tip SE 10 şi îndreptare stâlpi înclinaţi;</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Montare prize de pământ  cu Rp ≤ 4 Ω la capete de reţea şi derivaţii;</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Inscripţionare şi renumerotare stâlpi.</w:t>
      </w:r>
    </w:p>
    <w:p w:rsidR="0096611B" w:rsidRPr="0096611B" w:rsidRDefault="0096611B" w:rsidP="0096611B">
      <w:pPr>
        <w:spacing w:after="0" w:line="259" w:lineRule="auto"/>
        <w:ind w:right="90"/>
        <w:jc w:val="both"/>
        <w:rPr>
          <w:rFonts w:ascii="Times New Roman" w:hAnsi="Times New Roman"/>
          <w:b/>
          <w:sz w:val="28"/>
          <w:szCs w:val="28"/>
          <w:lang w:val="ro-RO"/>
        </w:rPr>
      </w:pPr>
      <w:r w:rsidRPr="0096611B">
        <w:rPr>
          <w:rFonts w:ascii="Times New Roman" w:hAnsi="Times New Roman"/>
          <w:b/>
          <w:sz w:val="28"/>
          <w:szCs w:val="28"/>
          <w:lang w:val="ro-RO"/>
        </w:rPr>
        <w:t>Branşamente :</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Modernizare 98 buc. branşamente monofazate cu BMPM 25A si 1 buc. Bransament trifazat cu BMPT 20A;</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stâlpi intermediari de branşament SL deterioraţi cu stâlpi tip SE 4 şi tip SLM;</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Inscripţionare şi renumerotare stâlpi.</w:t>
      </w:r>
    </w:p>
    <w:p w:rsidR="0096611B" w:rsidRPr="0096611B" w:rsidRDefault="0096611B" w:rsidP="0096611B">
      <w:pPr>
        <w:tabs>
          <w:tab w:val="center" w:pos="4536"/>
          <w:tab w:val="right" w:pos="9072"/>
        </w:tabs>
        <w:spacing w:after="0" w:line="259" w:lineRule="auto"/>
        <w:ind w:right="90"/>
        <w:rPr>
          <w:rFonts w:ascii="Times New Roman" w:hAnsi="Times New Roman"/>
          <w:b/>
          <w:sz w:val="28"/>
          <w:szCs w:val="28"/>
          <w:lang w:val="ro-RO"/>
        </w:rPr>
      </w:pPr>
      <w:r w:rsidRPr="0096611B">
        <w:rPr>
          <w:rFonts w:ascii="Times New Roman" w:hAnsi="Times New Roman"/>
          <w:b/>
          <w:sz w:val="28"/>
          <w:szCs w:val="28"/>
          <w:lang w:val="ro-RO"/>
        </w:rPr>
        <w:t>Iluminat</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Demontare şi remontare corpuri de iluminat.</w:t>
      </w:r>
    </w:p>
    <w:p w:rsidR="0096611B" w:rsidRPr="0096611B" w:rsidRDefault="0096611B" w:rsidP="0096611B">
      <w:pPr>
        <w:spacing w:after="0" w:line="259" w:lineRule="auto"/>
        <w:ind w:right="90"/>
        <w:jc w:val="both"/>
        <w:rPr>
          <w:rFonts w:ascii="Times New Roman" w:hAnsi="Times New Roman"/>
          <w:sz w:val="28"/>
          <w:szCs w:val="28"/>
          <w:lang w:val="fr-FR"/>
        </w:rPr>
      </w:pPr>
      <w:r w:rsidRPr="0096611B">
        <w:rPr>
          <w:rFonts w:ascii="Times New Roman" w:hAnsi="Times New Roman"/>
          <w:bCs/>
          <w:sz w:val="28"/>
          <w:szCs w:val="28"/>
          <w:lang w:val="ro-RO"/>
        </w:rPr>
        <w:t xml:space="preserve">Notă: </w:t>
      </w:r>
      <w:r w:rsidRPr="0096611B">
        <w:rPr>
          <w:rFonts w:ascii="Times New Roman" w:hAnsi="Times New Roman"/>
          <w:sz w:val="28"/>
          <w:szCs w:val="28"/>
          <w:lang w:val="fr-FR"/>
        </w:rPr>
        <w:t xml:space="preserve">Configuraţia iluminatului aerian existent nu se modifică, pe tronsoanele  unde se ȋnlocuiesc conductoarele existente cu conductoare torsadate se vor lăsa 2 (două) conductoare clasice reprezântand circuitul separat de iluminat. </w:t>
      </w:r>
    </w:p>
    <w:p w:rsidR="0096611B" w:rsidRPr="0096611B" w:rsidRDefault="0096611B" w:rsidP="0096611B">
      <w:pPr>
        <w:numPr>
          <w:ilvl w:val="1"/>
          <w:numId w:val="47"/>
        </w:numPr>
        <w:spacing w:after="0" w:line="259" w:lineRule="auto"/>
        <w:ind w:left="284" w:right="-417" w:hanging="284"/>
        <w:contextualSpacing/>
        <w:jc w:val="both"/>
        <w:rPr>
          <w:rFonts w:ascii="Times New Roman" w:hAnsi="Times New Roman"/>
          <w:b/>
          <w:sz w:val="28"/>
          <w:szCs w:val="28"/>
          <w:lang w:val="ro-RO"/>
        </w:rPr>
      </w:pPr>
      <w:r w:rsidRPr="0096611B">
        <w:rPr>
          <w:rFonts w:ascii="Times New Roman" w:hAnsi="Times New Roman"/>
          <w:b/>
          <w:sz w:val="28"/>
          <w:szCs w:val="28"/>
          <w:lang w:val="ro-RO"/>
        </w:rPr>
        <w:t>Lucrările la postul de transformare aerian PTA 6102 Corbii Mari 20/0,4kV- 250 kVA</w:t>
      </w:r>
    </w:p>
    <w:p w:rsidR="0096611B" w:rsidRPr="0096611B" w:rsidRDefault="0096611B" w:rsidP="0096611B">
      <w:pPr>
        <w:numPr>
          <w:ilvl w:val="0"/>
          <w:numId w:val="46"/>
        </w:numPr>
        <w:spacing w:after="0" w:line="259" w:lineRule="auto"/>
        <w:ind w:right="90" w:hanging="436"/>
        <w:contextualSpacing/>
        <w:jc w:val="both"/>
        <w:rPr>
          <w:rFonts w:ascii="Times New Roman" w:hAnsi="Times New Roman"/>
          <w:b/>
          <w:sz w:val="28"/>
          <w:szCs w:val="28"/>
          <w:lang w:val="ro-RO"/>
        </w:rPr>
      </w:pPr>
      <w:r w:rsidRPr="0096611B">
        <w:rPr>
          <w:rFonts w:ascii="Times New Roman" w:hAnsi="Times New Roman"/>
          <w:b/>
          <w:sz w:val="28"/>
          <w:szCs w:val="28"/>
          <w:lang w:val="ro-RO"/>
        </w:rPr>
        <w:t>Lucrări modernizare echipamente PTA:</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lastRenderedPageBreak/>
        <w:t>Ȋnlocuire transformator existent cu transformator cu pierderi reduse;</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Montare cadru de siguranţe cu descărcătoare incluse pe stâlpii PTA;</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separatoare existente cu separatoare tripolare de exterior cu 9 izolatori compoziti, 24 kV , 400A, </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Inlocuire cutie de distribuţie existentă CD 2 – 4 cu cutie de distribuţie CD 2 – 6 proiectată.</w:t>
      </w:r>
    </w:p>
    <w:p w:rsidR="0096611B" w:rsidRPr="0096611B" w:rsidRDefault="0096611B" w:rsidP="0096611B">
      <w:pPr>
        <w:numPr>
          <w:ilvl w:val="0"/>
          <w:numId w:val="46"/>
        </w:numPr>
        <w:spacing w:after="0" w:line="259" w:lineRule="auto"/>
        <w:ind w:right="90" w:hanging="436"/>
        <w:contextualSpacing/>
        <w:jc w:val="both"/>
        <w:rPr>
          <w:rFonts w:ascii="Times New Roman" w:hAnsi="Times New Roman"/>
          <w:b/>
          <w:sz w:val="28"/>
          <w:szCs w:val="28"/>
          <w:lang w:val="ro-RO"/>
        </w:rPr>
      </w:pPr>
      <w:r w:rsidRPr="0096611B">
        <w:rPr>
          <w:rFonts w:ascii="Times New Roman" w:hAnsi="Times New Roman"/>
          <w:b/>
          <w:sz w:val="28"/>
          <w:szCs w:val="28"/>
          <w:lang w:val="ro-RO"/>
        </w:rPr>
        <w:t>Linie electrică aeriană LEA 0,4 kV:</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conductoare existente cu conductoare tip T2X 50OlAl +3 x 70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2480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Realizare circuit nou  cu conductoare tip T2X 50OLAl +3 x 70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635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conductoare existente cu conductoare tip T2X 50OlAl +3 x50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260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stâlpi deterioraţi cu stâlpi noi proiectaţi tip SE 10 şi îndreptare stâlpi înclinaţi;</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Montare prize de pământ  cu Rp ≤ 4 Ω la capete de reţea şi derivaţii;</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Inscripţionare şi renumerotare stâlpi.</w:t>
      </w:r>
    </w:p>
    <w:p w:rsidR="0096611B" w:rsidRPr="0096611B" w:rsidRDefault="0096611B" w:rsidP="0096611B">
      <w:pPr>
        <w:spacing w:after="0" w:line="259" w:lineRule="auto"/>
        <w:ind w:right="90"/>
        <w:jc w:val="both"/>
        <w:rPr>
          <w:rFonts w:ascii="Times New Roman" w:hAnsi="Times New Roman"/>
          <w:b/>
          <w:sz w:val="28"/>
          <w:szCs w:val="28"/>
          <w:lang w:val="ro-RO"/>
        </w:rPr>
      </w:pPr>
      <w:r w:rsidRPr="0096611B">
        <w:rPr>
          <w:rFonts w:ascii="Times New Roman" w:hAnsi="Times New Roman"/>
          <w:b/>
          <w:sz w:val="28"/>
          <w:szCs w:val="28"/>
          <w:lang w:val="ro-RO"/>
        </w:rPr>
        <w:t>Branşamente :</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Modernizare 175 buc. branşamente monofazate cu BMPM 25 A şi 6 buc. branşamente trifazate cu BMPT 20 A;</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stâlpi intermediari de branşament SL deterioraţi cu stâlpi tip SE 4 şi tip SLM;</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Inscripţionare şi renumerotare stâlpi.</w:t>
      </w:r>
    </w:p>
    <w:p w:rsidR="0096611B" w:rsidRPr="0096611B" w:rsidRDefault="0096611B" w:rsidP="0096611B">
      <w:pPr>
        <w:tabs>
          <w:tab w:val="center" w:pos="4536"/>
          <w:tab w:val="right" w:pos="9072"/>
        </w:tabs>
        <w:spacing w:after="0" w:line="259" w:lineRule="auto"/>
        <w:ind w:right="90"/>
        <w:rPr>
          <w:rFonts w:ascii="Times New Roman" w:hAnsi="Times New Roman"/>
          <w:b/>
          <w:sz w:val="28"/>
          <w:szCs w:val="28"/>
          <w:lang w:val="ro-RO"/>
        </w:rPr>
      </w:pPr>
      <w:r w:rsidRPr="0096611B">
        <w:rPr>
          <w:rFonts w:ascii="Times New Roman" w:hAnsi="Times New Roman"/>
          <w:b/>
          <w:sz w:val="28"/>
          <w:szCs w:val="28"/>
          <w:lang w:val="ro-RO"/>
        </w:rPr>
        <w:t>Iluminat</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Demontare şi remontare corpuri de iluminat.</w:t>
      </w:r>
    </w:p>
    <w:p w:rsidR="0096611B" w:rsidRPr="0096611B" w:rsidRDefault="0096611B" w:rsidP="0096611B">
      <w:pPr>
        <w:spacing w:after="0" w:line="259" w:lineRule="auto"/>
        <w:ind w:right="90"/>
        <w:jc w:val="both"/>
        <w:rPr>
          <w:rFonts w:ascii="Times New Roman" w:hAnsi="Times New Roman"/>
          <w:sz w:val="28"/>
          <w:szCs w:val="28"/>
          <w:lang w:val="fr-FR"/>
        </w:rPr>
      </w:pPr>
      <w:r w:rsidRPr="0096611B">
        <w:rPr>
          <w:rFonts w:ascii="Times New Roman" w:hAnsi="Times New Roman"/>
          <w:bCs/>
          <w:sz w:val="28"/>
          <w:szCs w:val="28"/>
          <w:lang w:val="ro-RO"/>
        </w:rPr>
        <w:t xml:space="preserve">Notă: </w:t>
      </w:r>
      <w:r w:rsidRPr="0096611B">
        <w:rPr>
          <w:rFonts w:ascii="Times New Roman" w:hAnsi="Times New Roman"/>
          <w:sz w:val="28"/>
          <w:szCs w:val="28"/>
          <w:lang w:val="fr-FR"/>
        </w:rPr>
        <w:t xml:space="preserve">Configuraţia iluminatului aerian existent nu se modifică, pe tronsoanele  unde se ȋnlocuiesc conductoarele existente cu conductoare torsadate se vor lăsa 2 (două) conductoare clasice reprezântand circuitul separat de iluminat. </w:t>
      </w:r>
    </w:p>
    <w:p w:rsidR="0096611B" w:rsidRPr="0096611B" w:rsidRDefault="0096611B" w:rsidP="0096611B">
      <w:pPr>
        <w:numPr>
          <w:ilvl w:val="1"/>
          <w:numId w:val="47"/>
        </w:numPr>
        <w:spacing w:after="0" w:line="259" w:lineRule="auto"/>
        <w:ind w:left="284" w:right="-417" w:hanging="284"/>
        <w:contextualSpacing/>
        <w:jc w:val="both"/>
        <w:rPr>
          <w:rFonts w:ascii="Times New Roman" w:hAnsi="Times New Roman"/>
          <w:b/>
          <w:sz w:val="28"/>
          <w:szCs w:val="28"/>
          <w:lang w:val="ro-RO"/>
        </w:rPr>
      </w:pPr>
      <w:r w:rsidRPr="0096611B">
        <w:rPr>
          <w:rFonts w:ascii="Times New Roman" w:hAnsi="Times New Roman"/>
          <w:b/>
          <w:sz w:val="28"/>
          <w:szCs w:val="28"/>
          <w:lang w:val="ro-RO"/>
        </w:rPr>
        <w:t>Lucrările la postul de transformare aerian PTA 6152 Corbii Mari 20/0,4kV- 100 kVA</w:t>
      </w:r>
    </w:p>
    <w:p w:rsidR="0096611B" w:rsidRPr="0096611B" w:rsidRDefault="0096611B" w:rsidP="0096611B">
      <w:pPr>
        <w:numPr>
          <w:ilvl w:val="0"/>
          <w:numId w:val="46"/>
        </w:numPr>
        <w:spacing w:after="0" w:line="259" w:lineRule="auto"/>
        <w:ind w:right="90" w:hanging="436"/>
        <w:contextualSpacing/>
        <w:jc w:val="both"/>
        <w:rPr>
          <w:rFonts w:ascii="Times New Roman" w:hAnsi="Times New Roman"/>
          <w:b/>
          <w:sz w:val="28"/>
          <w:szCs w:val="28"/>
          <w:lang w:val="ro-RO"/>
        </w:rPr>
      </w:pPr>
      <w:r w:rsidRPr="0096611B">
        <w:rPr>
          <w:rFonts w:ascii="Times New Roman" w:hAnsi="Times New Roman"/>
          <w:b/>
          <w:sz w:val="28"/>
          <w:szCs w:val="28"/>
          <w:lang w:val="ro-RO"/>
        </w:rPr>
        <w:t>Lucrări modernizare echipamente PTA:</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transformator existent cu transformator cu pierderi reduse;</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Montare cadru de siguranţe cu descărcătoare incluse pe stâlpii PTA;</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separatoare existente cu separatoare tripolare de exterior cu 9 izolatori compoziti, 24 kV , 400A, </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Inlocuire cutie de distribuţie existentă CD 1 – 3 cu cutie de distribuţie CD 1 – 4 proiectată.</w:t>
      </w:r>
    </w:p>
    <w:p w:rsidR="0096611B" w:rsidRPr="0096611B" w:rsidRDefault="0096611B" w:rsidP="0096611B">
      <w:pPr>
        <w:numPr>
          <w:ilvl w:val="0"/>
          <w:numId w:val="46"/>
        </w:numPr>
        <w:spacing w:after="0" w:line="259" w:lineRule="auto"/>
        <w:ind w:right="90" w:hanging="436"/>
        <w:contextualSpacing/>
        <w:jc w:val="both"/>
        <w:rPr>
          <w:rFonts w:ascii="Times New Roman" w:hAnsi="Times New Roman"/>
          <w:b/>
          <w:sz w:val="28"/>
          <w:szCs w:val="28"/>
          <w:lang w:val="ro-RO"/>
        </w:rPr>
      </w:pPr>
      <w:r w:rsidRPr="0096611B">
        <w:rPr>
          <w:rFonts w:ascii="Times New Roman" w:hAnsi="Times New Roman"/>
          <w:b/>
          <w:sz w:val="28"/>
          <w:szCs w:val="28"/>
          <w:lang w:val="ro-RO"/>
        </w:rPr>
        <w:t>Linie electrică aeriană LEA 0,4 kV:</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conductoare existente cu conductoare tip T2X 50OlAl +3 x70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1381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Realizare circuit nou  cu conductoare tip T2X 50OLAl +3 x 70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lastRenderedPageBreak/>
        <w:t>ȋn lungime de 760 m;</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stâlpi deterioraţi cu stâlpi noi proiectaţi tip SE 10 şi îndreptare stâlpi înclinaţi;</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Montare prize de pământ  cu Rp ≤ 4 Ω la capete de reţea şi derivaţii;</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Inscripţionare şi renumerotare stâlpi.</w:t>
      </w:r>
    </w:p>
    <w:p w:rsidR="0096611B" w:rsidRPr="0096611B" w:rsidRDefault="0096611B" w:rsidP="0096611B">
      <w:pPr>
        <w:spacing w:after="0" w:line="259" w:lineRule="auto"/>
        <w:ind w:right="90"/>
        <w:jc w:val="both"/>
        <w:rPr>
          <w:rFonts w:ascii="Times New Roman" w:hAnsi="Times New Roman"/>
          <w:b/>
          <w:sz w:val="28"/>
          <w:szCs w:val="28"/>
          <w:lang w:val="ro-RO"/>
        </w:rPr>
      </w:pPr>
      <w:r w:rsidRPr="0096611B">
        <w:rPr>
          <w:rFonts w:ascii="Times New Roman" w:hAnsi="Times New Roman"/>
          <w:b/>
          <w:sz w:val="28"/>
          <w:szCs w:val="28"/>
          <w:lang w:val="ro-RO"/>
        </w:rPr>
        <w:t>Branşamente :</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Modernizare 58 buc. branşamente monofazate cu BMPM 25 A şi 5 buc. branşamente trifazate cu BMPT 20A;</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stâlpi intermediari de branşament SL deterioraţi cu stâlpi tip SE 4 şi tip SLM;</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Inscripţionare şi renumerotare stâlpi.</w:t>
      </w:r>
    </w:p>
    <w:p w:rsidR="0096611B" w:rsidRPr="0096611B" w:rsidRDefault="0096611B" w:rsidP="0096611B">
      <w:pPr>
        <w:tabs>
          <w:tab w:val="center" w:pos="4536"/>
          <w:tab w:val="right" w:pos="9072"/>
        </w:tabs>
        <w:spacing w:after="0" w:line="259" w:lineRule="auto"/>
        <w:ind w:right="90"/>
        <w:rPr>
          <w:rFonts w:ascii="Times New Roman" w:hAnsi="Times New Roman"/>
          <w:b/>
          <w:sz w:val="28"/>
          <w:szCs w:val="28"/>
          <w:lang w:val="ro-RO"/>
        </w:rPr>
      </w:pPr>
      <w:r w:rsidRPr="0096611B">
        <w:rPr>
          <w:rFonts w:ascii="Times New Roman" w:hAnsi="Times New Roman"/>
          <w:b/>
          <w:sz w:val="28"/>
          <w:szCs w:val="28"/>
          <w:lang w:val="ro-RO"/>
        </w:rPr>
        <w:t>Iluminat</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Demontare şi remontare corpuri de iluminat.</w:t>
      </w:r>
    </w:p>
    <w:p w:rsidR="0096611B" w:rsidRPr="0096611B" w:rsidRDefault="0096611B" w:rsidP="0096611B">
      <w:pPr>
        <w:spacing w:after="0" w:line="259" w:lineRule="auto"/>
        <w:ind w:right="90"/>
        <w:jc w:val="both"/>
        <w:rPr>
          <w:rFonts w:ascii="Times New Roman" w:hAnsi="Times New Roman"/>
          <w:sz w:val="28"/>
          <w:szCs w:val="28"/>
          <w:lang w:val="fr-FR"/>
        </w:rPr>
      </w:pPr>
      <w:r w:rsidRPr="0096611B">
        <w:rPr>
          <w:rFonts w:ascii="Times New Roman" w:hAnsi="Times New Roman"/>
          <w:bCs/>
          <w:sz w:val="28"/>
          <w:szCs w:val="28"/>
          <w:lang w:val="ro-RO"/>
        </w:rPr>
        <w:t xml:space="preserve">Notă: </w:t>
      </w:r>
      <w:r w:rsidRPr="0096611B">
        <w:rPr>
          <w:rFonts w:ascii="Times New Roman" w:hAnsi="Times New Roman"/>
          <w:sz w:val="28"/>
          <w:szCs w:val="28"/>
          <w:lang w:val="fr-FR"/>
        </w:rPr>
        <w:t xml:space="preserve">Configuraţia iluminatului aerian existent nu se modifică, pe tronsoanele  unde se ȋnlocuiesc conductoarele existente cu conductoare torsadate se vor lăsa 2 (două) conductoare clasice reprezântand circuitul separat de iluminat. </w:t>
      </w:r>
    </w:p>
    <w:p w:rsidR="0096611B" w:rsidRPr="0096611B" w:rsidRDefault="0096611B" w:rsidP="0096611B">
      <w:pPr>
        <w:numPr>
          <w:ilvl w:val="1"/>
          <w:numId w:val="47"/>
        </w:numPr>
        <w:spacing w:after="0" w:line="259" w:lineRule="auto"/>
        <w:ind w:left="284" w:right="-417" w:hanging="284"/>
        <w:contextualSpacing/>
        <w:jc w:val="both"/>
        <w:rPr>
          <w:rFonts w:ascii="Times New Roman" w:hAnsi="Times New Roman"/>
          <w:b/>
          <w:sz w:val="28"/>
          <w:szCs w:val="28"/>
          <w:lang w:val="ro-RO"/>
        </w:rPr>
      </w:pPr>
      <w:r w:rsidRPr="0096611B">
        <w:rPr>
          <w:rFonts w:ascii="Times New Roman" w:hAnsi="Times New Roman"/>
          <w:b/>
          <w:sz w:val="28"/>
          <w:szCs w:val="28"/>
          <w:lang w:val="ro-RO"/>
        </w:rPr>
        <w:t>Lucrările la postul de transformare aerian PTA 6099 Petresti 20/0,4kV- 160 kVA</w:t>
      </w:r>
    </w:p>
    <w:p w:rsidR="0096611B" w:rsidRPr="0096611B" w:rsidRDefault="0096611B" w:rsidP="0096611B">
      <w:pPr>
        <w:numPr>
          <w:ilvl w:val="0"/>
          <w:numId w:val="46"/>
        </w:numPr>
        <w:spacing w:after="0" w:line="259" w:lineRule="auto"/>
        <w:ind w:right="90" w:hanging="436"/>
        <w:contextualSpacing/>
        <w:jc w:val="both"/>
        <w:rPr>
          <w:rFonts w:ascii="Times New Roman" w:hAnsi="Times New Roman"/>
          <w:b/>
          <w:sz w:val="28"/>
          <w:szCs w:val="28"/>
          <w:lang w:val="ro-RO"/>
        </w:rPr>
      </w:pPr>
      <w:r w:rsidRPr="0096611B">
        <w:rPr>
          <w:rFonts w:ascii="Times New Roman" w:hAnsi="Times New Roman"/>
          <w:b/>
          <w:sz w:val="28"/>
          <w:szCs w:val="28"/>
          <w:lang w:val="ro-RO"/>
        </w:rPr>
        <w:t>Lucrări modernizare echipamente PTA:</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transformator existent cu transformator cu pierderi reduse;</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Montare cadru de siguranţe cu descărcătoare incluse pe stâlpii PTA;</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separatoare existente cu separatoare tripolare de exterior cu 9 izolatori compoziti, 24 kV , 400A; </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Inlocuire cutie de distribuţie existentă CD 2 – 4 cu cutie de distribuţie CD 2 – 6 proiectată.</w:t>
      </w:r>
    </w:p>
    <w:p w:rsidR="0096611B" w:rsidRPr="0096611B" w:rsidRDefault="0096611B" w:rsidP="0096611B">
      <w:pPr>
        <w:numPr>
          <w:ilvl w:val="0"/>
          <w:numId w:val="46"/>
        </w:numPr>
        <w:spacing w:after="0" w:line="259" w:lineRule="auto"/>
        <w:ind w:right="90" w:hanging="436"/>
        <w:contextualSpacing/>
        <w:jc w:val="both"/>
        <w:rPr>
          <w:rFonts w:ascii="Times New Roman" w:hAnsi="Times New Roman"/>
          <w:b/>
          <w:sz w:val="28"/>
          <w:szCs w:val="28"/>
          <w:lang w:val="ro-RO"/>
        </w:rPr>
      </w:pPr>
      <w:r w:rsidRPr="0096611B">
        <w:rPr>
          <w:rFonts w:ascii="Times New Roman" w:hAnsi="Times New Roman"/>
          <w:b/>
          <w:sz w:val="28"/>
          <w:szCs w:val="28"/>
          <w:lang w:val="ro-RO"/>
        </w:rPr>
        <w:t>Linie electrică aeriană LEA 0,4 kV:</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conductoare existente cu conductoare tip T2X 50OlAl +3 x 70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1678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stâlpi deterioraţi cu stâlpi noi proiectaţi tip SE 10 şi îndreptare stâlpi înclinaţi;</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Montare prize de pământ  cu Rp ≤ 4 Ω la capete de reţea şi derivaţii;</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Inscripţionare şi renumerotare stâlpi.</w:t>
      </w:r>
    </w:p>
    <w:p w:rsidR="0096611B" w:rsidRPr="0096611B" w:rsidRDefault="0096611B" w:rsidP="0096611B">
      <w:pPr>
        <w:spacing w:after="0" w:line="259" w:lineRule="auto"/>
        <w:ind w:right="90"/>
        <w:jc w:val="both"/>
        <w:rPr>
          <w:rFonts w:ascii="Times New Roman" w:hAnsi="Times New Roman"/>
          <w:b/>
          <w:sz w:val="28"/>
          <w:szCs w:val="28"/>
          <w:lang w:val="ro-RO"/>
        </w:rPr>
      </w:pPr>
      <w:r w:rsidRPr="0096611B">
        <w:rPr>
          <w:rFonts w:ascii="Times New Roman" w:hAnsi="Times New Roman"/>
          <w:b/>
          <w:sz w:val="28"/>
          <w:szCs w:val="28"/>
          <w:lang w:val="ro-RO"/>
        </w:rPr>
        <w:t>Branşamente :</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Modernizare 85 buc. branşamente monofazate cu BMPM 25 A şi 5 buc. branşamente trifazate cu BMPT 20 A;</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stâlpi intermediari de branşament SL deterioraţi cu stâlpi tip SE 4 şi tip SLM;</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Inscripţionare şi renumerotare stâlpi.</w:t>
      </w:r>
    </w:p>
    <w:p w:rsidR="0096611B" w:rsidRPr="0096611B" w:rsidRDefault="0096611B" w:rsidP="0096611B">
      <w:pPr>
        <w:tabs>
          <w:tab w:val="center" w:pos="4536"/>
          <w:tab w:val="right" w:pos="9072"/>
        </w:tabs>
        <w:spacing w:after="0" w:line="259" w:lineRule="auto"/>
        <w:ind w:right="90"/>
        <w:rPr>
          <w:rFonts w:ascii="Times New Roman" w:hAnsi="Times New Roman"/>
          <w:b/>
          <w:sz w:val="28"/>
          <w:szCs w:val="28"/>
          <w:lang w:val="ro-RO"/>
        </w:rPr>
      </w:pPr>
      <w:r w:rsidRPr="0096611B">
        <w:rPr>
          <w:rFonts w:ascii="Times New Roman" w:hAnsi="Times New Roman"/>
          <w:b/>
          <w:sz w:val="28"/>
          <w:szCs w:val="28"/>
          <w:lang w:val="ro-RO"/>
        </w:rPr>
        <w:t>Iluminat</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Demontare şi remontare corpuri de iluminat.</w:t>
      </w:r>
    </w:p>
    <w:p w:rsidR="0096611B" w:rsidRPr="0096611B" w:rsidRDefault="0096611B" w:rsidP="0096611B">
      <w:pPr>
        <w:spacing w:after="0" w:line="259" w:lineRule="auto"/>
        <w:ind w:right="90"/>
        <w:jc w:val="both"/>
        <w:rPr>
          <w:rFonts w:ascii="Times New Roman" w:hAnsi="Times New Roman"/>
          <w:sz w:val="28"/>
          <w:szCs w:val="28"/>
          <w:lang w:val="fr-FR"/>
        </w:rPr>
      </w:pPr>
      <w:r w:rsidRPr="0096611B">
        <w:rPr>
          <w:rFonts w:ascii="Times New Roman" w:hAnsi="Times New Roman"/>
          <w:bCs/>
          <w:sz w:val="28"/>
          <w:szCs w:val="28"/>
          <w:lang w:val="ro-RO"/>
        </w:rPr>
        <w:lastRenderedPageBreak/>
        <w:t xml:space="preserve">Notă: </w:t>
      </w:r>
      <w:r w:rsidRPr="0096611B">
        <w:rPr>
          <w:rFonts w:ascii="Times New Roman" w:hAnsi="Times New Roman"/>
          <w:sz w:val="28"/>
          <w:szCs w:val="28"/>
          <w:lang w:val="fr-FR"/>
        </w:rPr>
        <w:t xml:space="preserve">Configuraţia iluminatului aerian existent nu se modifică, pe tronsoanele  unde se ȋnlocuiesc conductoarele existente cu conductoare torsadate se vor lăsa 2 (două) conductoare clasice reprezântand circuitul separat de iluminat. </w:t>
      </w:r>
    </w:p>
    <w:p w:rsidR="0096611B" w:rsidRPr="0096611B" w:rsidRDefault="0096611B" w:rsidP="0096611B">
      <w:pPr>
        <w:numPr>
          <w:ilvl w:val="1"/>
          <w:numId w:val="47"/>
        </w:numPr>
        <w:spacing w:after="0" w:line="259" w:lineRule="auto"/>
        <w:ind w:left="284" w:right="-417" w:hanging="284"/>
        <w:contextualSpacing/>
        <w:jc w:val="both"/>
        <w:rPr>
          <w:rFonts w:ascii="Times New Roman" w:hAnsi="Times New Roman"/>
          <w:b/>
          <w:sz w:val="28"/>
          <w:szCs w:val="28"/>
          <w:lang w:val="ro-RO"/>
        </w:rPr>
      </w:pPr>
      <w:r w:rsidRPr="0096611B">
        <w:rPr>
          <w:rFonts w:ascii="Times New Roman" w:hAnsi="Times New Roman"/>
          <w:b/>
          <w:sz w:val="28"/>
          <w:szCs w:val="28"/>
          <w:lang w:val="ro-RO"/>
        </w:rPr>
        <w:t>Lucrările la postul de transformare aerian PTA 6151 Petresti 20/0,4kV- 250 kVA</w:t>
      </w:r>
    </w:p>
    <w:p w:rsidR="0096611B" w:rsidRPr="0096611B" w:rsidRDefault="0096611B" w:rsidP="0096611B">
      <w:pPr>
        <w:numPr>
          <w:ilvl w:val="0"/>
          <w:numId w:val="46"/>
        </w:numPr>
        <w:spacing w:after="0" w:line="259" w:lineRule="auto"/>
        <w:ind w:right="90" w:hanging="436"/>
        <w:contextualSpacing/>
        <w:jc w:val="both"/>
        <w:rPr>
          <w:rFonts w:ascii="Times New Roman" w:hAnsi="Times New Roman"/>
          <w:b/>
          <w:sz w:val="28"/>
          <w:szCs w:val="28"/>
          <w:lang w:val="ro-RO"/>
        </w:rPr>
      </w:pPr>
      <w:r w:rsidRPr="0096611B">
        <w:rPr>
          <w:rFonts w:ascii="Times New Roman" w:hAnsi="Times New Roman"/>
          <w:b/>
          <w:sz w:val="28"/>
          <w:szCs w:val="28"/>
          <w:lang w:val="ro-RO"/>
        </w:rPr>
        <w:t>Lucrări modernizare echipamente PTA:</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transformator existent cu transformator cu pierderi reduse;</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Montare cadru de siguranţe cu descărcătoare incluse pe stâlpii PTA;</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separatoare existente cu separatoare tripolare de exterior cu 9 izolatori compoziti, 24 kV , 400A; </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Inlocuire cutie de distribuţie existentă CD 1 – 3 cu cutie de distribuţie CD 1 – 6 proiectată.</w:t>
      </w:r>
    </w:p>
    <w:p w:rsidR="0096611B" w:rsidRPr="0096611B" w:rsidRDefault="0096611B" w:rsidP="0096611B">
      <w:pPr>
        <w:numPr>
          <w:ilvl w:val="0"/>
          <w:numId w:val="46"/>
        </w:numPr>
        <w:spacing w:after="0" w:line="259" w:lineRule="auto"/>
        <w:ind w:right="90" w:hanging="436"/>
        <w:contextualSpacing/>
        <w:jc w:val="both"/>
        <w:rPr>
          <w:rFonts w:ascii="Times New Roman" w:hAnsi="Times New Roman"/>
          <w:b/>
          <w:sz w:val="28"/>
          <w:szCs w:val="28"/>
          <w:lang w:val="ro-RO"/>
        </w:rPr>
      </w:pPr>
      <w:r w:rsidRPr="0096611B">
        <w:rPr>
          <w:rFonts w:ascii="Times New Roman" w:hAnsi="Times New Roman"/>
          <w:b/>
          <w:sz w:val="28"/>
          <w:szCs w:val="28"/>
          <w:lang w:val="ro-RO"/>
        </w:rPr>
        <w:t>Linie electrică aeriană LEA 0,4 kV:</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conductoare existente cu conductoare tip T2X 50OlAl +3 x 95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2559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conductoare existente cu conductoare tip T2X 50OlAl +3 x50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116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stâlpi deterioraţi cu stâlpi noi proiectaţi tip SE 10 şi îndreptare stâlpi înclinaţi;</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Montare prize de pământ  cu Rp ≤ 4 Ω la capete de reţea şi derivaţii;</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Inscripţionare şi renumerotare stâlpi.</w:t>
      </w:r>
    </w:p>
    <w:p w:rsidR="0096611B" w:rsidRPr="0096611B" w:rsidRDefault="0096611B" w:rsidP="0096611B">
      <w:pPr>
        <w:spacing w:after="0" w:line="259" w:lineRule="auto"/>
        <w:ind w:right="90"/>
        <w:jc w:val="both"/>
        <w:rPr>
          <w:rFonts w:ascii="Times New Roman" w:hAnsi="Times New Roman"/>
          <w:b/>
          <w:sz w:val="28"/>
          <w:szCs w:val="28"/>
          <w:lang w:val="ro-RO"/>
        </w:rPr>
      </w:pPr>
      <w:r w:rsidRPr="0096611B">
        <w:rPr>
          <w:rFonts w:ascii="Times New Roman" w:hAnsi="Times New Roman"/>
          <w:b/>
          <w:sz w:val="28"/>
          <w:szCs w:val="28"/>
          <w:lang w:val="ro-RO"/>
        </w:rPr>
        <w:t>Branşamente :</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Modernizare 181 buc. branşamente monofazate cu BMPM 25 A şi 4 buc. branşamente trifazate cu BMPT 20 A;</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stâlpi intermediari de branşament SL deterioraţi cu stâlpi tip SE 4 şi tip SLM;</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Inscripţionare şi renumerotare stâlpi.</w:t>
      </w:r>
    </w:p>
    <w:p w:rsidR="0096611B" w:rsidRPr="0096611B" w:rsidRDefault="0096611B" w:rsidP="0096611B">
      <w:pPr>
        <w:tabs>
          <w:tab w:val="center" w:pos="4536"/>
          <w:tab w:val="right" w:pos="9072"/>
        </w:tabs>
        <w:spacing w:after="0" w:line="259" w:lineRule="auto"/>
        <w:ind w:right="90"/>
        <w:rPr>
          <w:rFonts w:ascii="Times New Roman" w:hAnsi="Times New Roman"/>
          <w:b/>
          <w:sz w:val="28"/>
          <w:szCs w:val="28"/>
          <w:lang w:val="ro-RO"/>
        </w:rPr>
      </w:pPr>
      <w:r w:rsidRPr="0096611B">
        <w:rPr>
          <w:rFonts w:ascii="Times New Roman" w:hAnsi="Times New Roman"/>
          <w:b/>
          <w:sz w:val="28"/>
          <w:szCs w:val="28"/>
          <w:lang w:val="ro-RO"/>
        </w:rPr>
        <w:t>Iluminat</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Demontare şi remontare corpuri de iluminat.</w:t>
      </w:r>
    </w:p>
    <w:p w:rsidR="0096611B" w:rsidRPr="0096611B" w:rsidRDefault="0096611B" w:rsidP="0096611B">
      <w:pPr>
        <w:spacing w:after="0" w:line="259" w:lineRule="auto"/>
        <w:ind w:right="90"/>
        <w:jc w:val="both"/>
        <w:rPr>
          <w:rFonts w:ascii="Times New Roman" w:hAnsi="Times New Roman"/>
          <w:sz w:val="28"/>
          <w:szCs w:val="28"/>
          <w:lang w:val="fr-FR"/>
        </w:rPr>
      </w:pPr>
      <w:r w:rsidRPr="0096611B">
        <w:rPr>
          <w:rFonts w:ascii="Times New Roman" w:hAnsi="Times New Roman"/>
          <w:bCs/>
          <w:sz w:val="28"/>
          <w:szCs w:val="28"/>
          <w:lang w:val="ro-RO"/>
        </w:rPr>
        <w:t xml:space="preserve">Notă: </w:t>
      </w:r>
      <w:r w:rsidRPr="0096611B">
        <w:rPr>
          <w:rFonts w:ascii="Times New Roman" w:hAnsi="Times New Roman"/>
          <w:sz w:val="28"/>
          <w:szCs w:val="28"/>
          <w:lang w:val="fr-FR"/>
        </w:rPr>
        <w:t xml:space="preserve">Configuraţia iluminatului aerian existent nu se modifică, pe tronsoanele  unde se ȋnlocuiesc conductoarele existente cu conductoare torsadate se vor lăsa 2 (două) conductoare clasice reprezântand circuitul separat de iluminat. </w:t>
      </w:r>
    </w:p>
    <w:p w:rsidR="0096611B" w:rsidRPr="0096611B" w:rsidRDefault="0096611B" w:rsidP="0096611B">
      <w:pPr>
        <w:numPr>
          <w:ilvl w:val="1"/>
          <w:numId w:val="47"/>
        </w:numPr>
        <w:spacing w:after="0" w:line="259" w:lineRule="auto"/>
        <w:ind w:left="284" w:right="-417" w:hanging="284"/>
        <w:contextualSpacing/>
        <w:jc w:val="both"/>
        <w:rPr>
          <w:rFonts w:ascii="Times New Roman" w:hAnsi="Times New Roman"/>
          <w:b/>
          <w:sz w:val="28"/>
          <w:szCs w:val="28"/>
          <w:lang w:val="ro-RO"/>
        </w:rPr>
      </w:pPr>
      <w:r w:rsidRPr="0096611B">
        <w:rPr>
          <w:rFonts w:ascii="Times New Roman" w:hAnsi="Times New Roman"/>
          <w:b/>
          <w:sz w:val="28"/>
          <w:szCs w:val="28"/>
          <w:lang w:val="ro-RO"/>
        </w:rPr>
        <w:t>Lucrările la postul de transformare aerian PTA 6098 Bărăceni 20/0,4kV- 250 kVA</w:t>
      </w:r>
    </w:p>
    <w:p w:rsidR="0096611B" w:rsidRPr="0096611B" w:rsidRDefault="0096611B" w:rsidP="0096611B">
      <w:pPr>
        <w:numPr>
          <w:ilvl w:val="0"/>
          <w:numId w:val="46"/>
        </w:numPr>
        <w:spacing w:after="0" w:line="259" w:lineRule="auto"/>
        <w:ind w:right="90" w:hanging="436"/>
        <w:contextualSpacing/>
        <w:jc w:val="both"/>
        <w:rPr>
          <w:rFonts w:ascii="Times New Roman" w:hAnsi="Times New Roman"/>
          <w:b/>
          <w:sz w:val="28"/>
          <w:szCs w:val="28"/>
          <w:lang w:val="ro-RO"/>
        </w:rPr>
      </w:pPr>
      <w:r w:rsidRPr="0096611B">
        <w:rPr>
          <w:rFonts w:ascii="Times New Roman" w:hAnsi="Times New Roman"/>
          <w:b/>
          <w:sz w:val="28"/>
          <w:szCs w:val="28"/>
          <w:lang w:val="ro-RO"/>
        </w:rPr>
        <w:t>Lucrări modernizare echipamente PTA:</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transformator existent cu transformator cu pierderi reduse;</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Montare cadru de siguranţe cu descărcătoare incluse pe stâlpii PTA;</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separatoare existente cu separatoare tripolare de exterior cu 9 izolatori compoziti, 24 kV , 400A; </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Inlocuire cutie de distribuţie existentă CD 1 – 2 cu cutie de distribuţie CD 1 – 6 proiectată.</w:t>
      </w:r>
    </w:p>
    <w:p w:rsidR="0096611B" w:rsidRPr="0096611B" w:rsidRDefault="0096611B" w:rsidP="0096611B">
      <w:pPr>
        <w:numPr>
          <w:ilvl w:val="0"/>
          <w:numId w:val="46"/>
        </w:numPr>
        <w:spacing w:after="0" w:line="259" w:lineRule="auto"/>
        <w:ind w:right="90" w:hanging="436"/>
        <w:contextualSpacing/>
        <w:jc w:val="both"/>
        <w:rPr>
          <w:rFonts w:ascii="Times New Roman" w:hAnsi="Times New Roman"/>
          <w:b/>
          <w:sz w:val="28"/>
          <w:szCs w:val="28"/>
          <w:lang w:val="ro-RO"/>
        </w:rPr>
      </w:pPr>
      <w:r w:rsidRPr="0096611B">
        <w:rPr>
          <w:rFonts w:ascii="Times New Roman" w:hAnsi="Times New Roman"/>
          <w:b/>
          <w:sz w:val="28"/>
          <w:szCs w:val="28"/>
          <w:lang w:val="ro-RO"/>
        </w:rPr>
        <w:lastRenderedPageBreak/>
        <w:t>Linie electrică aeriană LEA 0,4 kV:</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conductoare existente cu conductoare tip T2X 50OlAl +3 x 95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1143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conductoare existente cu conductoare tip T2X 50OlAl +3 x70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1405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conductoare existente cu conductoare tip T2X 50OlAl +3 x50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165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stâlpi deterioraţi cu stâlpi noi proiectaţi tip SE 10 şi îndreptare stâlpi înclinaţi;</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Montare prize de pământ  cu Rp ≤ 4 Ω la capete de reţea şi derivaţii;</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Inscripţionare şi renumerotare stâlpi.</w:t>
      </w:r>
    </w:p>
    <w:p w:rsidR="0096611B" w:rsidRPr="0096611B" w:rsidRDefault="0096611B" w:rsidP="0096611B">
      <w:pPr>
        <w:spacing w:after="0" w:line="259" w:lineRule="auto"/>
        <w:ind w:right="90"/>
        <w:jc w:val="both"/>
        <w:rPr>
          <w:rFonts w:ascii="Times New Roman" w:hAnsi="Times New Roman"/>
          <w:b/>
          <w:sz w:val="28"/>
          <w:szCs w:val="28"/>
          <w:lang w:val="ro-RO"/>
        </w:rPr>
      </w:pPr>
      <w:r w:rsidRPr="0096611B">
        <w:rPr>
          <w:rFonts w:ascii="Times New Roman" w:hAnsi="Times New Roman"/>
          <w:b/>
          <w:sz w:val="28"/>
          <w:szCs w:val="28"/>
          <w:lang w:val="ro-RO"/>
        </w:rPr>
        <w:t>Branşamente :</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Modernizare 146 buc. branşamente monofazate cu BMPM 25 A şi 3 buc. branşamente trifazate cu BMPT 20 A;</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stâlpi intermediari de branşament SL deterioraţi cu stâlpi tip SE 4 şi tip SLM;</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Inscripţionare şi renumerotare stâlpi.</w:t>
      </w:r>
    </w:p>
    <w:p w:rsidR="0096611B" w:rsidRPr="0096611B" w:rsidRDefault="0096611B" w:rsidP="0096611B">
      <w:pPr>
        <w:tabs>
          <w:tab w:val="center" w:pos="4536"/>
          <w:tab w:val="right" w:pos="9072"/>
        </w:tabs>
        <w:spacing w:after="0" w:line="259" w:lineRule="auto"/>
        <w:ind w:right="90"/>
        <w:rPr>
          <w:rFonts w:ascii="Times New Roman" w:hAnsi="Times New Roman"/>
          <w:b/>
          <w:sz w:val="28"/>
          <w:szCs w:val="28"/>
          <w:lang w:val="ro-RO"/>
        </w:rPr>
      </w:pPr>
      <w:r w:rsidRPr="0096611B">
        <w:rPr>
          <w:rFonts w:ascii="Times New Roman" w:hAnsi="Times New Roman"/>
          <w:b/>
          <w:sz w:val="28"/>
          <w:szCs w:val="28"/>
          <w:lang w:val="ro-RO"/>
        </w:rPr>
        <w:t>Iluminat</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Demontare şi remontare corpuri de iluminat.</w:t>
      </w:r>
    </w:p>
    <w:p w:rsidR="0096611B" w:rsidRPr="0096611B" w:rsidRDefault="0096611B" w:rsidP="0096611B">
      <w:pPr>
        <w:spacing w:after="0" w:line="259" w:lineRule="auto"/>
        <w:ind w:right="90"/>
        <w:jc w:val="both"/>
        <w:rPr>
          <w:rFonts w:ascii="Times New Roman" w:hAnsi="Times New Roman"/>
          <w:sz w:val="28"/>
          <w:szCs w:val="28"/>
          <w:lang w:val="fr-FR"/>
        </w:rPr>
      </w:pPr>
      <w:r w:rsidRPr="0096611B">
        <w:rPr>
          <w:rFonts w:ascii="Times New Roman" w:hAnsi="Times New Roman"/>
          <w:bCs/>
          <w:sz w:val="28"/>
          <w:szCs w:val="28"/>
          <w:lang w:val="ro-RO"/>
        </w:rPr>
        <w:t xml:space="preserve">Notă: </w:t>
      </w:r>
      <w:r w:rsidRPr="0096611B">
        <w:rPr>
          <w:rFonts w:ascii="Times New Roman" w:hAnsi="Times New Roman"/>
          <w:sz w:val="28"/>
          <w:szCs w:val="28"/>
          <w:lang w:val="fr-FR"/>
        </w:rPr>
        <w:t xml:space="preserve">Configuraţia iluminatului aerian existent nu se modifică, pe tronsoanele  unde se ȋnlocuiesc conductoarele existente cu conductoare torsadate se vor lăsa 2 (două) conductoare clasice reprezântand circuitul separat de iluminat. </w:t>
      </w:r>
    </w:p>
    <w:p w:rsidR="0096611B" w:rsidRPr="0096611B" w:rsidRDefault="0096611B" w:rsidP="0096611B">
      <w:pPr>
        <w:numPr>
          <w:ilvl w:val="1"/>
          <w:numId w:val="47"/>
        </w:numPr>
        <w:spacing w:after="0" w:line="259" w:lineRule="auto"/>
        <w:ind w:left="284" w:right="-417" w:hanging="284"/>
        <w:contextualSpacing/>
        <w:jc w:val="both"/>
        <w:rPr>
          <w:rFonts w:ascii="Times New Roman" w:hAnsi="Times New Roman"/>
          <w:b/>
          <w:sz w:val="28"/>
          <w:szCs w:val="28"/>
          <w:lang w:val="ro-RO"/>
        </w:rPr>
      </w:pPr>
      <w:r w:rsidRPr="0096611B">
        <w:rPr>
          <w:rFonts w:ascii="Times New Roman" w:hAnsi="Times New Roman"/>
          <w:b/>
          <w:sz w:val="28"/>
          <w:szCs w:val="28"/>
          <w:lang w:val="ro-RO"/>
        </w:rPr>
        <w:t>Lucrările la postul de transformare aerian PTA 6003 Satu Nou 20/0,4kV- 250 kVA</w:t>
      </w:r>
    </w:p>
    <w:p w:rsidR="0096611B" w:rsidRPr="0096611B" w:rsidRDefault="0096611B" w:rsidP="0096611B">
      <w:pPr>
        <w:numPr>
          <w:ilvl w:val="0"/>
          <w:numId w:val="46"/>
        </w:numPr>
        <w:spacing w:after="0" w:line="259" w:lineRule="auto"/>
        <w:ind w:right="90" w:hanging="436"/>
        <w:contextualSpacing/>
        <w:jc w:val="both"/>
        <w:rPr>
          <w:rFonts w:ascii="Times New Roman" w:hAnsi="Times New Roman"/>
          <w:b/>
          <w:sz w:val="28"/>
          <w:szCs w:val="28"/>
          <w:lang w:val="ro-RO"/>
        </w:rPr>
      </w:pPr>
      <w:r w:rsidRPr="0096611B">
        <w:rPr>
          <w:rFonts w:ascii="Times New Roman" w:hAnsi="Times New Roman"/>
          <w:b/>
          <w:sz w:val="28"/>
          <w:szCs w:val="28"/>
          <w:lang w:val="ro-RO"/>
        </w:rPr>
        <w:t>Lucrări modernizare echipamente PTA:</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transformator existent cu transformator cu pierderi reduse;</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Montare cadru de siguranţe cu descărcătoare incluse pe stâlpii PTA;</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separatoare existente cu separatoare tripolare de exterior cu 9 izolatori compoziti, 24 kV , 400A; </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Inlocuire cutie de distribuţie existentă CD 1 – 4 cu cutie de distribuţie CD 1 – 6 proiectată.</w:t>
      </w:r>
    </w:p>
    <w:p w:rsidR="0096611B" w:rsidRPr="0096611B" w:rsidRDefault="0096611B" w:rsidP="0096611B">
      <w:pPr>
        <w:numPr>
          <w:ilvl w:val="0"/>
          <w:numId w:val="46"/>
        </w:numPr>
        <w:spacing w:after="0" w:line="259" w:lineRule="auto"/>
        <w:ind w:right="90" w:hanging="436"/>
        <w:contextualSpacing/>
        <w:jc w:val="both"/>
        <w:rPr>
          <w:rFonts w:ascii="Times New Roman" w:hAnsi="Times New Roman"/>
          <w:b/>
          <w:sz w:val="28"/>
          <w:szCs w:val="28"/>
          <w:lang w:val="ro-RO"/>
        </w:rPr>
      </w:pPr>
      <w:r w:rsidRPr="0096611B">
        <w:rPr>
          <w:rFonts w:ascii="Times New Roman" w:hAnsi="Times New Roman"/>
          <w:b/>
          <w:sz w:val="28"/>
          <w:szCs w:val="28"/>
          <w:lang w:val="ro-RO"/>
        </w:rPr>
        <w:t>Linie electrică aeriană LEA 0,4 kV:</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conductoare existente cu conductoare tip T2X 50OlAl +3 x 70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3882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Realizare circuite noi cu conductoare tip T2X 50OlAl +3 x 70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230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 xml:space="preserve">Ȋnlocuire  conductoare existente cu conductoare tip T2X 50OlAl +3 x50 mmp, </w:t>
      </w:r>
    </w:p>
    <w:p w:rsidR="0096611B" w:rsidRPr="0096611B" w:rsidRDefault="0096611B" w:rsidP="0096611B">
      <w:pPr>
        <w:tabs>
          <w:tab w:val="left" w:pos="450"/>
        </w:tabs>
        <w:spacing w:after="0" w:line="240" w:lineRule="auto"/>
        <w:ind w:left="450" w:right="90"/>
        <w:jc w:val="both"/>
        <w:rPr>
          <w:rFonts w:ascii="Times New Roman" w:hAnsi="Times New Roman"/>
          <w:sz w:val="28"/>
          <w:szCs w:val="28"/>
          <w:lang w:val="ro-RO"/>
        </w:rPr>
      </w:pPr>
      <w:r w:rsidRPr="0096611B">
        <w:rPr>
          <w:rFonts w:ascii="Times New Roman" w:hAnsi="Times New Roman"/>
          <w:sz w:val="28"/>
          <w:szCs w:val="28"/>
          <w:lang w:val="ro-RO"/>
        </w:rPr>
        <w:t>ȋn lungime de 1005 m;</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stâlpi deterioraţi cu stâlpi noi proiectaţi tip SE 10 şi îndreptare stâlpi înclinaţi;</w:t>
      </w:r>
    </w:p>
    <w:p w:rsidR="0096611B" w:rsidRPr="0096611B" w:rsidRDefault="0096611B" w:rsidP="0096611B">
      <w:pPr>
        <w:numPr>
          <w:ilvl w:val="0"/>
          <w:numId w:val="45"/>
        </w:numPr>
        <w:tabs>
          <w:tab w:val="num" w:pos="90"/>
          <w:tab w:val="left"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Montare prize de pământ  cu Rp ≤ 4 Ω la capete de reţea şi derivaţii;</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lastRenderedPageBreak/>
        <w:t>Inscripţionare şi renumerotare stâlpi.</w:t>
      </w:r>
    </w:p>
    <w:p w:rsidR="0096611B" w:rsidRPr="0096611B" w:rsidRDefault="0096611B" w:rsidP="0096611B">
      <w:pPr>
        <w:spacing w:after="0" w:line="259" w:lineRule="auto"/>
        <w:ind w:right="90"/>
        <w:jc w:val="both"/>
        <w:rPr>
          <w:rFonts w:ascii="Times New Roman" w:hAnsi="Times New Roman"/>
          <w:b/>
          <w:sz w:val="28"/>
          <w:szCs w:val="28"/>
          <w:lang w:val="ro-RO"/>
        </w:rPr>
      </w:pPr>
      <w:r w:rsidRPr="0096611B">
        <w:rPr>
          <w:rFonts w:ascii="Times New Roman" w:hAnsi="Times New Roman"/>
          <w:b/>
          <w:sz w:val="28"/>
          <w:szCs w:val="28"/>
          <w:lang w:val="ro-RO"/>
        </w:rPr>
        <w:t>Branşamente :</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Modernizare 197 buc. branşamente monofazate cu BMPM 25 A şi 2 buc. branşamente trifazate cu BMPT 20 A;</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Ȋnlocuire stâlpi intermediari de branşament SL deterioraţi cu stâlpi tip SE 4 şi tip SLM;</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Inscripţionare şi renumerotare stâlpi.</w:t>
      </w:r>
    </w:p>
    <w:p w:rsidR="0096611B" w:rsidRPr="0096611B" w:rsidRDefault="0096611B" w:rsidP="0096611B">
      <w:pPr>
        <w:tabs>
          <w:tab w:val="center" w:pos="4536"/>
          <w:tab w:val="right" w:pos="9072"/>
        </w:tabs>
        <w:spacing w:after="0" w:line="259" w:lineRule="auto"/>
        <w:ind w:right="90"/>
        <w:rPr>
          <w:rFonts w:ascii="Times New Roman" w:hAnsi="Times New Roman"/>
          <w:b/>
          <w:sz w:val="28"/>
          <w:szCs w:val="28"/>
          <w:lang w:val="ro-RO"/>
        </w:rPr>
      </w:pPr>
      <w:r w:rsidRPr="0096611B">
        <w:rPr>
          <w:rFonts w:ascii="Times New Roman" w:hAnsi="Times New Roman"/>
          <w:b/>
          <w:sz w:val="28"/>
          <w:szCs w:val="28"/>
          <w:lang w:val="ro-RO"/>
        </w:rPr>
        <w:t>Iluminat</w:t>
      </w:r>
    </w:p>
    <w:p w:rsidR="0096611B" w:rsidRPr="0096611B" w:rsidRDefault="0096611B" w:rsidP="0096611B">
      <w:pPr>
        <w:numPr>
          <w:ilvl w:val="0"/>
          <w:numId w:val="45"/>
        </w:numPr>
        <w:tabs>
          <w:tab w:val="num" w:pos="450"/>
        </w:tabs>
        <w:spacing w:after="0" w:line="259" w:lineRule="auto"/>
        <w:ind w:left="0" w:right="90" w:firstLine="450"/>
        <w:jc w:val="both"/>
        <w:rPr>
          <w:rFonts w:ascii="Times New Roman" w:hAnsi="Times New Roman"/>
          <w:sz w:val="28"/>
          <w:szCs w:val="28"/>
          <w:lang w:val="ro-RO"/>
        </w:rPr>
      </w:pPr>
      <w:r w:rsidRPr="0096611B">
        <w:rPr>
          <w:rFonts w:ascii="Times New Roman" w:hAnsi="Times New Roman"/>
          <w:sz w:val="28"/>
          <w:szCs w:val="28"/>
          <w:lang w:val="ro-RO"/>
        </w:rPr>
        <w:t>Demontare şi remontare corpuri de iluminat.</w:t>
      </w:r>
    </w:p>
    <w:p w:rsidR="0096611B" w:rsidRPr="0096611B" w:rsidRDefault="0096611B" w:rsidP="0096611B">
      <w:pPr>
        <w:spacing w:after="0" w:line="259" w:lineRule="auto"/>
        <w:ind w:right="90"/>
        <w:jc w:val="both"/>
        <w:rPr>
          <w:rFonts w:ascii="Times New Roman" w:hAnsi="Times New Roman"/>
          <w:sz w:val="28"/>
          <w:szCs w:val="28"/>
          <w:lang w:val="fr-FR"/>
        </w:rPr>
      </w:pPr>
      <w:r w:rsidRPr="0096611B">
        <w:rPr>
          <w:rFonts w:ascii="Times New Roman" w:hAnsi="Times New Roman"/>
          <w:bCs/>
          <w:sz w:val="28"/>
          <w:szCs w:val="28"/>
          <w:lang w:val="ro-RO"/>
        </w:rPr>
        <w:t xml:space="preserve">Notă: </w:t>
      </w:r>
      <w:r w:rsidRPr="0096611B">
        <w:rPr>
          <w:rFonts w:ascii="Times New Roman" w:hAnsi="Times New Roman"/>
          <w:sz w:val="28"/>
          <w:szCs w:val="28"/>
          <w:lang w:val="fr-FR"/>
        </w:rPr>
        <w:t>Configuraţia iluminatului aerian existent nu se modifică, pe tronsoanele  unde se ȋnlocuiesc conductoarele existente cu conductoare torsadate se vor lăsa 2 (două) conductoare clasice reprezântand circuitul separat de iluminat.</w:t>
      </w:r>
    </w:p>
    <w:p w:rsidR="0096611B" w:rsidRPr="0096611B" w:rsidRDefault="0096611B" w:rsidP="0096611B">
      <w:pPr>
        <w:spacing w:after="0" w:line="240" w:lineRule="auto"/>
        <w:jc w:val="both"/>
        <w:rPr>
          <w:rFonts w:ascii="Times New Roman" w:hAnsi="Times New Roman"/>
          <w:sz w:val="28"/>
          <w:szCs w:val="28"/>
        </w:rPr>
      </w:pPr>
      <w:r w:rsidRPr="0096611B">
        <w:rPr>
          <w:rFonts w:ascii="Times New Roman" w:hAnsi="Times New Roman"/>
          <w:sz w:val="28"/>
          <w:szCs w:val="28"/>
        </w:rPr>
        <w:t xml:space="preserve">Lucrari </w:t>
      </w:r>
      <w:proofErr w:type="gramStart"/>
      <w:r w:rsidRPr="0096611B">
        <w:rPr>
          <w:rFonts w:ascii="Times New Roman" w:hAnsi="Times New Roman"/>
          <w:sz w:val="28"/>
          <w:szCs w:val="28"/>
        </w:rPr>
        <w:t>demontari :</w:t>
      </w:r>
      <w:proofErr w:type="gramEnd"/>
    </w:p>
    <w:p w:rsidR="0096611B" w:rsidRPr="0096611B" w:rsidRDefault="0096611B" w:rsidP="0096611B">
      <w:pPr>
        <w:tabs>
          <w:tab w:val="left" w:pos="851"/>
        </w:tabs>
        <w:spacing w:after="0" w:line="240" w:lineRule="auto"/>
        <w:ind w:left="567"/>
        <w:jc w:val="both"/>
        <w:rPr>
          <w:rFonts w:ascii="Times New Roman" w:hAnsi="Times New Roman"/>
          <w:sz w:val="28"/>
          <w:szCs w:val="28"/>
          <w:lang w:val="ro-RO"/>
        </w:rPr>
      </w:pPr>
      <w:r w:rsidRPr="0096611B">
        <w:rPr>
          <w:rFonts w:ascii="Times New Roman" w:hAnsi="Times New Roman"/>
          <w:sz w:val="28"/>
          <w:szCs w:val="28"/>
          <w:lang w:val="ro-RO"/>
        </w:rPr>
        <w:t>Total conductor reţea Al: 50000 m.</w:t>
      </w:r>
    </w:p>
    <w:p w:rsidR="0096611B" w:rsidRPr="0096611B" w:rsidRDefault="0096611B" w:rsidP="0096611B">
      <w:pPr>
        <w:tabs>
          <w:tab w:val="left" w:pos="851"/>
        </w:tabs>
        <w:spacing w:after="0" w:line="240" w:lineRule="auto"/>
        <w:ind w:left="567"/>
        <w:jc w:val="both"/>
        <w:rPr>
          <w:rFonts w:ascii="Times New Roman" w:hAnsi="Times New Roman"/>
          <w:sz w:val="28"/>
          <w:szCs w:val="28"/>
          <w:lang w:val="ro-RO"/>
        </w:rPr>
      </w:pPr>
      <w:r w:rsidRPr="0096611B">
        <w:rPr>
          <w:rFonts w:ascii="Times New Roman" w:hAnsi="Times New Roman"/>
          <w:sz w:val="28"/>
          <w:szCs w:val="28"/>
          <w:lang w:val="ro-RO"/>
        </w:rPr>
        <w:t>Total stâlpi -90 buc astfel: stalpi beton  - 50 buc şi stalpi lemn - 40 buc.</w:t>
      </w:r>
    </w:p>
    <w:p w:rsidR="0096611B" w:rsidRPr="0096611B" w:rsidRDefault="0096611B" w:rsidP="0096611B">
      <w:pPr>
        <w:tabs>
          <w:tab w:val="left" w:pos="851"/>
        </w:tabs>
        <w:spacing w:after="0" w:line="240" w:lineRule="auto"/>
        <w:ind w:left="567"/>
        <w:jc w:val="both"/>
        <w:rPr>
          <w:rFonts w:ascii="Times New Roman" w:hAnsi="Times New Roman"/>
          <w:sz w:val="28"/>
          <w:szCs w:val="28"/>
          <w:lang w:val="ro-RO"/>
        </w:rPr>
      </w:pPr>
      <w:r w:rsidRPr="0096611B">
        <w:rPr>
          <w:rFonts w:ascii="Times New Roman" w:hAnsi="Times New Roman"/>
          <w:sz w:val="28"/>
          <w:szCs w:val="28"/>
          <w:lang w:val="ro-RO"/>
        </w:rPr>
        <w:t>Total conductor branşament AFY = 20000 m.</w:t>
      </w:r>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gramStart"/>
      <w:r w:rsidRPr="0014164B">
        <w:rPr>
          <w:rFonts w:ascii="Times New Roman" w:hAnsi="Times New Roman"/>
          <w:i/>
          <w:sz w:val="24"/>
          <w:szCs w:val="24"/>
        </w:rPr>
        <w:t>cumularea</w:t>
      </w:r>
      <w:proofErr w:type="gramEnd"/>
      <w:r w:rsidRPr="0014164B">
        <w:rPr>
          <w:rFonts w:ascii="Times New Roman" w:hAnsi="Times New Roman"/>
          <w:i/>
          <w:sz w:val="24"/>
          <w:szCs w:val="24"/>
        </w:rPr>
        <w:t xml:space="preserve"> cu alte proiecte</w:t>
      </w:r>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resurselor naturale</w:t>
      </w:r>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726E0E">
      <w:pPr>
        <w:spacing w:after="120"/>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gramStart"/>
      <w:r w:rsidRPr="0014164B">
        <w:rPr>
          <w:rFonts w:ascii="Times New Roman" w:hAnsi="Times New Roman"/>
          <w:i/>
          <w:sz w:val="24"/>
          <w:szCs w:val="24"/>
        </w:rPr>
        <w:t>producţia</w:t>
      </w:r>
      <w:proofErr w:type="gramEnd"/>
      <w:r w:rsidRPr="0014164B">
        <w:rPr>
          <w:rFonts w:ascii="Times New Roman" w:hAnsi="Times New Roman"/>
          <w:i/>
          <w:sz w:val="24"/>
          <w:szCs w:val="24"/>
        </w:rPr>
        <w:t xml:space="preserve"> de deşeuri</w:t>
      </w:r>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726E0E">
      <w:pPr>
        <w:pStyle w:val="CharCharChar1Char"/>
        <w:spacing w:after="120"/>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E714B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gramStart"/>
      <w:r w:rsidRPr="0014164B">
        <w:rPr>
          <w:rFonts w:ascii="Times New Roman" w:hAnsi="Times New Roman"/>
          <w:i/>
          <w:sz w:val="24"/>
          <w:szCs w:val="24"/>
        </w:rPr>
        <w:t>riscul</w:t>
      </w:r>
      <w:proofErr w:type="gramEnd"/>
      <w:r w:rsidRPr="0014164B">
        <w:rPr>
          <w:rFonts w:ascii="Times New Roman" w:hAnsi="Times New Roman"/>
          <w:i/>
          <w:sz w:val="24"/>
          <w:szCs w:val="24"/>
        </w:rPr>
        <w:t xml:space="preserve"> de accident, ţinându-se seama în special de substanţele şi de tehnologiile utilizate</w:t>
      </w:r>
      <w:r w:rsidRPr="0014164B">
        <w:rPr>
          <w:rFonts w:ascii="Times New Roman" w:hAnsi="Times New Roman"/>
          <w:sz w:val="24"/>
          <w:szCs w:val="24"/>
        </w:rPr>
        <w:t>: nu este cazul;</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2. Localizarea proiectelor</w:t>
      </w:r>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existentă a terenului</w:t>
      </w:r>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7F3810">
        <w:rPr>
          <w:rFonts w:ascii="Times New Roman" w:hAnsi="Times New Roman"/>
          <w:bCs/>
          <w:i/>
          <w:sz w:val="24"/>
          <w:szCs w:val="24"/>
          <w:lang w:val="ro-RO"/>
        </w:rPr>
        <w:t xml:space="preserve">comuna </w:t>
      </w:r>
      <w:r w:rsidR="007E5DCE">
        <w:rPr>
          <w:rFonts w:ascii="Times New Roman" w:hAnsi="Times New Roman"/>
          <w:bCs/>
          <w:i/>
          <w:sz w:val="24"/>
          <w:szCs w:val="24"/>
          <w:lang w:val="ro-RO"/>
        </w:rPr>
        <w:t>Corbii Mari</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gramStart"/>
      <w:r w:rsidRPr="0014164B">
        <w:rPr>
          <w:rFonts w:ascii="Times New Roman" w:hAnsi="Times New Roman"/>
          <w:i/>
          <w:sz w:val="24"/>
          <w:szCs w:val="24"/>
        </w:rPr>
        <w:t>relativa</w:t>
      </w:r>
      <w:proofErr w:type="gramEnd"/>
      <w:r w:rsidRPr="0014164B">
        <w:rPr>
          <w:rFonts w:ascii="Times New Roman" w:hAnsi="Times New Roman"/>
          <w:i/>
          <w:sz w:val="24"/>
          <w:szCs w:val="24"/>
        </w:rPr>
        <w:t xml:space="preserve"> abundenţă a resurselor naturale din zonă, calitatea şi capacitatea regenerativă a acestora</w:t>
      </w:r>
      <w:r w:rsidRPr="0014164B">
        <w:rPr>
          <w:rFonts w:ascii="Times New Roman" w:hAnsi="Times New Roman"/>
          <w:sz w:val="24"/>
          <w:szCs w:val="24"/>
        </w:rPr>
        <w:t>: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gramStart"/>
      <w:r w:rsidRPr="0014164B">
        <w:rPr>
          <w:rFonts w:ascii="Times New Roman" w:hAnsi="Times New Roman"/>
          <w:i/>
          <w:sz w:val="24"/>
          <w:szCs w:val="24"/>
        </w:rPr>
        <w:t>capacitatea</w:t>
      </w:r>
      <w:proofErr w:type="gramEnd"/>
      <w:r w:rsidRPr="0014164B">
        <w:rPr>
          <w:rFonts w:ascii="Times New Roman" w:hAnsi="Times New Roman"/>
          <w:i/>
          <w:sz w:val="24"/>
          <w:szCs w:val="24"/>
        </w:rPr>
        <w:t xml:space="preserve"> de absorbţie a mediului, cu atenţie deosebită pentru</w:t>
      </w:r>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umede : nu este cazul;</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costiere : nu este cazul;</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gramStart"/>
      <w:r w:rsidRPr="0014164B">
        <w:rPr>
          <w:rFonts w:ascii="Times New Roman" w:hAnsi="Times New Roman"/>
          <w:sz w:val="24"/>
          <w:szCs w:val="24"/>
        </w:rPr>
        <w:t>zonele</w:t>
      </w:r>
      <w:proofErr w:type="gramEnd"/>
      <w:r w:rsidRPr="0014164B">
        <w:rPr>
          <w:rFonts w:ascii="Times New Roman" w:hAnsi="Times New Roman"/>
          <w:sz w:val="24"/>
          <w:szCs w:val="24"/>
        </w:rPr>
        <w:t xml:space="preserve"> montane şi cele împădurite: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gramStart"/>
      <w:r w:rsidRPr="0014164B">
        <w:rPr>
          <w:rFonts w:ascii="Times New Roman" w:hAnsi="Times New Roman"/>
          <w:sz w:val="24"/>
          <w:szCs w:val="24"/>
        </w:rPr>
        <w:t>parcurile</w:t>
      </w:r>
      <w:proofErr w:type="gramEnd"/>
      <w:r w:rsidRPr="0014164B">
        <w:rPr>
          <w:rFonts w:ascii="Times New Roman" w:hAnsi="Times New Roman"/>
          <w:sz w:val="24"/>
          <w:szCs w:val="24"/>
        </w:rPr>
        <w:t xml:space="preserve"> şi rezervaţiile naturale: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clasificate sau zonele protejate prin legislaţia în vigoare, cum sunt: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gramStart"/>
      <w:r w:rsidRPr="0014164B">
        <w:rPr>
          <w:rStyle w:val="tli1"/>
          <w:rFonts w:ascii="Times New Roman" w:hAnsi="Times New Roman"/>
          <w:sz w:val="24"/>
          <w:szCs w:val="24"/>
        </w:rPr>
        <w:t>zonele</w:t>
      </w:r>
      <w:proofErr w:type="gramEnd"/>
      <w:r w:rsidRPr="0014164B">
        <w:rPr>
          <w:rStyle w:val="tli1"/>
          <w:rFonts w:ascii="Times New Roman" w:hAnsi="Times New Roman"/>
          <w:sz w:val="24"/>
          <w:szCs w:val="24"/>
        </w:rPr>
        <w:t xml:space="preserve"> de protecţie specială, mai ales cele desemnate prin Ordonanţa de urgenţă a Guvernului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privind regimul ariilor naturale protejate, conservarea habitatelor naturale, a florei şi faunei sălbatice, cu modificările şi completările ulterioare, zonele prevăzute prin Legea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privind aprobarea Planului de amenajare a teritoriului naţional – Secţiunea a III – a – zone protejate, zonele de protecţie instituite conform prevederilor Legii apelor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cu modificările şi completările ulterioare, şi Hotărârea Guvernului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pentru aprobarea Normelor speciale privind caracterul </w:t>
      </w:r>
      <w:r w:rsidRPr="0014164B">
        <w:rPr>
          <w:rStyle w:val="tli1"/>
          <w:rFonts w:ascii="Times New Roman" w:hAnsi="Times New Roman"/>
          <w:sz w:val="24"/>
          <w:szCs w:val="24"/>
        </w:rPr>
        <w:lastRenderedPageBreak/>
        <w:t>şi mărimea zonelor de protecţie sanitară şi hidrogeologică:</w:t>
      </w:r>
      <w:r w:rsidRPr="0014164B">
        <w:rPr>
          <w:rFonts w:ascii="Times New Roman" w:hAnsi="Times New Roman"/>
          <w:sz w:val="24"/>
          <w:szCs w:val="24"/>
        </w:rPr>
        <w:t xml:space="preserve"> proiectul nu </w:t>
      </w:r>
      <w:proofErr w:type="gramStart"/>
      <w:r w:rsidRPr="0014164B">
        <w:rPr>
          <w:rFonts w:ascii="Times New Roman" w:hAnsi="Times New Roman"/>
          <w:sz w:val="24"/>
          <w:szCs w:val="24"/>
        </w:rPr>
        <w:t>este</w:t>
      </w:r>
      <w:proofErr w:type="gramEnd"/>
      <w:r w:rsidRPr="0014164B">
        <w:rPr>
          <w:rFonts w:ascii="Times New Roman" w:hAnsi="Times New Roman"/>
          <w:sz w:val="24"/>
          <w:szCs w:val="24"/>
        </w:rPr>
        <w:t xml:space="preserve"> inclus în zone de protecţie specială desemnate;</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în care standardele de calitate a mediului stabilite de legislaţie au fost deja depăşite: nu au fost înregistrate astfel de situaţii;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dens populate: nu e cazul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gramStart"/>
      <w:r w:rsidRPr="0014164B">
        <w:rPr>
          <w:rFonts w:ascii="Times New Roman" w:hAnsi="Times New Roman"/>
          <w:sz w:val="24"/>
          <w:szCs w:val="24"/>
        </w:rPr>
        <w:t>peisajele</w:t>
      </w:r>
      <w:proofErr w:type="gramEnd"/>
      <w:r w:rsidRPr="0014164B">
        <w:rPr>
          <w:rFonts w:ascii="Times New Roman" w:hAnsi="Times New Roman"/>
          <w:sz w:val="24"/>
          <w:szCs w:val="24"/>
        </w:rPr>
        <w:t xml:space="preserve"> cu semnificaţie istorică, culturală şi arheologică: </w:t>
      </w:r>
      <w:r w:rsidRPr="0014164B">
        <w:rPr>
          <w:rFonts w:ascii="Times New Roman" w:hAnsi="Times New Roman"/>
          <w:iCs/>
          <w:sz w:val="24"/>
          <w:szCs w:val="24"/>
        </w:rPr>
        <w:t xml:space="preserve">nu este cazul;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3. Caracteristicile impactului potenţial:</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gramStart"/>
      <w:r w:rsidRPr="0014164B">
        <w:rPr>
          <w:rFonts w:ascii="Times New Roman" w:hAnsi="Times New Roman"/>
          <w:sz w:val="24"/>
          <w:szCs w:val="24"/>
        </w:rPr>
        <w:t>extinderea</w:t>
      </w:r>
      <w:proofErr w:type="gramEnd"/>
      <w:r w:rsidRPr="0014164B">
        <w:rPr>
          <w:rFonts w:ascii="Times New Roman" w:hAnsi="Times New Roman"/>
          <w:sz w:val="24"/>
          <w:szCs w:val="24"/>
        </w:rPr>
        <w:t xml:space="preserve"> impactului: aria geografică şi numărul persoanelor afectate :  nu este cazul</w:t>
      </w:r>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gramStart"/>
      <w:r w:rsidRPr="0014164B">
        <w:rPr>
          <w:rFonts w:ascii="Times New Roman" w:hAnsi="Times New Roman"/>
          <w:sz w:val="24"/>
          <w:szCs w:val="24"/>
        </w:rPr>
        <w:t>natura</w:t>
      </w:r>
      <w:proofErr w:type="gramEnd"/>
      <w:r w:rsidRPr="0014164B">
        <w:rPr>
          <w:rFonts w:ascii="Times New Roman" w:hAnsi="Times New Roman"/>
          <w:sz w:val="24"/>
          <w:szCs w:val="24"/>
        </w:rPr>
        <w:t xml:space="preserve"> transfrontieră a impactului:  nu este cazul</w:t>
      </w:r>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gramStart"/>
      <w:r w:rsidRPr="0014164B">
        <w:rPr>
          <w:rFonts w:ascii="Times New Roman" w:hAnsi="Times New Roman"/>
          <w:sz w:val="24"/>
          <w:szCs w:val="24"/>
        </w:rPr>
        <w:t>mărimea</w:t>
      </w:r>
      <w:proofErr w:type="gramEnd"/>
      <w:r w:rsidRPr="0014164B">
        <w:rPr>
          <w:rFonts w:ascii="Times New Roman" w:hAnsi="Times New Roman"/>
          <w:sz w:val="24"/>
          <w:szCs w:val="24"/>
        </w:rPr>
        <w:t xml:space="preserve"> şi complexitatea impactului: impact relativ redus şi local atât pe perioada execuţiei proiectului cât şi ulterior în perioada de funcţionare;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gramStart"/>
      <w:r w:rsidRPr="0014164B">
        <w:rPr>
          <w:rFonts w:ascii="Times New Roman" w:hAnsi="Times New Roman"/>
          <w:sz w:val="24"/>
          <w:szCs w:val="24"/>
        </w:rPr>
        <w:t>probabilitatea</w:t>
      </w:r>
      <w:proofErr w:type="gramEnd"/>
      <w:r w:rsidRPr="0014164B">
        <w:rPr>
          <w:rFonts w:ascii="Times New Roman" w:hAnsi="Times New Roman"/>
          <w:sz w:val="24"/>
          <w:szCs w:val="24"/>
        </w:rPr>
        <w:t xml:space="preserve"> impactului:  impact cu probabilitate redusă atât pe parcursul realizării investiţiei, cât şi după realizarea acestuia, deoarece măsurile prevăzute de proiect nu vor afecta semnificativ factorii de mediu (aer, apă, sol, aşezări umane);</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gramStart"/>
      <w:r w:rsidRPr="0014164B">
        <w:rPr>
          <w:rFonts w:ascii="Times New Roman" w:hAnsi="Times New Roman"/>
          <w:sz w:val="24"/>
          <w:szCs w:val="24"/>
        </w:rPr>
        <w:t>durata</w:t>
      </w:r>
      <w:proofErr w:type="gramEnd"/>
      <w:r w:rsidRPr="0014164B">
        <w:rPr>
          <w:rFonts w:ascii="Times New Roman" w:hAnsi="Times New Roman"/>
          <w:sz w:val="24"/>
          <w:szCs w:val="24"/>
        </w:rPr>
        <w:t>, frecvenţa şi reversibilitatea impactului:  impact cu durată, frecvenţă şi reversibilitate reduse datorită naturii proiectului  şi măsurilor prevăzute de acesta</w:t>
      </w:r>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6D5C14" w:rsidRDefault="006D5C14" w:rsidP="00AA72FE">
      <w:pPr>
        <w:tabs>
          <w:tab w:val="left" w:pos="1440"/>
        </w:tabs>
        <w:spacing w:after="0"/>
        <w:jc w:val="both"/>
        <w:rPr>
          <w:rFonts w:ascii="Times New Roman" w:hAnsi="Times New Roman"/>
          <w:b/>
          <w:bCs/>
          <w:i/>
          <w:sz w:val="24"/>
          <w:szCs w:val="24"/>
          <w:lang w:val="ro-RO"/>
        </w:rPr>
      </w:pP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E510C" w:rsidRPr="0014164B">
        <w:rPr>
          <w:rFonts w:ascii="Times New Roman" w:hAnsi="Times New Roman"/>
          <w:sz w:val="24"/>
          <w:szCs w:val="24"/>
          <w:lang w:val="ro-RO"/>
        </w:rPr>
        <w:t>existente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1E510C" w:rsidRPr="0014164B">
        <w:rPr>
          <w:rFonts w:ascii="Times New Roman" w:hAnsi="Times New Roman"/>
          <w:spacing w:val="-3"/>
          <w:sz w:val="24"/>
          <w:szCs w:val="24"/>
          <w:lang w:val="ro-RO"/>
        </w:rPr>
        <w:t>e</w:t>
      </w:r>
      <w:r w:rsidR="004D71F6" w:rsidRPr="0014164B">
        <w:rPr>
          <w:rFonts w:ascii="Times New Roman" w:hAnsi="Times New Roman"/>
          <w:spacing w:val="-3"/>
          <w:sz w:val="24"/>
          <w:szCs w:val="24"/>
          <w:lang w:val="ro-RO"/>
        </w:rPr>
        <w:t>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E714BA" w:rsidRPr="0014164B" w:rsidRDefault="007E5DCE" w:rsidP="00E714BA">
      <w:pPr>
        <w:pStyle w:val="BodyText"/>
        <w:jc w:val="both"/>
        <w:rPr>
          <w:rFonts w:ascii="Times New Roman" w:hAnsi="Times New Roman"/>
          <w:sz w:val="24"/>
          <w:szCs w:val="24"/>
        </w:rPr>
      </w:pPr>
      <w:r>
        <w:rPr>
          <w:rFonts w:ascii="Times New Roman" w:hAnsi="Times New Roman"/>
          <w:sz w:val="24"/>
          <w:szCs w:val="24"/>
          <w:lang w:val="ro-RO"/>
        </w:rPr>
        <w:t>nu este cazul</w:t>
      </w:r>
      <w:r w:rsidR="00AA72FE"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lastRenderedPageBreak/>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r w:rsidRPr="0014164B">
        <w:rPr>
          <w:rFonts w:ascii="Times New Roman" w:hAnsi="Times New Roman"/>
          <w:i/>
          <w:sz w:val="24"/>
          <w:szCs w:val="24"/>
        </w:rPr>
        <w:t xml:space="preserve">Nivelul de zgomot </w:t>
      </w:r>
      <w:r w:rsidRPr="0014164B">
        <w:rPr>
          <w:rFonts w:ascii="Times New Roman" w:hAnsi="Times New Roman"/>
          <w:sz w:val="24"/>
          <w:szCs w:val="24"/>
          <w:lang w:eastAsia="ro-RO"/>
        </w:rPr>
        <w:t>continuu echivalent ponderat A (</w:t>
      </w:r>
      <w:r w:rsidRPr="0014164B">
        <w:rPr>
          <w:rFonts w:ascii="Times New Roman" w:hAnsi="Times New Roman"/>
          <w:sz w:val="24"/>
          <w:szCs w:val="24"/>
          <w:vertAlign w:val="subscript"/>
          <w:lang w:eastAsia="ro-RO"/>
        </w:rPr>
        <w:t>AeqT</w:t>
      </w:r>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se va încadra în limitele S</w:t>
      </w:r>
      <w:r w:rsidR="004B4D0A" w:rsidRPr="0014164B">
        <w:rPr>
          <w:rFonts w:ascii="Times New Roman" w:hAnsi="Times New Roman"/>
          <w:sz w:val="24"/>
          <w:szCs w:val="24"/>
        </w:rPr>
        <w:t>R</w:t>
      </w:r>
      <w:r w:rsidRPr="0014164B">
        <w:rPr>
          <w:rFonts w:ascii="Times New Roman" w:hAnsi="Times New Roman"/>
          <w:sz w:val="24"/>
          <w:szCs w:val="24"/>
        </w:rPr>
        <w:t xml:space="preserve"> 10009 / 2017 – Acustica Urbană - limite admisibile ale nivelului de zgomot, STAS 6156/1986 - Protecţia împotriva zgomotului in construcţii civile si social - culturale şi OM 119 / 2014 pentru aprobarea Normelor de igienă şi sănătate publică privind mediul de viaţă al populaţiei</w:t>
      </w:r>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2070F9">
      <w:pPr>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AA72FE">
      <w:pPr>
        <w:spacing w:after="120"/>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9C799C" w:rsidRPr="0014164B" w:rsidRDefault="007A0D79" w:rsidP="00AA4679">
      <w:pPr>
        <w:spacing w:after="0" w:line="240" w:lineRule="auto"/>
        <w:jc w:val="both"/>
        <w:rPr>
          <w:rFonts w:ascii="Times New Roman" w:hAnsi="Times New Roman"/>
          <w:sz w:val="24"/>
          <w:szCs w:val="24"/>
          <w:lang w:val="ro-RO"/>
        </w:rPr>
      </w:pPr>
      <w:r>
        <w:rPr>
          <w:rFonts w:ascii="Times New Roman" w:hAnsi="Times New Roman"/>
          <w:sz w:val="24"/>
          <w:szCs w:val="24"/>
          <w:lang w:val="ro-RO"/>
        </w:rPr>
        <w:t>- nu este cazul</w:t>
      </w:r>
      <w:r w:rsidR="00AA72FE" w:rsidRPr="0014164B">
        <w:rPr>
          <w:rFonts w:ascii="Times New Roman" w:hAnsi="Times New Roman"/>
          <w:sz w:val="24"/>
          <w:szCs w:val="24"/>
          <w:lang w:val="ro-RO"/>
        </w:rPr>
        <w:t>;</w:t>
      </w:r>
    </w:p>
    <w:p w:rsidR="00AA72FE" w:rsidRPr="0014164B" w:rsidRDefault="00AA72FE" w:rsidP="00AA4679">
      <w:pPr>
        <w:pStyle w:val="Heading4"/>
        <w:spacing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 xml:space="preserve">Atât în perioada de construire cât și în cea de funționare titularul are obligația respectării </w:t>
      </w:r>
      <w:r w:rsidRPr="0014164B">
        <w:rPr>
          <w:rFonts w:ascii="Times New Roman" w:hAnsi="Times New Roman"/>
          <w:b/>
          <w:i/>
          <w:sz w:val="24"/>
          <w:szCs w:val="24"/>
          <w:lang w:val="fr-FR"/>
        </w:rPr>
        <w:t xml:space="preserve">prevederilor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r w:rsidR="00C3268F" w:rsidRPr="0014164B">
        <w:rPr>
          <w:rFonts w:ascii="Times New Roman" w:hAnsi="Times New Roman"/>
          <w:b/>
          <w:i/>
          <w:sz w:val="24"/>
          <w:szCs w:val="24"/>
        </w:rPr>
        <w:t>Ordonanței 68/2016 care modifică</w:t>
      </w:r>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privind regimul deșeurilor</w:t>
      </w:r>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lastRenderedPageBreak/>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AA4679">
      <w:pPr>
        <w:numPr>
          <w:ilvl w:val="0"/>
          <w:numId w:val="25"/>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AA72FE"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AA72FE" w:rsidRPr="00106BA4" w:rsidRDefault="00AA72FE" w:rsidP="00AA4679">
      <w:pPr>
        <w:spacing w:after="0" w:line="240" w:lineRule="auto"/>
        <w:jc w:val="center"/>
        <w:rPr>
          <w:rFonts w:ascii="Times New Roman" w:hAnsi="Times New Roman"/>
          <w:b/>
          <w:sz w:val="28"/>
          <w:szCs w:val="28"/>
          <w:lang w:val="pt-BR"/>
        </w:rPr>
      </w:pPr>
      <w:r w:rsidRPr="00106BA4">
        <w:rPr>
          <w:rFonts w:ascii="Times New Roman" w:hAnsi="Times New Roman"/>
          <w:b/>
          <w:sz w:val="28"/>
          <w:szCs w:val="28"/>
          <w:lang w:val="pt-BR"/>
        </w:rPr>
        <w:t>DIRECTOR EXECUTIV,</w:t>
      </w:r>
    </w:p>
    <w:p w:rsidR="00E07003" w:rsidRPr="00106BA4" w:rsidRDefault="00E714BA" w:rsidP="00897E77">
      <w:pPr>
        <w:spacing w:after="0"/>
        <w:jc w:val="center"/>
        <w:rPr>
          <w:rFonts w:ascii="Times New Roman" w:hAnsi="Times New Roman"/>
          <w:sz w:val="28"/>
          <w:szCs w:val="28"/>
          <w:lang w:val="ro-RO"/>
        </w:rPr>
      </w:pPr>
      <w:r w:rsidRPr="00106BA4">
        <w:rPr>
          <w:rFonts w:ascii="Times New Roman" w:hAnsi="Times New Roman"/>
          <w:sz w:val="28"/>
          <w:szCs w:val="28"/>
          <w:lang w:val="pt-BR"/>
        </w:rPr>
        <w:t>Mircea Nistor</w:t>
      </w:r>
    </w:p>
    <w:p w:rsidR="007879A9" w:rsidRPr="00106BA4" w:rsidRDefault="007879A9" w:rsidP="00AA72FE">
      <w:pPr>
        <w:spacing w:after="0"/>
        <w:rPr>
          <w:rFonts w:ascii="Times New Roman" w:hAnsi="Times New Roman"/>
          <w:b/>
          <w:sz w:val="28"/>
          <w:szCs w:val="28"/>
          <w:lang w:val="pt-BR"/>
        </w:rPr>
      </w:pP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Şef Serviciu </w:t>
      </w:r>
      <w:r w:rsidR="00E07003" w:rsidRPr="00106BA4">
        <w:rPr>
          <w:rFonts w:ascii="Times New Roman" w:hAnsi="Times New Roman"/>
          <w:b/>
          <w:sz w:val="28"/>
          <w:szCs w:val="28"/>
        </w:rPr>
        <w:t>Avize, Acorduri, Autorizații</w:t>
      </w:r>
      <w:r w:rsidR="00AA72FE" w:rsidRPr="00106BA4">
        <w:rPr>
          <w:rFonts w:ascii="Times New Roman" w:hAnsi="Times New Roman"/>
          <w:b/>
          <w:sz w:val="28"/>
          <w:szCs w:val="28"/>
        </w:rPr>
        <w:t>,</w:t>
      </w:r>
      <w:r w:rsidR="00AA72FE"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5829AE" w:rsidRPr="00106BA4">
        <w:rPr>
          <w:rFonts w:ascii="Times New Roman" w:hAnsi="Times New Roman"/>
          <w:b/>
          <w:sz w:val="28"/>
          <w:szCs w:val="28"/>
          <w:lang w:val="pt-BR"/>
        </w:rPr>
        <w:t xml:space="preserve"> </w:t>
      </w:r>
      <w:r w:rsidR="00E714BA" w:rsidRPr="00106BA4">
        <w:rPr>
          <w:rFonts w:ascii="Times New Roman" w:hAnsi="Times New Roman"/>
          <w:sz w:val="28"/>
          <w:szCs w:val="28"/>
          <w:lang w:val="pt-BR"/>
        </w:rPr>
        <w:t>Maria Morcoașe</w:t>
      </w:r>
      <w:r w:rsidR="00362593" w:rsidRPr="00106BA4">
        <w:rPr>
          <w:rFonts w:ascii="Times New Roman" w:hAnsi="Times New Roman"/>
          <w:sz w:val="28"/>
          <w:szCs w:val="28"/>
        </w:rPr>
        <w:t xml:space="preserve">                            </w:t>
      </w:r>
    </w:p>
    <w:p w:rsidR="00AA72FE"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CA6277"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9C799C"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4679">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Întocmit, </w:t>
      </w:r>
    </w:p>
    <w:p w:rsidR="00726E0E" w:rsidRPr="00106BA4" w:rsidRDefault="00AA72FE" w:rsidP="0098171C">
      <w:pPr>
        <w:spacing w:after="0"/>
        <w:jc w:val="both"/>
        <w:rPr>
          <w:rFonts w:ascii="Times New Roman" w:hAnsi="Times New Roman"/>
          <w:sz w:val="28"/>
          <w:szCs w:val="28"/>
          <w:lang w:val="pt-BR"/>
        </w:rPr>
      </w:pPr>
      <w:r w:rsidRPr="00106BA4">
        <w:rPr>
          <w:rFonts w:ascii="Times New Roman" w:hAnsi="Times New Roman"/>
          <w:sz w:val="28"/>
          <w:szCs w:val="28"/>
          <w:lang w:val="pt-BR"/>
        </w:rPr>
        <w:t xml:space="preserve">                                           </w:t>
      </w:r>
      <w:r w:rsidR="007879A9"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00AA4679">
        <w:rPr>
          <w:rFonts w:ascii="Times New Roman" w:hAnsi="Times New Roman"/>
          <w:sz w:val="28"/>
          <w:szCs w:val="28"/>
          <w:lang w:val="pt-BR"/>
        </w:rPr>
        <w:t xml:space="preserve">                           </w:t>
      </w:r>
      <w:r w:rsidRPr="00106BA4">
        <w:rPr>
          <w:rFonts w:ascii="Times New Roman" w:hAnsi="Times New Roman"/>
          <w:sz w:val="28"/>
          <w:szCs w:val="28"/>
          <w:lang w:val="pt-BR"/>
        </w:rPr>
        <w:t xml:space="preserve">consilier </w:t>
      </w:r>
      <w:r w:rsidR="00897E77" w:rsidRPr="00106BA4">
        <w:rPr>
          <w:rFonts w:ascii="Times New Roman" w:hAnsi="Times New Roman"/>
          <w:sz w:val="28"/>
          <w:szCs w:val="28"/>
          <w:lang w:val="pt-BR"/>
        </w:rPr>
        <w:t xml:space="preserve">Amalia </w:t>
      </w:r>
      <w:r w:rsidR="008375BD" w:rsidRPr="00106BA4">
        <w:rPr>
          <w:rFonts w:ascii="Times New Roman" w:hAnsi="Times New Roman"/>
          <w:sz w:val="28"/>
          <w:szCs w:val="28"/>
          <w:lang w:val="pt-BR"/>
        </w:rPr>
        <w:t>Didă</w:t>
      </w:r>
    </w:p>
    <w:sectPr w:rsidR="00726E0E" w:rsidRPr="00106BA4"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CF" w:rsidRDefault="007971CF">
      <w:pPr>
        <w:spacing w:after="0" w:line="240" w:lineRule="auto"/>
      </w:pPr>
      <w:r>
        <w:separator/>
      </w:r>
    </w:p>
  </w:endnote>
  <w:endnote w:type="continuationSeparator" w:id="0">
    <w:p w:rsidR="007971CF" w:rsidRDefault="0079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SymbolPS"/>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A24B15">
      <w:rPr>
        <w:noProof/>
      </w:rPr>
      <w:t>2</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CF" w:rsidRDefault="007971CF">
      <w:pPr>
        <w:spacing w:after="0" w:line="240" w:lineRule="auto"/>
      </w:pPr>
      <w:r>
        <w:separator/>
      </w:r>
    </w:p>
  </w:footnote>
  <w:footnote w:type="continuationSeparator" w:id="0">
    <w:p w:rsidR="007971CF" w:rsidRDefault="00797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280F66"/>
    <w:multiLevelType w:val="hybridMultilevel"/>
    <w:tmpl w:val="9D30D524"/>
    <w:lvl w:ilvl="0" w:tplc="629C67C0">
      <w:start w:val="2"/>
      <w:numFmt w:val="bullet"/>
      <w:lvlText w:val="-"/>
      <w:lvlJc w:val="left"/>
      <w:pPr>
        <w:ind w:left="927" w:hanging="360"/>
      </w:pPr>
      <w:rPr>
        <w:rFonts w:ascii="Tahoma" w:eastAsia="Times New Roman" w:hAnsi="Tahoma"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8">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1">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2">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6">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30B1AE0"/>
    <w:multiLevelType w:val="hybridMultilevel"/>
    <w:tmpl w:val="47EA52AA"/>
    <w:lvl w:ilvl="0" w:tplc="A3848F92">
      <w:start w:val="1"/>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nsid w:val="53622469"/>
    <w:multiLevelType w:val="multilevel"/>
    <w:tmpl w:val="07629180"/>
    <w:lvl w:ilvl="0">
      <w:start w:val="2"/>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9">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EB75AC"/>
    <w:multiLevelType w:val="hybridMultilevel"/>
    <w:tmpl w:val="4FE0DB5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6">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7">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8">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40">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4">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6"/>
  </w:num>
  <w:num w:numId="4">
    <w:abstractNumId w:val="13"/>
  </w:num>
  <w:num w:numId="5">
    <w:abstractNumId w:val="8"/>
  </w:num>
  <w:num w:numId="6">
    <w:abstractNumId w:val="17"/>
  </w:num>
  <w:num w:numId="7">
    <w:abstractNumId w:val="21"/>
  </w:num>
  <w:num w:numId="8">
    <w:abstractNumId w:val="19"/>
  </w:num>
  <w:num w:numId="9">
    <w:abstractNumId w:val="32"/>
  </w:num>
  <w:num w:numId="10">
    <w:abstractNumId w:val="43"/>
  </w:num>
  <w:num w:numId="11">
    <w:abstractNumId w:val="20"/>
  </w:num>
  <w:num w:numId="12">
    <w:abstractNumId w:val="12"/>
  </w:num>
  <w:num w:numId="13">
    <w:abstractNumId w:val="16"/>
  </w:num>
  <w:num w:numId="14">
    <w:abstractNumId w:val="42"/>
  </w:num>
  <w:num w:numId="15">
    <w:abstractNumId w:val="9"/>
  </w:num>
  <w:num w:numId="16">
    <w:abstractNumId w:val="38"/>
  </w:num>
  <w:num w:numId="17">
    <w:abstractNumId w:val="1"/>
  </w:num>
  <w:num w:numId="18">
    <w:abstractNumId w:val="6"/>
  </w:num>
  <w:num w:numId="19">
    <w:abstractNumId w:val="34"/>
  </w:num>
  <w:num w:numId="20">
    <w:abstractNumId w:val="5"/>
  </w:num>
  <w:num w:numId="21">
    <w:abstractNumId w:val="41"/>
  </w:num>
  <w:num w:numId="22">
    <w:abstractNumId w:val="44"/>
  </w:num>
  <w:num w:numId="23">
    <w:abstractNumId w:val="11"/>
  </w:num>
  <w:num w:numId="24">
    <w:abstractNumId w:val="46"/>
  </w:num>
  <w:num w:numId="25">
    <w:abstractNumId w:val="1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 w:numId="28">
    <w:abstractNumId w:val="22"/>
  </w:num>
  <w:num w:numId="29">
    <w:abstractNumId w:val="14"/>
  </w:num>
  <w:num w:numId="30">
    <w:abstractNumId w:val="24"/>
  </w:num>
  <w:num w:numId="31">
    <w:abstractNumId w:val="25"/>
  </w:num>
  <w:num w:numId="32">
    <w:abstractNumId w:val="45"/>
  </w:num>
  <w:num w:numId="33">
    <w:abstractNumId w:val="30"/>
  </w:num>
  <w:num w:numId="34">
    <w:abstractNumId w:val="7"/>
  </w:num>
  <w:num w:numId="35">
    <w:abstractNumId w:val="10"/>
  </w:num>
  <w:num w:numId="36">
    <w:abstractNumId w:val="29"/>
  </w:num>
  <w:num w:numId="37">
    <w:abstractNumId w:val="23"/>
  </w:num>
  <w:num w:numId="38">
    <w:abstractNumId w:val="3"/>
  </w:num>
  <w:num w:numId="39">
    <w:abstractNumId w:val="26"/>
  </w:num>
  <w:num w:numId="40">
    <w:abstractNumId w:val="40"/>
  </w:num>
  <w:num w:numId="41">
    <w:abstractNumId w:val="37"/>
  </w:num>
  <w:num w:numId="42">
    <w:abstractNumId w:val="39"/>
  </w:num>
  <w:num w:numId="43">
    <w:abstractNumId w:val="2"/>
  </w:num>
  <w:num w:numId="44">
    <w:abstractNumId w:val="27"/>
  </w:num>
  <w:num w:numId="45">
    <w:abstractNumId w:val="33"/>
  </w:num>
  <w:num w:numId="46">
    <w:abstractNumId w:val="4"/>
  </w:num>
  <w:num w:numId="47">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87D59"/>
    <w:rsid w:val="00292413"/>
    <w:rsid w:val="00292B44"/>
    <w:rsid w:val="002948A6"/>
    <w:rsid w:val="002A3021"/>
    <w:rsid w:val="002A3D5C"/>
    <w:rsid w:val="002B240F"/>
    <w:rsid w:val="002B34B4"/>
    <w:rsid w:val="002B3CCD"/>
    <w:rsid w:val="002B4E8B"/>
    <w:rsid w:val="002B5DFC"/>
    <w:rsid w:val="002B604C"/>
    <w:rsid w:val="002B6D5B"/>
    <w:rsid w:val="002C050B"/>
    <w:rsid w:val="002C0662"/>
    <w:rsid w:val="002C12EF"/>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C71"/>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27A5C"/>
    <w:rsid w:val="00430AB7"/>
    <w:rsid w:val="0043304E"/>
    <w:rsid w:val="004357CC"/>
    <w:rsid w:val="00436BFC"/>
    <w:rsid w:val="00437E61"/>
    <w:rsid w:val="0044065D"/>
    <w:rsid w:val="00443066"/>
    <w:rsid w:val="00445190"/>
    <w:rsid w:val="00447605"/>
    <w:rsid w:val="00450B27"/>
    <w:rsid w:val="00455975"/>
    <w:rsid w:val="004636D6"/>
    <w:rsid w:val="0046435E"/>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74DD"/>
    <w:rsid w:val="00522FDD"/>
    <w:rsid w:val="00526366"/>
    <w:rsid w:val="0052743F"/>
    <w:rsid w:val="005276CA"/>
    <w:rsid w:val="00530224"/>
    <w:rsid w:val="0053458C"/>
    <w:rsid w:val="00535F29"/>
    <w:rsid w:val="00537D97"/>
    <w:rsid w:val="005426ED"/>
    <w:rsid w:val="00542735"/>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6A6E"/>
    <w:rsid w:val="005C74B0"/>
    <w:rsid w:val="005D2BEC"/>
    <w:rsid w:val="005D44C6"/>
    <w:rsid w:val="005D5296"/>
    <w:rsid w:val="005D5459"/>
    <w:rsid w:val="005D5570"/>
    <w:rsid w:val="005D62BC"/>
    <w:rsid w:val="005E54F1"/>
    <w:rsid w:val="005E57AA"/>
    <w:rsid w:val="005E774B"/>
    <w:rsid w:val="005F1A84"/>
    <w:rsid w:val="005F43B9"/>
    <w:rsid w:val="005F75C0"/>
    <w:rsid w:val="00601BF4"/>
    <w:rsid w:val="00602DE9"/>
    <w:rsid w:val="00603E04"/>
    <w:rsid w:val="0060601B"/>
    <w:rsid w:val="006066FD"/>
    <w:rsid w:val="00610EFB"/>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339A"/>
    <w:rsid w:val="00685ABC"/>
    <w:rsid w:val="0068651A"/>
    <w:rsid w:val="00686964"/>
    <w:rsid w:val="0069058D"/>
    <w:rsid w:val="006936B8"/>
    <w:rsid w:val="006937D5"/>
    <w:rsid w:val="00695B00"/>
    <w:rsid w:val="006973F3"/>
    <w:rsid w:val="006A4B40"/>
    <w:rsid w:val="006A5063"/>
    <w:rsid w:val="006A678D"/>
    <w:rsid w:val="006A76CA"/>
    <w:rsid w:val="006B0967"/>
    <w:rsid w:val="006B1786"/>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354"/>
    <w:rsid w:val="00735814"/>
    <w:rsid w:val="00735DE6"/>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971CF"/>
    <w:rsid w:val="007A093A"/>
    <w:rsid w:val="007A0D79"/>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5DCE"/>
    <w:rsid w:val="007E76F5"/>
    <w:rsid w:val="007F0D30"/>
    <w:rsid w:val="007F322A"/>
    <w:rsid w:val="007F3810"/>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BC7"/>
    <w:rsid w:val="00900504"/>
    <w:rsid w:val="00901034"/>
    <w:rsid w:val="009023B7"/>
    <w:rsid w:val="00905133"/>
    <w:rsid w:val="00905DE5"/>
    <w:rsid w:val="00906083"/>
    <w:rsid w:val="00906C0A"/>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611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F1A2B"/>
    <w:rsid w:val="009F2F00"/>
    <w:rsid w:val="009F622D"/>
    <w:rsid w:val="009F69A3"/>
    <w:rsid w:val="009F6EF8"/>
    <w:rsid w:val="00A00163"/>
    <w:rsid w:val="00A00A2A"/>
    <w:rsid w:val="00A0176C"/>
    <w:rsid w:val="00A04913"/>
    <w:rsid w:val="00A107D2"/>
    <w:rsid w:val="00A128D2"/>
    <w:rsid w:val="00A12FAD"/>
    <w:rsid w:val="00A1375D"/>
    <w:rsid w:val="00A16348"/>
    <w:rsid w:val="00A204CE"/>
    <w:rsid w:val="00A24B15"/>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45C2"/>
    <w:rsid w:val="00B04F4D"/>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261E"/>
    <w:rsid w:val="00C45514"/>
    <w:rsid w:val="00C45939"/>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5B0F"/>
    <w:rsid w:val="00C96893"/>
    <w:rsid w:val="00CA07B4"/>
    <w:rsid w:val="00CA2872"/>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667C"/>
    <w:rsid w:val="00DF1A6F"/>
    <w:rsid w:val="00DF2CC3"/>
    <w:rsid w:val="00DF47AA"/>
    <w:rsid w:val="00DF4B01"/>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87AD8"/>
    <w:rsid w:val="00E90669"/>
    <w:rsid w:val="00E90E08"/>
    <w:rsid w:val="00E95418"/>
    <w:rsid w:val="00EA1C9E"/>
    <w:rsid w:val="00EB10D8"/>
    <w:rsid w:val="00EB244E"/>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E7BFD"/>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80A"/>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78D4"/>
    <w:rsid w:val="00FD1ADD"/>
    <w:rsid w:val="00FD4AC8"/>
    <w:rsid w:val="00FE1F73"/>
    <w:rsid w:val="00FE7A6E"/>
    <w:rsid w:val="00FE7D59"/>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0526">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1E242-F25A-48E1-94C5-034C70B4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12</Pages>
  <Words>4200</Words>
  <Characters>26014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81</cp:revision>
  <cp:lastPrinted>2015-09-14T13:08:00Z</cp:lastPrinted>
  <dcterms:created xsi:type="dcterms:W3CDTF">2018-12-12T10:22:00Z</dcterms:created>
  <dcterms:modified xsi:type="dcterms:W3CDTF">2019-03-12T12:32:00Z</dcterms:modified>
</cp:coreProperties>
</file>