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5D11E1"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17702324"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5F7EEB">
        <w:rPr>
          <w:rFonts w:ascii="Times New Roman" w:hAnsi="Times New Roman"/>
          <w:sz w:val="24"/>
          <w:szCs w:val="24"/>
          <w:lang w:val="ro-RO" w:eastAsia="ro-RO"/>
        </w:rPr>
        <w:t>610/26</w:t>
      </w:r>
      <w:r w:rsidR="00CB5928">
        <w:rPr>
          <w:rFonts w:ascii="Times New Roman" w:eastAsiaTheme="minorHAnsi" w:hAnsi="Times New Roman"/>
          <w:sz w:val="24"/>
          <w:szCs w:val="24"/>
          <w:lang w:val="ro-RO"/>
        </w:rPr>
        <w:t>3</w:t>
      </w:r>
      <w:r w:rsidR="00CD7475" w:rsidRPr="00CD7475">
        <w:rPr>
          <w:rFonts w:ascii="Times New Roman" w:eastAsiaTheme="minorHAnsi" w:hAnsi="Times New Roman"/>
          <w:sz w:val="24"/>
          <w:szCs w:val="24"/>
          <w:lang w:val="ro-RO"/>
        </w:rPr>
        <w:t>/</w:t>
      </w:r>
      <w:r w:rsidR="005F7EEB">
        <w:rPr>
          <w:rFonts w:ascii="Times New Roman" w:eastAsiaTheme="minorHAnsi" w:hAnsi="Times New Roman"/>
          <w:sz w:val="24"/>
          <w:szCs w:val="24"/>
          <w:lang w:val="ro-RO"/>
        </w:rPr>
        <w:t>25</w:t>
      </w:r>
      <w:r w:rsidR="00125640">
        <w:rPr>
          <w:rFonts w:ascii="Times New Roman" w:eastAsiaTheme="minorHAnsi" w:hAnsi="Times New Roman"/>
          <w:sz w:val="24"/>
          <w:szCs w:val="24"/>
          <w:lang w:val="ro-RO"/>
        </w:rPr>
        <w:t>.04</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5F7EEB" w:rsidP="00CD7475">
      <w:pPr>
        <w:suppressAutoHyphens/>
        <w:spacing w:after="0" w:line="240" w:lineRule="auto"/>
        <w:jc w:val="center"/>
        <w:rPr>
          <w:rFonts w:ascii="Times New Roman" w:hAnsi="Times New Roman"/>
          <w:b/>
          <w:sz w:val="24"/>
          <w:szCs w:val="24"/>
          <w:lang w:val="ro-RO" w:eastAsia="ro-RO"/>
        </w:rPr>
      </w:pPr>
      <w:proofErr w:type="spellStart"/>
      <w:proofErr w:type="gramStart"/>
      <w:r>
        <w:t>pROIECT</w:t>
      </w:r>
      <w:proofErr w:type="spellEnd"/>
      <w:proofErr w:type="gramEnd"/>
      <w:r w:rsidR="00CA5BC9">
        <w:t xml:space="preserve">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5F7EEB"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25</w:t>
      </w:r>
      <w:r w:rsidR="00CA5BC9">
        <w:rPr>
          <w:rFonts w:ascii="Times New Roman" w:hAnsi="Times New Roman"/>
          <w:b/>
          <w:sz w:val="24"/>
          <w:szCs w:val="24"/>
          <w:lang w:val="ro-RO" w:eastAsia="ro-RO"/>
        </w:rPr>
        <w:t>.04</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5F7EEB" w:rsidRPr="005F7EEB">
        <w:rPr>
          <w:rFonts w:ascii="Times New Roman" w:eastAsia="Calibri" w:hAnsi="Times New Roman"/>
          <w:b/>
          <w:sz w:val="28"/>
          <w:szCs w:val="28"/>
        </w:rPr>
        <w:t xml:space="preserve">S.C. EUROPEN INVEST LOGISTIC S.R.L., </w:t>
      </w:r>
      <w:r w:rsidR="005F7EEB" w:rsidRPr="005F7EEB">
        <w:rPr>
          <w:rFonts w:ascii="Times New Roman" w:eastAsia="Calibri" w:hAnsi="Times New Roman"/>
          <w:sz w:val="28"/>
          <w:szCs w:val="28"/>
          <w:lang w:val="ro-RO"/>
        </w:rPr>
        <w:t xml:space="preserve">cu sediul în </w:t>
      </w:r>
      <w:proofErr w:type="spellStart"/>
      <w:r w:rsidR="005F7EEB" w:rsidRPr="005F7EEB">
        <w:rPr>
          <w:rFonts w:ascii="Times New Roman" w:eastAsia="Calibri" w:hAnsi="Times New Roman"/>
          <w:sz w:val="28"/>
          <w:szCs w:val="28"/>
        </w:rPr>
        <w:t>București</w:t>
      </w:r>
      <w:proofErr w:type="spellEnd"/>
      <w:r w:rsidR="005F7EEB" w:rsidRPr="005F7EEB">
        <w:rPr>
          <w:rFonts w:ascii="Times New Roman" w:eastAsia="Calibri" w:hAnsi="Times New Roman"/>
          <w:sz w:val="28"/>
          <w:szCs w:val="28"/>
        </w:rPr>
        <w:t xml:space="preserve">, sector 3, </w:t>
      </w:r>
      <w:proofErr w:type="spellStart"/>
      <w:r w:rsidR="005F7EEB" w:rsidRPr="005F7EEB">
        <w:rPr>
          <w:rFonts w:ascii="Times New Roman" w:eastAsia="Calibri" w:hAnsi="Times New Roman"/>
          <w:sz w:val="28"/>
          <w:szCs w:val="28"/>
        </w:rPr>
        <w:t>Aleea</w:t>
      </w:r>
      <w:proofErr w:type="spellEnd"/>
      <w:r w:rsidR="005F7EEB" w:rsidRPr="005F7EEB">
        <w:rPr>
          <w:rFonts w:ascii="Times New Roman" w:eastAsia="Calibri" w:hAnsi="Times New Roman"/>
          <w:sz w:val="28"/>
          <w:szCs w:val="28"/>
        </w:rPr>
        <w:t xml:space="preserve"> </w:t>
      </w:r>
      <w:proofErr w:type="spellStart"/>
      <w:r w:rsidR="005F7EEB" w:rsidRPr="005F7EEB">
        <w:rPr>
          <w:rFonts w:ascii="Times New Roman" w:eastAsia="Calibri" w:hAnsi="Times New Roman"/>
          <w:sz w:val="28"/>
          <w:szCs w:val="28"/>
        </w:rPr>
        <w:t>Barajul</w:t>
      </w:r>
      <w:proofErr w:type="spellEnd"/>
      <w:r w:rsidR="005F7EEB" w:rsidRPr="005F7EEB">
        <w:rPr>
          <w:rFonts w:ascii="Times New Roman" w:eastAsia="Calibri" w:hAnsi="Times New Roman"/>
          <w:sz w:val="28"/>
          <w:szCs w:val="28"/>
        </w:rPr>
        <w:t xml:space="preserve"> </w:t>
      </w:r>
      <w:proofErr w:type="spellStart"/>
      <w:r w:rsidR="005F7EEB" w:rsidRPr="005F7EEB">
        <w:rPr>
          <w:rFonts w:ascii="Times New Roman" w:eastAsia="Calibri" w:hAnsi="Times New Roman"/>
          <w:sz w:val="28"/>
          <w:szCs w:val="28"/>
        </w:rPr>
        <w:t>Lotru</w:t>
      </w:r>
      <w:proofErr w:type="spellEnd"/>
      <w:r w:rsidR="005F7EEB" w:rsidRPr="005F7EEB">
        <w:rPr>
          <w:rFonts w:ascii="Times New Roman" w:eastAsia="Calibri" w:hAnsi="Times New Roman"/>
          <w:sz w:val="28"/>
          <w:szCs w:val="28"/>
        </w:rPr>
        <w:t xml:space="preserve">, nr. 11, bl. M4 A1, </w:t>
      </w:r>
      <w:proofErr w:type="spellStart"/>
      <w:r w:rsidR="005F7EEB" w:rsidRPr="005F7EEB">
        <w:rPr>
          <w:rFonts w:ascii="Times New Roman" w:eastAsia="Calibri" w:hAnsi="Times New Roman"/>
          <w:sz w:val="28"/>
          <w:szCs w:val="28"/>
        </w:rPr>
        <w:t>parter</w:t>
      </w:r>
      <w:proofErr w:type="spellEnd"/>
      <w:proofErr w:type="gramStart"/>
      <w:r w:rsidR="005F7EEB" w:rsidRPr="005F7EEB">
        <w:rPr>
          <w:rFonts w:ascii="Times New Roman" w:eastAsia="Calibri" w:hAnsi="Times New Roman"/>
          <w:sz w:val="28"/>
          <w:szCs w:val="28"/>
        </w:rPr>
        <w:t>,</w:t>
      </w:r>
      <w:r w:rsidR="005F7EEB" w:rsidRPr="005F7EEB">
        <w:rPr>
          <w:rFonts w:ascii="Times New Roman" w:eastAsia="Calibri" w:hAnsi="Times New Roman"/>
          <w:sz w:val="28"/>
          <w:szCs w:val="28"/>
          <w:lang w:val="ro-RO"/>
        </w:rPr>
        <w:t xml:space="preserve">  înregistrată</w:t>
      </w:r>
      <w:proofErr w:type="gramEnd"/>
      <w:r w:rsidR="005F7EEB" w:rsidRPr="005F7EEB">
        <w:rPr>
          <w:rFonts w:ascii="Times New Roman" w:eastAsia="Calibri" w:hAnsi="Times New Roman"/>
          <w:sz w:val="28"/>
          <w:szCs w:val="28"/>
          <w:lang w:val="ro-RO"/>
        </w:rPr>
        <w:t xml:space="preserve"> la APM Dâmbovița cu nr. </w:t>
      </w:r>
      <w:r w:rsidR="005F7EEB" w:rsidRPr="005F7EEB">
        <w:rPr>
          <w:rFonts w:ascii="Times New Roman" w:eastAsia="Calibri" w:hAnsi="Times New Roman"/>
          <w:sz w:val="28"/>
          <w:szCs w:val="28"/>
        </w:rPr>
        <w:t xml:space="preserve">610 din data </w:t>
      </w:r>
      <w:proofErr w:type="spellStart"/>
      <w:r w:rsidR="005F7EEB" w:rsidRPr="005F7EEB">
        <w:rPr>
          <w:rFonts w:ascii="Times New Roman" w:eastAsia="Calibri" w:hAnsi="Times New Roman"/>
          <w:sz w:val="28"/>
          <w:szCs w:val="28"/>
        </w:rPr>
        <w:t>de</w:t>
      </w:r>
      <w:proofErr w:type="spellEnd"/>
      <w:r w:rsidR="005F7EEB" w:rsidRPr="005F7EEB">
        <w:rPr>
          <w:rFonts w:ascii="Times New Roman" w:eastAsia="Calibri" w:hAnsi="Times New Roman"/>
          <w:sz w:val="28"/>
          <w:szCs w:val="28"/>
        </w:rPr>
        <w:t xml:space="preserve"> 16.01.2019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5F7EEB">
        <w:rPr>
          <w:rFonts w:ascii="Times New Roman" w:hAnsi="Times New Roman"/>
          <w:b/>
          <w:i/>
          <w:sz w:val="24"/>
          <w:szCs w:val="24"/>
        </w:rPr>
        <w:t>24</w:t>
      </w:r>
      <w:r w:rsidR="003D5705">
        <w:rPr>
          <w:rFonts w:ascii="Times New Roman" w:hAnsi="Times New Roman"/>
          <w:b/>
          <w:i/>
          <w:sz w:val="24"/>
          <w:szCs w:val="24"/>
        </w:rPr>
        <w:t>.04</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proofErr w:type="spellStart"/>
      <w:r w:rsidR="005F7EEB" w:rsidRPr="005F7EEB">
        <w:rPr>
          <w:rFonts w:ascii="Times New Roman" w:eastAsia="Calibri" w:hAnsi="Times New Roman"/>
          <w:b/>
          <w:i/>
          <w:sz w:val="24"/>
          <w:szCs w:val="24"/>
        </w:rPr>
        <w:t>Construire</w:t>
      </w:r>
      <w:proofErr w:type="spellEnd"/>
      <w:r w:rsidR="005F7EEB" w:rsidRPr="005F7EEB">
        <w:rPr>
          <w:rFonts w:ascii="Times New Roman" w:eastAsia="Calibri" w:hAnsi="Times New Roman"/>
          <w:b/>
          <w:i/>
          <w:sz w:val="24"/>
          <w:szCs w:val="24"/>
        </w:rPr>
        <w:t xml:space="preserve"> </w:t>
      </w:r>
      <w:proofErr w:type="spellStart"/>
      <w:r w:rsidR="005F7EEB" w:rsidRPr="005F7EEB">
        <w:rPr>
          <w:rFonts w:ascii="Times New Roman" w:eastAsia="Calibri" w:hAnsi="Times New Roman"/>
          <w:b/>
          <w:i/>
          <w:sz w:val="24"/>
          <w:szCs w:val="24"/>
        </w:rPr>
        <w:t>bazin</w:t>
      </w:r>
      <w:proofErr w:type="spellEnd"/>
      <w:r w:rsidR="005F7EEB" w:rsidRPr="005F7EEB">
        <w:rPr>
          <w:rFonts w:ascii="Times New Roman" w:eastAsia="Calibri" w:hAnsi="Times New Roman"/>
          <w:b/>
          <w:i/>
          <w:sz w:val="24"/>
          <w:szCs w:val="24"/>
        </w:rPr>
        <w:t xml:space="preserve"> </w:t>
      </w:r>
      <w:proofErr w:type="spellStart"/>
      <w:r w:rsidR="005F7EEB" w:rsidRPr="005F7EEB">
        <w:rPr>
          <w:rFonts w:ascii="Times New Roman" w:eastAsia="Calibri" w:hAnsi="Times New Roman"/>
          <w:b/>
          <w:i/>
          <w:sz w:val="24"/>
          <w:szCs w:val="24"/>
        </w:rPr>
        <w:t>piscicol</w:t>
      </w:r>
      <w:proofErr w:type="spellEnd"/>
      <w:r w:rsidR="005F7EEB" w:rsidRPr="005F7EEB">
        <w:rPr>
          <w:rFonts w:ascii="Times New Roman" w:eastAsia="Calibri" w:hAnsi="Times New Roman"/>
          <w:b/>
          <w:i/>
          <w:sz w:val="24"/>
          <w:szCs w:val="24"/>
        </w:rPr>
        <w:t xml:space="preserve"> </w:t>
      </w:r>
      <w:proofErr w:type="spellStart"/>
      <w:r w:rsidR="005F7EEB" w:rsidRPr="005F7EEB">
        <w:rPr>
          <w:rFonts w:ascii="Times New Roman" w:eastAsia="Calibri" w:hAnsi="Times New Roman"/>
          <w:b/>
          <w:i/>
          <w:sz w:val="24"/>
          <w:szCs w:val="24"/>
        </w:rPr>
        <w:t>prin</w:t>
      </w:r>
      <w:proofErr w:type="spellEnd"/>
      <w:r w:rsidR="005F7EEB" w:rsidRPr="005F7EEB">
        <w:rPr>
          <w:rFonts w:ascii="Times New Roman" w:eastAsia="Calibri" w:hAnsi="Times New Roman"/>
          <w:b/>
          <w:i/>
          <w:sz w:val="24"/>
          <w:szCs w:val="24"/>
        </w:rPr>
        <w:t xml:space="preserve"> </w:t>
      </w:r>
      <w:proofErr w:type="spellStart"/>
      <w:r w:rsidR="005F7EEB" w:rsidRPr="005F7EEB">
        <w:rPr>
          <w:rFonts w:ascii="Times New Roman" w:eastAsia="Calibri" w:hAnsi="Times New Roman"/>
          <w:b/>
          <w:i/>
          <w:sz w:val="24"/>
          <w:szCs w:val="24"/>
        </w:rPr>
        <w:t>exploatare</w:t>
      </w:r>
      <w:proofErr w:type="spellEnd"/>
      <w:r w:rsidR="005F7EEB" w:rsidRPr="005F7EEB">
        <w:rPr>
          <w:rFonts w:ascii="Times New Roman" w:eastAsia="Calibri" w:hAnsi="Times New Roman"/>
          <w:b/>
          <w:i/>
          <w:sz w:val="24"/>
          <w:szCs w:val="24"/>
        </w:rPr>
        <w:t xml:space="preserve"> </w:t>
      </w:r>
      <w:proofErr w:type="spellStart"/>
      <w:r w:rsidR="005F7EEB" w:rsidRPr="005F7EEB">
        <w:rPr>
          <w:rFonts w:ascii="Times New Roman" w:eastAsia="Calibri" w:hAnsi="Times New Roman"/>
          <w:b/>
          <w:i/>
          <w:sz w:val="24"/>
          <w:szCs w:val="24"/>
        </w:rPr>
        <w:t>agregate</w:t>
      </w:r>
      <w:proofErr w:type="spellEnd"/>
      <w:r w:rsidR="005F7EEB" w:rsidRPr="005F7EEB">
        <w:rPr>
          <w:rFonts w:ascii="Times New Roman" w:eastAsia="Calibri" w:hAnsi="Times New Roman"/>
          <w:b/>
          <w:i/>
          <w:sz w:val="24"/>
          <w:szCs w:val="24"/>
        </w:rPr>
        <w:t xml:space="preserve"> </w:t>
      </w:r>
      <w:proofErr w:type="spellStart"/>
      <w:r w:rsidR="005F7EEB" w:rsidRPr="005F7EEB">
        <w:rPr>
          <w:rFonts w:ascii="Times New Roman" w:eastAsia="Calibri" w:hAnsi="Times New Roman"/>
          <w:b/>
          <w:i/>
          <w:sz w:val="24"/>
          <w:szCs w:val="24"/>
        </w:rPr>
        <w:t>minerale</w:t>
      </w:r>
      <w:proofErr w:type="spellEnd"/>
      <w:r w:rsidR="005A71F8" w:rsidRPr="0014164B">
        <w:rPr>
          <w:rStyle w:val="tpa1"/>
          <w:rFonts w:ascii="Times New Roman" w:hAnsi="Times New Roman"/>
          <w:b/>
          <w:i/>
          <w:sz w:val="24"/>
          <w:szCs w:val="24"/>
        </w:rPr>
        <w:t xml:space="preserve">, </w:t>
      </w:r>
      <w:proofErr w:type="spellStart"/>
      <w:r w:rsidR="006504B2" w:rsidRPr="0014164B">
        <w:rPr>
          <w:rFonts w:ascii="Times New Roman" w:hAnsi="Times New Roman"/>
          <w:sz w:val="24"/>
          <w:szCs w:val="24"/>
        </w:rPr>
        <w:t>propus</w:t>
      </w:r>
      <w:proofErr w:type="spellEnd"/>
      <w:r w:rsidR="006504B2" w:rsidRPr="0014164B">
        <w:rPr>
          <w:rFonts w:ascii="Times New Roman" w:hAnsi="Times New Roman"/>
          <w:sz w:val="24"/>
          <w:szCs w:val="24"/>
        </w:rPr>
        <w:t xml:space="preserve"> a fi </w:t>
      </w:r>
      <w:proofErr w:type="spellStart"/>
      <w:r w:rsidR="006504B2" w:rsidRPr="0014164B">
        <w:rPr>
          <w:rFonts w:ascii="Times New Roman" w:hAnsi="Times New Roman"/>
          <w:sz w:val="24"/>
          <w:szCs w:val="24"/>
        </w:rPr>
        <w:t>amplasat</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3D466E">
        <w:rPr>
          <w:rFonts w:ascii="Times New Roman" w:hAnsi="Times New Roman"/>
          <w:sz w:val="24"/>
          <w:szCs w:val="24"/>
          <w:lang w:val="fr-FR"/>
        </w:rPr>
        <w:t>comuna</w:t>
      </w:r>
      <w:proofErr w:type="spellEnd"/>
      <w:r w:rsidR="003D466E">
        <w:rPr>
          <w:rFonts w:ascii="Times New Roman" w:hAnsi="Times New Roman"/>
          <w:sz w:val="24"/>
          <w:szCs w:val="24"/>
          <w:lang w:val="fr-FR"/>
        </w:rPr>
        <w:t xml:space="preserve"> </w:t>
      </w:r>
      <w:r w:rsidR="005F7EEB">
        <w:rPr>
          <w:rFonts w:ascii="Times New Roman" w:hAnsi="Times New Roman"/>
          <w:sz w:val="24"/>
          <w:szCs w:val="24"/>
          <w:lang w:val="fr-FR"/>
        </w:rPr>
        <w:t xml:space="preserve">I.L. Caragiale </w:t>
      </w:r>
      <w:r w:rsidR="0069058D" w:rsidRPr="0014164B">
        <w:rPr>
          <w:rFonts w:ascii="Times New Roman" w:hAnsi="Times New Roman"/>
          <w:sz w:val="24"/>
          <w:szCs w:val="24"/>
          <w:lang w:val="fr-FR"/>
        </w:rPr>
        <w:t xml:space="preserve">, </w:t>
      </w:r>
      <w:proofErr w:type="spellStart"/>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proofErr w:type="spellEnd"/>
      <w:r w:rsidR="00C96893" w:rsidRPr="0014164B">
        <w:rPr>
          <w:rFonts w:ascii="Times New Roman" w:hAnsi="Times New Roman"/>
          <w:sz w:val="24"/>
          <w:szCs w:val="24"/>
        </w:rPr>
        <w:t xml:space="preserve"> </w:t>
      </w:r>
      <w:proofErr w:type="spellStart"/>
      <w:r w:rsidR="00C96893" w:rsidRPr="0014164B">
        <w:rPr>
          <w:rFonts w:ascii="Times New Roman" w:hAnsi="Times New Roman"/>
          <w:sz w:val="24"/>
          <w:szCs w:val="24"/>
        </w:rPr>
        <w:t>Dâmbovița</w:t>
      </w:r>
      <w:proofErr w:type="spellEnd"/>
      <w:r w:rsidR="006504B2" w:rsidRPr="0014164B">
        <w:rPr>
          <w:rStyle w:val="tpa1"/>
          <w:rFonts w:ascii="Times New Roman" w:hAnsi="Times New Roman"/>
          <w:sz w:val="24"/>
          <w:szCs w:val="24"/>
        </w:rPr>
        <w:t>,</w:t>
      </w:r>
    </w:p>
    <w:p w:rsidR="004E21D4" w:rsidRPr="0014164B" w:rsidRDefault="006504B2" w:rsidP="004E21D4">
      <w:pPr>
        <w:pStyle w:val="ListParagraph"/>
        <w:numPr>
          <w:ilvl w:val="0"/>
          <w:numId w:val="35"/>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35719F" w:rsidRPr="0035719F" w:rsidRDefault="001A3561" w:rsidP="0035719F">
      <w:pPr>
        <w:suppressAutoHyphens/>
        <w:spacing w:after="0"/>
        <w:jc w:val="both"/>
        <w:rPr>
          <w:rFonts w:ascii="Times New Roman" w:hAnsi="Times New Roman"/>
          <w:sz w:val="24"/>
          <w:szCs w:val="24"/>
          <w:lang w:val="ro-RO" w:eastAsia="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w:t>
      </w:r>
      <w:r w:rsidR="0035719F" w:rsidRPr="0035719F">
        <w:rPr>
          <w:rFonts w:ascii="Times New Roman" w:hAnsi="Times New Roman"/>
          <w:sz w:val="24"/>
          <w:szCs w:val="24"/>
          <w:lang w:val="ro-RO" w:eastAsia="ro-RO"/>
        </w:rPr>
        <w:t xml:space="preserve">Anexa 2, pct. 2, lit. a – </w:t>
      </w:r>
      <w:r w:rsidR="0035719F" w:rsidRPr="0035719F">
        <w:rPr>
          <w:rFonts w:ascii="Times New Roman" w:hAnsi="Times New Roman"/>
          <w:i/>
          <w:sz w:val="24"/>
          <w:szCs w:val="24"/>
          <w:lang w:val="ro-RO" w:eastAsia="ro-RO"/>
        </w:rPr>
        <w:t>cariere, exploatări miniere de suprafață;</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681975">
        <w:rPr>
          <w:b/>
        </w:rPr>
        <w:t>2</w:t>
      </w:r>
      <w:r w:rsidR="00481421">
        <w:rPr>
          <w:b/>
        </w:rPr>
        <w:t>4.04</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proofErr w:type="spellEnd"/>
      <w:r w:rsidR="0062295A">
        <w:rPr>
          <w:rFonts w:ascii="Times New Roman" w:hAnsi="Times New Roman"/>
          <w:sz w:val="24"/>
          <w:szCs w:val="24"/>
        </w:rPr>
        <w:t xml:space="preserve"> </w:t>
      </w:r>
      <w:proofErr w:type="spellStart"/>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CB58A5">
        <w:rPr>
          <w:rFonts w:ascii="Times New Roman" w:hAnsi="Times New Roman"/>
          <w:sz w:val="24"/>
          <w:szCs w:val="24"/>
          <w:lang w:val="it-IT"/>
        </w:rPr>
        <w:t xml:space="preserve">comuna </w:t>
      </w:r>
      <w:r w:rsidR="005F1CE4">
        <w:rPr>
          <w:rFonts w:ascii="Times New Roman" w:hAnsi="Times New Roman"/>
          <w:sz w:val="24"/>
          <w:szCs w:val="24"/>
          <w:lang w:val="it-IT"/>
        </w:rPr>
        <w:t>I</w:t>
      </w:r>
      <w:r w:rsidR="00501326">
        <w:rPr>
          <w:rFonts w:ascii="Times New Roman" w:hAnsi="Times New Roman"/>
          <w:sz w:val="24"/>
          <w:szCs w:val="24"/>
          <w:lang w:val="it-IT"/>
        </w:rPr>
        <w:t>.</w:t>
      </w:r>
      <w:r w:rsidR="005F1CE4">
        <w:rPr>
          <w:rFonts w:ascii="Times New Roman" w:hAnsi="Times New Roman"/>
          <w:sz w:val="24"/>
          <w:szCs w:val="24"/>
          <w:lang w:val="it-IT"/>
        </w:rPr>
        <w:t>L</w:t>
      </w:r>
      <w:r w:rsidR="00501326">
        <w:rPr>
          <w:rFonts w:ascii="Times New Roman" w:hAnsi="Times New Roman"/>
          <w:sz w:val="24"/>
          <w:szCs w:val="24"/>
          <w:lang w:val="it-IT"/>
        </w:rPr>
        <w:t>.</w:t>
      </w:r>
      <w:r w:rsidR="005F1CE4">
        <w:rPr>
          <w:rFonts w:ascii="Times New Roman" w:hAnsi="Times New Roman"/>
          <w:sz w:val="24"/>
          <w:szCs w:val="24"/>
          <w:lang w:val="it-IT"/>
        </w:rPr>
        <w:t xml:space="preserve"> Caragiale</w:t>
      </w:r>
      <w:r w:rsidRPr="0014164B">
        <w:rPr>
          <w:rFonts w:ascii="Times New Roman" w:hAnsi="Times New Roman"/>
          <w:sz w:val="24"/>
          <w:szCs w:val="24"/>
          <w:lang w:val="it-IT"/>
        </w:rPr>
        <w:t>, județul Dâmbovița,  nu este amplasat intr-o arie naturala protejata de interes național sau comunitar;</w:t>
      </w:r>
    </w:p>
    <w:p w:rsidR="0014164B" w:rsidRPr="0014164B" w:rsidRDefault="005D11E1"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17702325"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C430EC" w:rsidRPr="0014164B" w:rsidRDefault="00C430EC" w:rsidP="0014164B">
      <w:pPr>
        <w:shd w:val="clear" w:color="auto" w:fill="FFFFFF"/>
        <w:spacing w:after="0" w:line="160" w:lineRule="atLeast"/>
        <w:jc w:val="both"/>
        <w:rPr>
          <w:rFonts w:ascii="Times New Roman" w:hAnsi="Times New Roman"/>
          <w:color w:val="191919"/>
          <w:sz w:val="24"/>
          <w:szCs w:val="24"/>
          <w:lang w:val="fr-FR"/>
        </w:rPr>
      </w:pPr>
      <w:r>
        <w:rPr>
          <w:rFonts w:ascii="Times New Roman" w:hAnsi="Times New Roman"/>
          <w:color w:val="191919"/>
          <w:sz w:val="24"/>
          <w:szCs w:val="24"/>
          <w:lang w:val="fr-FR"/>
        </w:rPr>
        <w:t xml:space="preserve">- Aviz de </w:t>
      </w:r>
      <w:proofErr w:type="spellStart"/>
      <w:r>
        <w:rPr>
          <w:rFonts w:ascii="Times New Roman" w:hAnsi="Times New Roman"/>
          <w:color w:val="191919"/>
          <w:sz w:val="24"/>
          <w:szCs w:val="24"/>
          <w:lang w:val="fr-FR"/>
        </w:rPr>
        <w:t>gospodărire</w:t>
      </w:r>
      <w:proofErr w:type="spellEnd"/>
      <w:r>
        <w:rPr>
          <w:rFonts w:ascii="Times New Roman" w:hAnsi="Times New Roman"/>
          <w:color w:val="191919"/>
          <w:sz w:val="24"/>
          <w:szCs w:val="24"/>
          <w:lang w:val="fr-FR"/>
        </w:rPr>
        <w:t xml:space="preserve"> a </w:t>
      </w:r>
      <w:proofErr w:type="spellStart"/>
      <w:r>
        <w:rPr>
          <w:rFonts w:ascii="Times New Roman" w:hAnsi="Times New Roman"/>
          <w:color w:val="191919"/>
          <w:sz w:val="24"/>
          <w:szCs w:val="24"/>
          <w:lang w:val="fr-FR"/>
        </w:rPr>
        <w:t>apelor</w:t>
      </w:r>
      <w:proofErr w:type="spellEnd"/>
      <w:r>
        <w:rPr>
          <w:rFonts w:ascii="Times New Roman" w:hAnsi="Times New Roman"/>
          <w:color w:val="191919"/>
          <w:sz w:val="24"/>
          <w:szCs w:val="24"/>
          <w:lang w:val="fr-FR"/>
        </w:rPr>
        <w:t xml:space="preserve"> nr. </w:t>
      </w:r>
      <w:r w:rsidRPr="0023774A">
        <w:rPr>
          <w:rFonts w:ascii="Times New Roman" w:hAnsi="Times New Roman"/>
          <w:color w:val="FF0000"/>
          <w:sz w:val="24"/>
          <w:szCs w:val="24"/>
          <w:lang w:val="fr-FR"/>
        </w:rPr>
        <w:t xml:space="preserve">17 </w:t>
      </w:r>
      <w:proofErr w:type="spellStart"/>
      <w:r w:rsidRPr="0023774A">
        <w:rPr>
          <w:rFonts w:ascii="Times New Roman" w:hAnsi="Times New Roman"/>
          <w:color w:val="FF0000"/>
          <w:sz w:val="24"/>
          <w:szCs w:val="24"/>
          <w:lang w:val="fr-FR"/>
        </w:rPr>
        <w:t>din</w:t>
      </w:r>
      <w:proofErr w:type="spellEnd"/>
      <w:r w:rsidRPr="0023774A">
        <w:rPr>
          <w:rFonts w:ascii="Times New Roman" w:hAnsi="Times New Roman"/>
          <w:color w:val="FF0000"/>
          <w:sz w:val="24"/>
          <w:szCs w:val="24"/>
          <w:lang w:val="fr-FR"/>
        </w:rPr>
        <w:t xml:space="preserve"> 25.02.2019 </w:t>
      </w:r>
      <w:proofErr w:type="spellStart"/>
      <w:r>
        <w:rPr>
          <w:rFonts w:ascii="Times New Roman" w:hAnsi="Times New Roman"/>
          <w:color w:val="191919"/>
          <w:sz w:val="24"/>
          <w:szCs w:val="24"/>
          <w:lang w:val="fr-FR"/>
        </w:rPr>
        <w:t>emis</w:t>
      </w:r>
      <w:proofErr w:type="spellEnd"/>
      <w:r>
        <w:rPr>
          <w:rFonts w:ascii="Times New Roman" w:hAnsi="Times New Roman"/>
          <w:color w:val="191919"/>
          <w:sz w:val="24"/>
          <w:szCs w:val="24"/>
          <w:lang w:val="fr-FR"/>
        </w:rPr>
        <w:t xml:space="preserve"> de ABA Buzău Ialomița</w:t>
      </w: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F75C05" w:rsidRPr="00F75C05" w:rsidRDefault="00F75C05" w:rsidP="00F75C05">
      <w:pPr>
        <w:autoSpaceDE w:val="0"/>
        <w:autoSpaceDN w:val="0"/>
        <w:adjustRightInd w:val="0"/>
        <w:spacing w:after="0" w:line="240" w:lineRule="auto"/>
        <w:jc w:val="both"/>
        <w:rPr>
          <w:rFonts w:ascii="Times New Roman" w:hAnsi="Times New Roman"/>
          <w:sz w:val="24"/>
          <w:szCs w:val="24"/>
          <w:lang w:val="ro-RO" w:eastAsia="ro-RO"/>
        </w:rPr>
      </w:pPr>
      <w:r w:rsidRPr="00F75C05">
        <w:rPr>
          <w:rFonts w:ascii="Times New Roman" w:hAnsi="Times New Roman"/>
          <w:sz w:val="24"/>
          <w:szCs w:val="24"/>
          <w:lang w:val="ro-RO" w:eastAsia="ro-RO"/>
        </w:rPr>
        <w:t xml:space="preserve">Perimetrul propus pentru realizarea investitiei ocupa </w:t>
      </w:r>
      <w:r w:rsidRPr="00F75C05">
        <w:rPr>
          <w:rFonts w:ascii="Times New Roman" w:hAnsi="Times New Roman"/>
          <w:b/>
          <w:bCs/>
          <w:i/>
          <w:iCs/>
          <w:sz w:val="24"/>
          <w:szCs w:val="24"/>
          <w:lang w:val="ro-RO" w:eastAsia="ro-RO"/>
        </w:rPr>
        <w:t xml:space="preserve">suprafata de 1,0 ha </w:t>
      </w:r>
      <w:r w:rsidRPr="00F75C05">
        <w:rPr>
          <w:rFonts w:ascii="Times New Roman" w:hAnsi="Times New Roman"/>
          <w:sz w:val="24"/>
          <w:szCs w:val="24"/>
          <w:lang w:val="ro-RO" w:eastAsia="ro-RO"/>
        </w:rPr>
        <w:t>în</w:t>
      </w:r>
      <w:r w:rsidR="00B67039">
        <w:rPr>
          <w:rFonts w:ascii="Times New Roman" w:hAnsi="Times New Roman"/>
          <w:sz w:val="24"/>
          <w:szCs w:val="24"/>
          <w:lang w:val="ro-RO" w:eastAsia="ro-RO"/>
        </w:rPr>
        <w:t xml:space="preserve"> </w:t>
      </w:r>
      <w:r w:rsidRPr="00F75C05">
        <w:rPr>
          <w:rFonts w:ascii="Times New Roman" w:hAnsi="Times New Roman"/>
          <w:sz w:val="24"/>
          <w:szCs w:val="24"/>
          <w:lang w:val="ro-RO" w:eastAsia="ro-RO"/>
        </w:rPr>
        <w:t>terasa mal drept a râului Cricovul Dulce, la peste 0,23 km est de axul dinamic al raului</w:t>
      </w:r>
      <w:r w:rsidR="00B67039">
        <w:rPr>
          <w:rFonts w:ascii="Times New Roman" w:hAnsi="Times New Roman"/>
          <w:sz w:val="24"/>
          <w:szCs w:val="24"/>
          <w:lang w:val="ro-RO" w:eastAsia="ro-RO"/>
        </w:rPr>
        <w:t xml:space="preserve"> </w:t>
      </w:r>
      <w:r w:rsidRPr="00F75C05">
        <w:rPr>
          <w:rFonts w:ascii="Times New Roman" w:hAnsi="Times New Roman"/>
          <w:sz w:val="24"/>
          <w:szCs w:val="24"/>
          <w:lang w:val="ro-RO" w:eastAsia="ro-RO"/>
        </w:rPr>
        <w:t>Cricovul Dulce si la 0,20 km de malul albiei majore.</w:t>
      </w:r>
    </w:p>
    <w:p w:rsidR="00F75C05" w:rsidRPr="00F75C05" w:rsidRDefault="00F75C05" w:rsidP="00F75C05">
      <w:pPr>
        <w:autoSpaceDE w:val="0"/>
        <w:autoSpaceDN w:val="0"/>
        <w:adjustRightInd w:val="0"/>
        <w:spacing w:after="0" w:line="240" w:lineRule="auto"/>
        <w:jc w:val="both"/>
        <w:rPr>
          <w:rFonts w:ascii="Times New Roman" w:hAnsi="Times New Roman"/>
          <w:sz w:val="24"/>
          <w:szCs w:val="24"/>
          <w:lang w:val="ro-RO" w:eastAsia="ro-RO"/>
        </w:rPr>
      </w:pPr>
      <w:r w:rsidRPr="00F75C05">
        <w:rPr>
          <w:rFonts w:ascii="Times New Roman" w:hAnsi="Times New Roman"/>
          <w:sz w:val="24"/>
          <w:szCs w:val="24"/>
          <w:lang w:val="ro-RO" w:eastAsia="ro-RO"/>
        </w:rPr>
        <w:t>Coordonatele punctelor de inflexiune de pe conturul perimetrului Caragiale -</w:t>
      </w:r>
      <w:r w:rsidR="00B67039">
        <w:rPr>
          <w:rFonts w:ascii="Times New Roman" w:hAnsi="Times New Roman"/>
          <w:sz w:val="24"/>
          <w:szCs w:val="24"/>
          <w:lang w:val="ro-RO" w:eastAsia="ro-RO"/>
        </w:rPr>
        <w:t xml:space="preserve"> </w:t>
      </w:r>
      <w:r w:rsidRPr="00F75C05">
        <w:rPr>
          <w:rFonts w:ascii="Times New Roman" w:hAnsi="Times New Roman"/>
          <w:sz w:val="24"/>
          <w:szCs w:val="24"/>
          <w:lang w:val="ro-RO" w:eastAsia="ro-RO"/>
        </w:rPr>
        <w:t>terasa sunt (din Fisa perimetrului, sc. 1:25.000, Plansa 1):</w:t>
      </w:r>
    </w:p>
    <w:p w:rsidR="00F75C05" w:rsidRPr="00F75C05" w:rsidRDefault="00F75C05" w:rsidP="00F75C05">
      <w:pPr>
        <w:autoSpaceDE w:val="0"/>
        <w:autoSpaceDN w:val="0"/>
        <w:adjustRightInd w:val="0"/>
        <w:spacing w:after="0" w:line="240" w:lineRule="auto"/>
        <w:jc w:val="both"/>
        <w:rPr>
          <w:rFonts w:ascii="Times New Roman" w:hAnsi="Times New Roman"/>
          <w:b/>
          <w:bCs/>
          <w:sz w:val="24"/>
          <w:szCs w:val="24"/>
          <w:lang w:val="ro-RO" w:eastAsia="ro-RO"/>
        </w:rPr>
      </w:pPr>
      <w:r w:rsidRPr="00F75C05">
        <w:rPr>
          <w:rFonts w:ascii="Times New Roman" w:hAnsi="Times New Roman"/>
          <w:b/>
          <w:bCs/>
          <w:sz w:val="24"/>
          <w:szCs w:val="24"/>
          <w:lang w:val="ro-RO" w:eastAsia="ro-RO"/>
        </w:rPr>
        <w:t>Nr. pct. X Y</w:t>
      </w:r>
    </w:p>
    <w:p w:rsidR="00F75C05" w:rsidRPr="00F75C05" w:rsidRDefault="00F75C05" w:rsidP="00F75C05">
      <w:pPr>
        <w:autoSpaceDE w:val="0"/>
        <w:autoSpaceDN w:val="0"/>
        <w:adjustRightInd w:val="0"/>
        <w:spacing w:after="0" w:line="240" w:lineRule="auto"/>
        <w:jc w:val="both"/>
        <w:rPr>
          <w:rFonts w:ascii="Times New Roman" w:hAnsi="Times New Roman"/>
          <w:sz w:val="24"/>
          <w:szCs w:val="24"/>
          <w:lang w:val="ro-RO" w:eastAsia="ro-RO"/>
        </w:rPr>
      </w:pPr>
      <w:r w:rsidRPr="00F75C05">
        <w:rPr>
          <w:rFonts w:ascii="Times New Roman" w:hAnsi="Times New Roman"/>
          <w:sz w:val="24"/>
          <w:szCs w:val="24"/>
          <w:lang w:val="ro-RO" w:eastAsia="ro-RO"/>
        </w:rPr>
        <w:t>1 377.374,3 557.466,6</w:t>
      </w:r>
    </w:p>
    <w:p w:rsidR="00F75C05" w:rsidRPr="00F75C05" w:rsidRDefault="00F75C05" w:rsidP="00F75C05">
      <w:pPr>
        <w:autoSpaceDE w:val="0"/>
        <w:autoSpaceDN w:val="0"/>
        <w:adjustRightInd w:val="0"/>
        <w:spacing w:after="0" w:line="240" w:lineRule="auto"/>
        <w:jc w:val="both"/>
        <w:rPr>
          <w:rFonts w:ascii="Times New Roman" w:hAnsi="Times New Roman"/>
          <w:sz w:val="24"/>
          <w:szCs w:val="24"/>
          <w:lang w:val="ro-RO" w:eastAsia="ro-RO"/>
        </w:rPr>
      </w:pPr>
      <w:r w:rsidRPr="00F75C05">
        <w:rPr>
          <w:rFonts w:ascii="Times New Roman" w:hAnsi="Times New Roman"/>
          <w:sz w:val="24"/>
          <w:szCs w:val="24"/>
          <w:lang w:val="ro-RO" w:eastAsia="ro-RO"/>
        </w:rPr>
        <w:t>6 377.679,9 557.457,4</w:t>
      </w:r>
    </w:p>
    <w:p w:rsidR="00F75C05" w:rsidRPr="00F75C05" w:rsidRDefault="00F75C05" w:rsidP="00F75C05">
      <w:pPr>
        <w:autoSpaceDE w:val="0"/>
        <w:autoSpaceDN w:val="0"/>
        <w:adjustRightInd w:val="0"/>
        <w:spacing w:after="0" w:line="240" w:lineRule="auto"/>
        <w:jc w:val="both"/>
        <w:rPr>
          <w:rFonts w:ascii="Times New Roman" w:hAnsi="Times New Roman"/>
          <w:sz w:val="24"/>
          <w:szCs w:val="24"/>
          <w:lang w:val="ro-RO" w:eastAsia="ro-RO"/>
        </w:rPr>
      </w:pPr>
      <w:r w:rsidRPr="00F75C05">
        <w:rPr>
          <w:rFonts w:ascii="Times New Roman" w:hAnsi="Times New Roman"/>
          <w:sz w:val="24"/>
          <w:szCs w:val="24"/>
          <w:lang w:val="ro-RO" w:eastAsia="ro-RO"/>
        </w:rPr>
        <w:t>5 377.709,9 557.464,1</w:t>
      </w:r>
    </w:p>
    <w:p w:rsidR="00F75C05" w:rsidRPr="00F75C05" w:rsidRDefault="00F75C05" w:rsidP="00F75C05">
      <w:pPr>
        <w:autoSpaceDE w:val="0"/>
        <w:autoSpaceDN w:val="0"/>
        <w:adjustRightInd w:val="0"/>
        <w:spacing w:after="0" w:line="240" w:lineRule="auto"/>
        <w:jc w:val="both"/>
        <w:rPr>
          <w:rFonts w:ascii="Times New Roman" w:hAnsi="Times New Roman"/>
          <w:sz w:val="24"/>
          <w:szCs w:val="24"/>
          <w:lang w:val="ro-RO" w:eastAsia="ro-RO"/>
        </w:rPr>
      </w:pPr>
      <w:r w:rsidRPr="00F75C05">
        <w:rPr>
          <w:rFonts w:ascii="Times New Roman" w:hAnsi="Times New Roman"/>
          <w:sz w:val="24"/>
          <w:szCs w:val="24"/>
          <w:lang w:val="ro-RO" w:eastAsia="ro-RO"/>
        </w:rPr>
        <w:t>4 377.730,7 557.466,0</w:t>
      </w:r>
    </w:p>
    <w:p w:rsidR="00F75C05" w:rsidRPr="00F75C05" w:rsidRDefault="00F75C05" w:rsidP="00F75C05">
      <w:pPr>
        <w:autoSpaceDE w:val="0"/>
        <w:autoSpaceDN w:val="0"/>
        <w:adjustRightInd w:val="0"/>
        <w:spacing w:after="0" w:line="240" w:lineRule="auto"/>
        <w:jc w:val="both"/>
        <w:rPr>
          <w:rFonts w:ascii="Times New Roman" w:hAnsi="Times New Roman"/>
          <w:sz w:val="24"/>
          <w:szCs w:val="24"/>
          <w:lang w:val="ro-RO" w:eastAsia="ro-RO"/>
        </w:rPr>
      </w:pPr>
      <w:r w:rsidRPr="00F75C05">
        <w:rPr>
          <w:rFonts w:ascii="Times New Roman" w:hAnsi="Times New Roman"/>
          <w:sz w:val="24"/>
          <w:szCs w:val="24"/>
          <w:lang w:val="ro-RO" w:eastAsia="ro-RO"/>
        </w:rPr>
        <w:t>3 377.732,2 557.485,1</w:t>
      </w:r>
    </w:p>
    <w:p w:rsidR="00F75C05" w:rsidRPr="00F75C05" w:rsidRDefault="00F75C05" w:rsidP="00F75C05">
      <w:pPr>
        <w:autoSpaceDE w:val="0"/>
        <w:autoSpaceDN w:val="0"/>
        <w:adjustRightInd w:val="0"/>
        <w:spacing w:after="0" w:line="240" w:lineRule="auto"/>
        <w:jc w:val="both"/>
        <w:rPr>
          <w:rFonts w:ascii="Times New Roman" w:hAnsi="Times New Roman"/>
          <w:sz w:val="24"/>
          <w:szCs w:val="24"/>
          <w:lang w:val="ro-RO" w:eastAsia="ro-RO"/>
        </w:rPr>
      </w:pPr>
      <w:r w:rsidRPr="00F75C05">
        <w:rPr>
          <w:rFonts w:ascii="Times New Roman" w:hAnsi="Times New Roman"/>
          <w:sz w:val="24"/>
          <w:szCs w:val="24"/>
          <w:lang w:val="ro-RO" w:eastAsia="ro-RO"/>
        </w:rPr>
        <w:t>2 377.385,2 557.495,6</w:t>
      </w:r>
    </w:p>
    <w:p w:rsidR="00F75C05" w:rsidRPr="00F75C05" w:rsidRDefault="00F75C05" w:rsidP="00F75C05">
      <w:pPr>
        <w:autoSpaceDE w:val="0"/>
        <w:autoSpaceDN w:val="0"/>
        <w:adjustRightInd w:val="0"/>
        <w:spacing w:after="0" w:line="240" w:lineRule="auto"/>
        <w:jc w:val="both"/>
        <w:rPr>
          <w:rFonts w:ascii="Times New Roman" w:hAnsi="Times New Roman"/>
          <w:b/>
          <w:bCs/>
          <w:sz w:val="24"/>
          <w:szCs w:val="24"/>
          <w:lang w:val="ro-RO" w:eastAsia="ro-RO"/>
        </w:rPr>
      </w:pPr>
      <w:r w:rsidRPr="00F75C05">
        <w:rPr>
          <w:rFonts w:ascii="Times New Roman" w:hAnsi="Times New Roman"/>
          <w:b/>
          <w:bCs/>
          <w:sz w:val="24"/>
          <w:szCs w:val="24"/>
          <w:lang w:val="ro-RO" w:eastAsia="ro-RO"/>
        </w:rPr>
        <w:t>Supraf. calculata: S = 9999,4 mp ≈ 1,0 ha</w:t>
      </w:r>
    </w:p>
    <w:p w:rsidR="00F75C05" w:rsidRPr="00B67039" w:rsidRDefault="00F75C05" w:rsidP="00B67039">
      <w:pPr>
        <w:autoSpaceDE w:val="0"/>
        <w:autoSpaceDN w:val="0"/>
        <w:adjustRightInd w:val="0"/>
        <w:spacing w:after="0" w:line="240" w:lineRule="auto"/>
        <w:ind w:firstLine="720"/>
        <w:jc w:val="both"/>
        <w:rPr>
          <w:rFonts w:ascii="Times New Roman" w:hAnsi="Times New Roman"/>
          <w:sz w:val="28"/>
          <w:szCs w:val="28"/>
          <w:lang w:val="ro-RO" w:eastAsia="ro-RO"/>
        </w:rPr>
      </w:pPr>
      <w:bookmarkStart w:id="0" w:name="_GoBack"/>
      <w:bookmarkEnd w:id="0"/>
      <w:r w:rsidRPr="00B67039">
        <w:rPr>
          <w:rFonts w:ascii="Times New Roman" w:hAnsi="Times New Roman"/>
          <w:sz w:val="28"/>
          <w:szCs w:val="28"/>
          <w:lang w:val="ro-RO" w:eastAsia="ro-RO"/>
        </w:rPr>
        <w:t>Din suprafata totala a perimetrului pentru care s-a obtinut C.U., suprafata</w:t>
      </w:r>
      <w:r w:rsidR="00B67039">
        <w:rPr>
          <w:rFonts w:ascii="Times New Roman" w:hAnsi="Times New Roman"/>
          <w:sz w:val="28"/>
          <w:szCs w:val="28"/>
          <w:lang w:val="ro-RO" w:eastAsia="ro-RO"/>
        </w:rPr>
        <w:t xml:space="preserve"> </w:t>
      </w:r>
      <w:r w:rsidRPr="00B67039">
        <w:rPr>
          <w:rFonts w:ascii="Times New Roman" w:hAnsi="Times New Roman"/>
          <w:sz w:val="28"/>
          <w:szCs w:val="28"/>
          <w:lang w:val="ro-RO" w:eastAsia="ro-RO"/>
        </w:rPr>
        <w:t xml:space="preserve">propusa pentru extractie este de </w:t>
      </w:r>
      <w:r w:rsidRPr="00B67039">
        <w:rPr>
          <w:rFonts w:ascii="Times New Roman" w:hAnsi="Times New Roman"/>
          <w:b/>
          <w:bCs/>
          <w:sz w:val="28"/>
          <w:szCs w:val="28"/>
          <w:lang w:val="ro-RO" w:eastAsia="ro-RO"/>
        </w:rPr>
        <w:t>0,82 ha</w:t>
      </w:r>
      <w:r w:rsidRPr="00B67039">
        <w:rPr>
          <w:rFonts w:ascii="Times New Roman" w:hAnsi="Times New Roman"/>
          <w:sz w:val="28"/>
          <w:szCs w:val="28"/>
          <w:lang w:val="ro-RO" w:eastAsia="ro-RO"/>
        </w:rPr>
        <w:t>; restul suprafetei îl reprezinta pilierii de</w:t>
      </w:r>
      <w:r w:rsidR="00B67039">
        <w:rPr>
          <w:rFonts w:ascii="Times New Roman" w:hAnsi="Times New Roman"/>
          <w:sz w:val="28"/>
          <w:szCs w:val="28"/>
          <w:lang w:val="ro-RO" w:eastAsia="ro-RO"/>
        </w:rPr>
        <w:t xml:space="preserve"> </w:t>
      </w:r>
      <w:r w:rsidRPr="00B67039">
        <w:rPr>
          <w:rFonts w:ascii="Times New Roman" w:hAnsi="Times New Roman"/>
          <w:sz w:val="28"/>
          <w:szCs w:val="28"/>
          <w:lang w:val="ro-RO" w:eastAsia="ro-RO"/>
        </w:rPr>
        <w:t>protectie si SUPRAFATA DE DEPOZITARE COPERTA SI UTILITATI</w:t>
      </w:r>
      <w:r w:rsidR="00B67039">
        <w:rPr>
          <w:rFonts w:ascii="Times New Roman" w:hAnsi="Times New Roman"/>
          <w:sz w:val="28"/>
          <w:szCs w:val="28"/>
          <w:lang w:val="ro-RO" w:eastAsia="ro-RO"/>
        </w:rPr>
        <w:t xml:space="preserve"> </w:t>
      </w:r>
      <w:r w:rsidRPr="00B67039">
        <w:rPr>
          <w:rFonts w:ascii="Times New Roman" w:hAnsi="Times New Roman"/>
          <w:sz w:val="28"/>
          <w:szCs w:val="28"/>
          <w:lang w:val="ro-RO" w:eastAsia="ro-RO"/>
        </w:rPr>
        <w:t>TEHNOLOGICE, dupa cum urmeaza:</w:t>
      </w:r>
    </w:p>
    <w:p w:rsidR="00F75C05" w:rsidRPr="00B67039" w:rsidRDefault="00F75C05" w:rsidP="00B67039">
      <w:pPr>
        <w:autoSpaceDE w:val="0"/>
        <w:autoSpaceDN w:val="0"/>
        <w:adjustRightInd w:val="0"/>
        <w:spacing w:after="0" w:line="240" w:lineRule="auto"/>
        <w:jc w:val="both"/>
        <w:rPr>
          <w:rFonts w:ascii="Times New Roman" w:hAnsi="Times New Roman"/>
          <w:sz w:val="28"/>
          <w:szCs w:val="28"/>
          <w:lang w:val="ro-RO" w:eastAsia="ro-RO"/>
        </w:rPr>
      </w:pPr>
      <w:r w:rsidRPr="00B67039">
        <w:rPr>
          <w:rFonts w:ascii="Times New Roman" w:hAnsi="Times New Roman"/>
          <w:sz w:val="28"/>
          <w:szCs w:val="28"/>
          <w:lang w:val="ro-RO" w:eastAsia="ro-RO"/>
        </w:rPr>
        <w:t>– 438 mp la nord, suprafata depozitare temporara coperta si utilitati</w:t>
      </w:r>
    </w:p>
    <w:p w:rsidR="00F75C05" w:rsidRPr="00B67039" w:rsidRDefault="00F75C05" w:rsidP="00B67039">
      <w:pPr>
        <w:autoSpaceDE w:val="0"/>
        <w:autoSpaceDN w:val="0"/>
        <w:adjustRightInd w:val="0"/>
        <w:spacing w:after="0" w:line="240" w:lineRule="auto"/>
        <w:jc w:val="both"/>
        <w:rPr>
          <w:rFonts w:ascii="Times New Roman" w:hAnsi="Times New Roman"/>
          <w:sz w:val="28"/>
          <w:szCs w:val="28"/>
          <w:lang w:val="ro-RO" w:eastAsia="ro-RO"/>
        </w:rPr>
      </w:pPr>
      <w:r w:rsidRPr="00B67039">
        <w:rPr>
          <w:rFonts w:ascii="Times New Roman" w:hAnsi="Times New Roman"/>
          <w:sz w:val="28"/>
          <w:szCs w:val="28"/>
          <w:lang w:val="ro-RO" w:eastAsia="ro-RO"/>
        </w:rPr>
        <w:t>– 5 m la est si vest, pilieri de protectie fata de vecinatati (cca.1600 mp)</w:t>
      </w:r>
    </w:p>
    <w:p w:rsidR="00F75C05" w:rsidRPr="00B67039" w:rsidRDefault="00F75C05" w:rsidP="00B67039">
      <w:pPr>
        <w:autoSpaceDE w:val="0"/>
        <w:autoSpaceDN w:val="0"/>
        <w:adjustRightInd w:val="0"/>
        <w:spacing w:after="0" w:line="240" w:lineRule="auto"/>
        <w:jc w:val="both"/>
        <w:rPr>
          <w:rFonts w:ascii="Times New Roman" w:hAnsi="Times New Roman"/>
          <w:sz w:val="28"/>
          <w:szCs w:val="28"/>
          <w:lang w:val="ro-RO" w:eastAsia="ro-RO"/>
        </w:rPr>
      </w:pPr>
      <w:r w:rsidRPr="00B67039">
        <w:rPr>
          <w:rFonts w:ascii="Times New Roman" w:hAnsi="Times New Roman"/>
          <w:sz w:val="28"/>
          <w:szCs w:val="28"/>
          <w:lang w:val="ro-RO" w:eastAsia="ro-RO"/>
        </w:rPr>
        <w:t>– 5 m pilier de protectie fata de drumul din sud - DE 635 (cca 153 mp)</w:t>
      </w:r>
    </w:p>
    <w:p w:rsidR="00B67039" w:rsidRPr="00B67039" w:rsidRDefault="00F75C05" w:rsidP="00B67039">
      <w:pPr>
        <w:autoSpaceDE w:val="0"/>
        <w:autoSpaceDN w:val="0"/>
        <w:adjustRightInd w:val="0"/>
        <w:spacing w:after="0" w:line="240" w:lineRule="auto"/>
        <w:jc w:val="both"/>
        <w:rPr>
          <w:rFonts w:ascii="Times New Roman" w:hAnsi="Times New Roman"/>
          <w:sz w:val="28"/>
          <w:szCs w:val="28"/>
          <w:lang w:val="ro-RO" w:eastAsia="ro-RO"/>
        </w:rPr>
      </w:pPr>
      <w:r w:rsidRPr="00B67039">
        <w:rPr>
          <w:rFonts w:ascii="Times New Roman" w:hAnsi="Times New Roman"/>
          <w:sz w:val="28"/>
          <w:szCs w:val="28"/>
          <w:lang w:val="ro-RO" w:eastAsia="ro-RO"/>
        </w:rPr>
        <w:t>,</w:t>
      </w:r>
      <w:r w:rsidR="00B67039" w:rsidRPr="00B67039">
        <w:rPr>
          <w:rFonts w:ascii="Times New Roman" w:hAnsi="Times New Roman"/>
          <w:b/>
          <w:bCs/>
          <w:i/>
          <w:iCs/>
          <w:sz w:val="28"/>
          <w:szCs w:val="28"/>
          <w:lang w:val="ro-RO" w:eastAsia="ro-RO"/>
        </w:rPr>
        <w:t xml:space="preserve"> </w:t>
      </w:r>
      <w:r w:rsidR="00B67039" w:rsidRPr="00B67039">
        <w:rPr>
          <w:rFonts w:ascii="Times New Roman" w:hAnsi="Times New Roman"/>
          <w:b/>
          <w:bCs/>
          <w:i/>
          <w:iCs/>
          <w:sz w:val="28"/>
          <w:szCs w:val="28"/>
          <w:lang w:val="ro-RO" w:eastAsia="ro-RO"/>
        </w:rPr>
        <w:t>Capacitatile de productie</w:t>
      </w:r>
      <w:r w:rsidR="00B67039" w:rsidRPr="00B67039">
        <w:rPr>
          <w:rFonts w:ascii="Times New Roman" w:hAnsi="Times New Roman"/>
          <w:sz w:val="28"/>
          <w:szCs w:val="28"/>
          <w:lang w:val="ro-RO" w:eastAsia="ro-RO"/>
        </w:rPr>
        <w:t>: SC EUROPEAN INVEST LOGISTIC SRL va</w:t>
      </w:r>
      <w:r w:rsidR="00B67039">
        <w:rPr>
          <w:rFonts w:ascii="Times New Roman" w:hAnsi="Times New Roman"/>
          <w:sz w:val="28"/>
          <w:szCs w:val="28"/>
          <w:lang w:val="ro-RO" w:eastAsia="ro-RO"/>
        </w:rPr>
        <w:t xml:space="preserve"> </w:t>
      </w:r>
      <w:r w:rsidR="00B67039" w:rsidRPr="00B67039">
        <w:rPr>
          <w:rFonts w:ascii="Times New Roman" w:hAnsi="Times New Roman"/>
          <w:sz w:val="28"/>
          <w:szCs w:val="28"/>
          <w:lang w:val="ro-RO" w:eastAsia="ro-RO"/>
        </w:rPr>
        <w:t>exploata resursele de balast de pe suprafata de 0,82 ha (din totalul de 1,0 ha).</w:t>
      </w:r>
    </w:p>
    <w:p w:rsidR="00B67039" w:rsidRPr="00B67039" w:rsidRDefault="00B67039" w:rsidP="00B67039">
      <w:pPr>
        <w:autoSpaceDE w:val="0"/>
        <w:autoSpaceDN w:val="0"/>
        <w:adjustRightInd w:val="0"/>
        <w:spacing w:after="0" w:line="240" w:lineRule="auto"/>
        <w:jc w:val="both"/>
        <w:rPr>
          <w:rFonts w:ascii="Times New Roman" w:hAnsi="Times New Roman"/>
          <w:sz w:val="28"/>
          <w:szCs w:val="28"/>
          <w:lang w:val="ro-RO" w:eastAsia="ro-RO"/>
        </w:rPr>
      </w:pPr>
      <w:r w:rsidRPr="00B67039">
        <w:rPr>
          <w:rFonts w:ascii="Times New Roman" w:hAnsi="Times New Roman"/>
          <w:sz w:val="28"/>
          <w:szCs w:val="28"/>
          <w:lang w:val="ro-RO" w:eastAsia="ro-RO"/>
        </w:rPr>
        <w:t xml:space="preserve">Volumele de </w:t>
      </w:r>
      <w:r w:rsidRPr="00B67039">
        <w:rPr>
          <w:rFonts w:ascii="Times New Roman" w:hAnsi="Times New Roman"/>
          <w:b/>
          <w:bCs/>
          <w:sz w:val="28"/>
          <w:szCs w:val="28"/>
          <w:lang w:val="ro-RO" w:eastAsia="ro-RO"/>
        </w:rPr>
        <w:t xml:space="preserve">masa miniera </w:t>
      </w:r>
      <w:r w:rsidRPr="00B67039">
        <w:rPr>
          <w:rFonts w:ascii="Times New Roman" w:hAnsi="Times New Roman"/>
          <w:sz w:val="28"/>
          <w:szCs w:val="28"/>
          <w:lang w:val="ro-RO" w:eastAsia="ro-RO"/>
        </w:rPr>
        <w:t>estimate sunt:</w:t>
      </w:r>
    </w:p>
    <w:p w:rsidR="00B67039" w:rsidRPr="00B67039" w:rsidRDefault="00B67039" w:rsidP="00B67039">
      <w:pPr>
        <w:autoSpaceDE w:val="0"/>
        <w:autoSpaceDN w:val="0"/>
        <w:adjustRightInd w:val="0"/>
        <w:spacing w:after="0" w:line="240" w:lineRule="auto"/>
        <w:jc w:val="both"/>
        <w:rPr>
          <w:rFonts w:ascii="Times New Roman" w:hAnsi="Times New Roman"/>
          <w:b/>
          <w:bCs/>
          <w:sz w:val="28"/>
          <w:szCs w:val="28"/>
          <w:lang w:val="ro-RO" w:eastAsia="ro-RO"/>
        </w:rPr>
      </w:pPr>
      <w:r w:rsidRPr="00B67039">
        <w:rPr>
          <w:rFonts w:ascii="Times New Roman" w:hAnsi="Times New Roman"/>
          <w:sz w:val="28"/>
          <w:szCs w:val="28"/>
          <w:lang w:val="ro-RO" w:eastAsia="ro-RO"/>
        </w:rPr>
        <w:t xml:space="preserve">- Volum agregate minerale (nisip fin + pietris) cca. </w:t>
      </w:r>
      <w:r w:rsidRPr="00B67039">
        <w:rPr>
          <w:rFonts w:ascii="Times New Roman" w:hAnsi="Times New Roman"/>
          <w:b/>
          <w:bCs/>
          <w:sz w:val="28"/>
          <w:szCs w:val="28"/>
          <w:lang w:val="ro-RO" w:eastAsia="ro-RO"/>
        </w:rPr>
        <w:t>36.000 mc.</w:t>
      </w:r>
    </w:p>
    <w:p w:rsidR="00B67039" w:rsidRPr="00B67039" w:rsidRDefault="00B67039" w:rsidP="00B67039">
      <w:pPr>
        <w:autoSpaceDE w:val="0"/>
        <w:autoSpaceDN w:val="0"/>
        <w:adjustRightInd w:val="0"/>
        <w:spacing w:after="0" w:line="240" w:lineRule="auto"/>
        <w:jc w:val="both"/>
        <w:rPr>
          <w:rFonts w:ascii="Times New Roman" w:hAnsi="Times New Roman"/>
          <w:sz w:val="28"/>
          <w:szCs w:val="28"/>
          <w:lang w:val="ro-RO" w:eastAsia="ro-RO"/>
        </w:rPr>
      </w:pPr>
      <w:r w:rsidRPr="00B67039">
        <w:rPr>
          <w:rFonts w:ascii="Times New Roman" w:hAnsi="Times New Roman"/>
          <w:sz w:val="28"/>
          <w:szCs w:val="28"/>
          <w:lang w:val="ro-RO" w:eastAsia="ro-RO"/>
        </w:rPr>
        <w:t>- Volum coperta cca.</w:t>
      </w:r>
      <w:r w:rsidRPr="00B67039">
        <w:rPr>
          <w:rFonts w:ascii="Times New Roman" w:hAnsi="Times New Roman"/>
          <w:b/>
          <w:bCs/>
          <w:sz w:val="28"/>
          <w:szCs w:val="28"/>
          <w:lang w:val="ro-RO" w:eastAsia="ro-RO"/>
        </w:rPr>
        <w:t>2.500 mc</w:t>
      </w:r>
      <w:r w:rsidRPr="00B67039">
        <w:rPr>
          <w:rFonts w:ascii="Times New Roman" w:hAnsi="Times New Roman"/>
          <w:sz w:val="28"/>
          <w:szCs w:val="28"/>
          <w:lang w:val="ro-RO" w:eastAsia="ro-RO"/>
        </w:rPr>
        <w:t>.</w:t>
      </w:r>
    </w:p>
    <w:p w:rsidR="00B67039" w:rsidRPr="00B67039" w:rsidRDefault="00B67039" w:rsidP="00B67039">
      <w:pPr>
        <w:autoSpaceDE w:val="0"/>
        <w:autoSpaceDN w:val="0"/>
        <w:adjustRightInd w:val="0"/>
        <w:spacing w:after="0" w:line="240" w:lineRule="auto"/>
        <w:ind w:firstLine="720"/>
        <w:jc w:val="both"/>
        <w:rPr>
          <w:rFonts w:ascii="Times New Roman" w:hAnsi="Times New Roman"/>
          <w:sz w:val="28"/>
          <w:szCs w:val="28"/>
          <w:lang w:val="ro-RO" w:eastAsia="ro-RO"/>
        </w:rPr>
      </w:pPr>
      <w:r w:rsidRPr="00B67039">
        <w:rPr>
          <w:rFonts w:ascii="Times New Roman" w:hAnsi="Times New Roman"/>
          <w:sz w:val="28"/>
          <w:szCs w:val="28"/>
          <w:lang w:val="ro-RO" w:eastAsia="ro-RO"/>
        </w:rPr>
        <w:t>Dupa finalizarea etapei de exploatare agregate minerale, excavatia rezultata va fi</w:t>
      </w:r>
      <w:r>
        <w:rPr>
          <w:rFonts w:ascii="Times New Roman" w:hAnsi="Times New Roman"/>
          <w:sz w:val="28"/>
          <w:szCs w:val="28"/>
          <w:lang w:val="ro-RO" w:eastAsia="ro-RO"/>
        </w:rPr>
        <w:t xml:space="preserve"> </w:t>
      </w:r>
      <w:r w:rsidRPr="00B67039">
        <w:rPr>
          <w:rFonts w:ascii="Times New Roman" w:hAnsi="Times New Roman"/>
          <w:sz w:val="28"/>
          <w:szCs w:val="28"/>
          <w:lang w:val="ro-RO" w:eastAsia="ro-RO"/>
        </w:rPr>
        <w:t>amenajata si sistematizata prin lucrari de geometrizare si taluzare, amenajarea cailor</w:t>
      </w:r>
      <w:r>
        <w:rPr>
          <w:rFonts w:ascii="Times New Roman" w:hAnsi="Times New Roman"/>
          <w:sz w:val="28"/>
          <w:szCs w:val="28"/>
          <w:lang w:val="ro-RO" w:eastAsia="ro-RO"/>
        </w:rPr>
        <w:t xml:space="preserve"> </w:t>
      </w:r>
      <w:r w:rsidRPr="00B67039">
        <w:rPr>
          <w:rFonts w:ascii="Times New Roman" w:hAnsi="Times New Roman"/>
          <w:sz w:val="28"/>
          <w:szCs w:val="28"/>
          <w:lang w:val="ro-RO" w:eastAsia="ro-RO"/>
        </w:rPr>
        <w:t>de circulatie si acces pe contur, astfel ca in final caracteristicile dimensionale ale</w:t>
      </w:r>
      <w:r>
        <w:rPr>
          <w:rFonts w:ascii="Times New Roman" w:hAnsi="Times New Roman"/>
          <w:sz w:val="28"/>
          <w:szCs w:val="28"/>
          <w:lang w:val="ro-RO" w:eastAsia="ro-RO"/>
        </w:rPr>
        <w:t xml:space="preserve"> </w:t>
      </w:r>
      <w:r w:rsidRPr="00B67039">
        <w:rPr>
          <w:rFonts w:ascii="Times New Roman" w:hAnsi="Times New Roman"/>
          <w:sz w:val="28"/>
          <w:szCs w:val="28"/>
          <w:lang w:val="ro-RO" w:eastAsia="ro-RO"/>
        </w:rPr>
        <w:t>amenajarii piscicole vor fi:</w:t>
      </w:r>
    </w:p>
    <w:p w:rsidR="00B67039" w:rsidRPr="00B67039" w:rsidRDefault="00B67039" w:rsidP="00B67039">
      <w:pPr>
        <w:autoSpaceDE w:val="0"/>
        <w:autoSpaceDN w:val="0"/>
        <w:adjustRightInd w:val="0"/>
        <w:spacing w:after="0" w:line="240" w:lineRule="auto"/>
        <w:jc w:val="both"/>
        <w:rPr>
          <w:rFonts w:ascii="Times New Roman" w:hAnsi="Times New Roman"/>
          <w:b/>
          <w:bCs/>
          <w:sz w:val="28"/>
          <w:szCs w:val="28"/>
          <w:lang w:val="ro-RO" w:eastAsia="ro-RO"/>
        </w:rPr>
      </w:pPr>
      <w:r w:rsidRPr="00B67039">
        <w:rPr>
          <w:rFonts w:ascii="Times New Roman" w:hAnsi="Times New Roman"/>
          <w:b/>
          <w:bCs/>
          <w:sz w:val="28"/>
          <w:szCs w:val="28"/>
          <w:lang w:val="ro-RO" w:eastAsia="ro-RO"/>
        </w:rPr>
        <w:t>Exploatare agregate minerale cu realizare bazin piscicol la final, în com. I.L Caragiale, jud. Dâmbovita</w:t>
      </w:r>
    </w:p>
    <w:p w:rsidR="00B67039" w:rsidRPr="00B67039" w:rsidRDefault="00B67039" w:rsidP="00B67039">
      <w:pPr>
        <w:autoSpaceDE w:val="0"/>
        <w:autoSpaceDN w:val="0"/>
        <w:adjustRightInd w:val="0"/>
        <w:spacing w:after="0" w:line="240" w:lineRule="auto"/>
        <w:jc w:val="both"/>
        <w:rPr>
          <w:rFonts w:ascii="Times New Roman" w:hAnsi="Times New Roman"/>
          <w:sz w:val="28"/>
          <w:szCs w:val="28"/>
          <w:lang w:val="ro-RO" w:eastAsia="ro-RO"/>
        </w:rPr>
      </w:pPr>
      <w:r w:rsidRPr="00B67039">
        <w:rPr>
          <w:rFonts w:ascii="Times New Roman" w:hAnsi="Times New Roman"/>
          <w:sz w:val="28"/>
          <w:szCs w:val="28"/>
          <w:lang w:val="ro-RO" w:eastAsia="ro-RO"/>
        </w:rPr>
        <w:t>Suprafata excavatie la cota medie naturala a terenului</w:t>
      </w:r>
    </w:p>
    <w:p w:rsidR="00B67039" w:rsidRPr="00B67039" w:rsidRDefault="00B67039" w:rsidP="00B67039">
      <w:pPr>
        <w:autoSpaceDE w:val="0"/>
        <w:autoSpaceDN w:val="0"/>
        <w:adjustRightInd w:val="0"/>
        <w:spacing w:after="0" w:line="240" w:lineRule="auto"/>
        <w:jc w:val="both"/>
        <w:rPr>
          <w:rFonts w:ascii="Times New Roman" w:hAnsi="Times New Roman"/>
          <w:sz w:val="28"/>
          <w:szCs w:val="28"/>
          <w:lang w:val="ro-RO" w:eastAsia="ro-RO"/>
        </w:rPr>
      </w:pPr>
      <w:r w:rsidRPr="00B67039">
        <w:rPr>
          <w:rFonts w:ascii="Times New Roman" w:hAnsi="Times New Roman"/>
          <w:sz w:val="28"/>
          <w:szCs w:val="28"/>
          <w:lang w:val="ro-RO" w:eastAsia="ro-RO"/>
        </w:rPr>
        <w:t>(210,6 mMN) 0,82 ha</w:t>
      </w:r>
    </w:p>
    <w:p w:rsidR="00B67039" w:rsidRPr="00B67039" w:rsidRDefault="00B67039" w:rsidP="00B67039">
      <w:pPr>
        <w:autoSpaceDE w:val="0"/>
        <w:autoSpaceDN w:val="0"/>
        <w:adjustRightInd w:val="0"/>
        <w:spacing w:after="0" w:line="240" w:lineRule="auto"/>
        <w:jc w:val="both"/>
        <w:rPr>
          <w:rFonts w:ascii="Times New Roman" w:hAnsi="Times New Roman"/>
          <w:sz w:val="28"/>
          <w:szCs w:val="28"/>
          <w:lang w:val="ro-RO" w:eastAsia="ro-RO"/>
        </w:rPr>
      </w:pPr>
      <w:r w:rsidRPr="00B67039">
        <w:rPr>
          <w:rFonts w:ascii="Times New Roman" w:hAnsi="Times New Roman"/>
          <w:sz w:val="28"/>
          <w:szCs w:val="28"/>
          <w:lang w:val="ro-RO" w:eastAsia="ro-RO"/>
        </w:rPr>
        <w:t>Suprafata la oglinda apei (205 mMN) 0,58 ha</w:t>
      </w:r>
    </w:p>
    <w:p w:rsidR="00B67039" w:rsidRPr="00B67039" w:rsidRDefault="00B67039" w:rsidP="00B67039">
      <w:pPr>
        <w:autoSpaceDE w:val="0"/>
        <w:autoSpaceDN w:val="0"/>
        <w:adjustRightInd w:val="0"/>
        <w:spacing w:after="0" w:line="240" w:lineRule="auto"/>
        <w:jc w:val="both"/>
        <w:rPr>
          <w:rFonts w:ascii="Times New Roman" w:hAnsi="Times New Roman"/>
          <w:sz w:val="28"/>
          <w:szCs w:val="28"/>
          <w:lang w:val="ro-RO" w:eastAsia="ro-RO"/>
        </w:rPr>
      </w:pPr>
      <w:r w:rsidRPr="00B67039">
        <w:rPr>
          <w:rFonts w:ascii="Times New Roman" w:hAnsi="Times New Roman"/>
          <w:sz w:val="28"/>
          <w:szCs w:val="28"/>
          <w:lang w:val="ro-RO" w:eastAsia="ro-RO"/>
        </w:rPr>
        <w:t>Suprafata la cota medie fund sapatura (+ 201,5 mMN) 787 mp</w:t>
      </w:r>
    </w:p>
    <w:p w:rsidR="00B67039" w:rsidRPr="00B67039" w:rsidRDefault="00B67039" w:rsidP="00B67039">
      <w:pPr>
        <w:autoSpaceDE w:val="0"/>
        <w:autoSpaceDN w:val="0"/>
        <w:adjustRightInd w:val="0"/>
        <w:spacing w:after="0" w:line="240" w:lineRule="auto"/>
        <w:jc w:val="both"/>
        <w:rPr>
          <w:rFonts w:ascii="Times New Roman" w:hAnsi="Times New Roman"/>
          <w:sz w:val="28"/>
          <w:szCs w:val="28"/>
          <w:lang w:val="ro-RO" w:eastAsia="ro-RO"/>
        </w:rPr>
      </w:pPr>
      <w:r w:rsidRPr="00B67039">
        <w:rPr>
          <w:rFonts w:ascii="Times New Roman" w:hAnsi="Times New Roman"/>
          <w:sz w:val="28"/>
          <w:szCs w:val="28"/>
          <w:lang w:val="ro-RO" w:eastAsia="ro-RO"/>
        </w:rPr>
        <w:t>Adâncime medie sapatura (m) 8,0 m</w:t>
      </w:r>
    </w:p>
    <w:p w:rsidR="00B67039" w:rsidRPr="00B67039" w:rsidRDefault="00B67039" w:rsidP="00B67039">
      <w:pPr>
        <w:autoSpaceDE w:val="0"/>
        <w:autoSpaceDN w:val="0"/>
        <w:adjustRightInd w:val="0"/>
        <w:spacing w:after="0" w:line="240" w:lineRule="auto"/>
        <w:jc w:val="both"/>
        <w:rPr>
          <w:rFonts w:ascii="Times New Roman" w:hAnsi="Times New Roman"/>
          <w:sz w:val="28"/>
          <w:szCs w:val="28"/>
          <w:lang w:val="ro-RO" w:eastAsia="ro-RO"/>
        </w:rPr>
      </w:pPr>
      <w:r w:rsidRPr="00B67039">
        <w:rPr>
          <w:rFonts w:ascii="Times New Roman" w:hAnsi="Times New Roman"/>
          <w:sz w:val="28"/>
          <w:szCs w:val="28"/>
          <w:lang w:val="ro-RO" w:eastAsia="ro-RO"/>
        </w:rPr>
        <w:t>Volum coperta 2.500 mc</w:t>
      </w:r>
    </w:p>
    <w:p w:rsidR="00B67039" w:rsidRPr="00B67039" w:rsidRDefault="00B67039" w:rsidP="00B67039">
      <w:pPr>
        <w:autoSpaceDE w:val="0"/>
        <w:autoSpaceDN w:val="0"/>
        <w:adjustRightInd w:val="0"/>
        <w:spacing w:after="0" w:line="240" w:lineRule="auto"/>
        <w:jc w:val="both"/>
        <w:rPr>
          <w:rFonts w:ascii="Times New Roman" w:hAnsi="Times New Roman"/>
          <w:sz w:val="28"/>
          <w:szCs w:val="28"/>
          <w:lang w:val="ro-RO" w:eastAsia="ro-RO"/>
        </w:rPr>
      </w:pPr>
      <w:r w:rsidRPr="00B67039">
        <w:rPr>
          <w:rFonts w:ascii="Times New Roman" w:hAnsi="Times New Roman"/>
          <w:sz w:val="28"/>
          <w:szCs w:val="28"/>
          <w:lang w:val="ro-RO" w:eastAsia="ro-RO"/>
        </w:rPr>
        <w:t>Volum util (nisip fin + pietris) 36.000 mc</w:t>
      </w:r>
    </w:p>
    <w:p w:rsidR="00B67039" w:rsidRPr="00B67039" w:rsidRDefault="00B67039" w:rsidP="00B67039">
      <w:pPr>
        <w:autoSpaceDE w:val="0"/>
        <w:autoSpaceDN w:val="0"/>
        <w:adjustRightInd w:val="0"/>
        <w:spacing w:after="0" w:line="240" w:lineRule="auto"/>
        <w:jc w:val="both"/>
        <w:rPr>
          <w:rFonts w:ascii="Times New Roman" w:hAnsi="Times New Roman"/>
          <w:sz w:val="28"/>
          <w:szCs w:val="28"/>
          <w:lang w:val="ro-RO" w:eastAsia="ro-RO"/>
        </w:rPr>
      </w:pPr>
      <w:r w:rsidRPr="00B67039">
        <w:rPr>
          <w:rFonts w:ascii="Times New Roman" w:hAnsi="Times New Roman"/>
          <w:sz w:val="28"/>
          <w:szCs w:val="28"/>
          <w:lang w:val="ro-RO" w:eastAsia="ro-RO"/>
        </w:rPr>
        <w:t>Volum apa 11.900 mc</w:t>
      </w: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w:t>
      </w:r>
      <w:r w:rsidR="00F75C05">
        <w:rPr>
          <w:rFonts w:ascii="Times New Roman" w:hAnsi="Times New Roman"/>
          <w:sz w:val="24"/>
          <w:szCs w:val="24"/>
          <w:lang w:val="ro-RO"/>
        </w:rPr>
        <w:t>nu este cazul</w:t>
      </w:r>
      <w:r w:rsidRPr="0014164B">
        <w:rPr>
          <w:rFonts w:ascii="Times New Roman" w:hAnsi="Times New Roman"/>
          <w:sz w:val="24"/>
          <w:szCs w:val="24"/>
          <w:lang w:val="ro-RO"/>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lastRenderedPageBreak/>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EF07DE">
        <w:rPr>
          <w:rFonts w:ascii="Times New Roman" w:hAnsi="Times New Roman"/>
          <w:bCs/>
          <w:i/>
          <w:sz w:val="24"/>
          <w:szCs w:val="24"/>
          <w:lang w:val="ro-RO"/>
        </w:rPr>
        <w:t xml:space="preserve">comuna </w:t>
      </w:r>
      <w:r w:rsidR="00F75C05">
        <w:rPr>
          <w:rFonts w:ascii="Times New Roman" w:hAnsi="Times New Roman"/>
          <w:bCs/>
          <w:i/>
          <w:sz w:val="24"/>
          <w:szCs w:val="24"/>
          <w:lang w:val="ro-RO"/>
        </w:rPr>
        <w:t xml:space="preserve"> i. L. caragiale</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14164B" w:rsidRPr="0014164B" w:rsidRDefault="0014164B" w:rsidP="00C430EC">
      <w:pPr>
        <w:spacing w:after="0" w:line="240" w:lineRule="auto"/>
        <w:jc w:val="both"/>
        <w:rPr>
          <w:rFonts w:ascii="Times New Roman" w:hAnsi="Times New Roman"/>
          <w:i/>
          <w:sz w:val="24"/>
          <w:szCs w:val="24"/>
          <w:lang w:val="ro-RO" w:eastAsia="ro-RO"/>
        </w:rPr>
      </w:pP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proofErr w:type="spellStart"/>
      <w:r w:rsidR="00E07003" w:rsidRPr="00106BA4">
        <w:rPr>
          <w:rFonts w:ascii="Times New Roman" w:hAnsi="Times New Roman"/>
          <w:b/>
          <w:sz w:val="28"/>
          <w:szCs w:val="28"/>
        </w:rPr>
        <w:t>Avize</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Acorduri</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Autorizații</w:t>
      </w:r>
      <w:proofErr w:type="spellEnd"/>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E1" w:rsidRDefault="005D11E1">
      <w:pPr>
        <w:spacing w:after="0" w:line="240" w:lineRule="auto"/>
      </w:pPr>
      <w:r>
        <w:separator/>
      </w:r>
    </w:p>
  </w:endnote>
  <w:endnote w:type="continuationSeparator" w:id="0">
    <w:p w:rsidR="005D11E1" w:rsidRDefault="005D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B67039">
      <w:rPr>
        <w:noProof/>
      </w:rPr>
      <w:t>4</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E1" w:rsidRDefault="005D11E1">
      <w:pPr>
        <w:spacing w:after="0" w:line="240" w:lineRule="auto"/>
      </w:pPr>
      <w:r>
        <w:separator/>
      </w:r>
    </w:p>
  </w:footnote>
  <w:footnote w:type="continuationSeparator" w:id="0">
    <w:p w:rsidR="005D11E1" w:rsidRDefault="005D1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3">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4">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5">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3"/>
  </w:num>
  <w:num w:numId="4">
    <w:abstractNumId w:val="13"/>
  </w:num>
  <w:num w:numId="5">
    <w:abstractNumId w:val="7"/>
  </w:num>
  <w:num w:numId="6">
    <w:abstractNumId w:val="17"/>
  </w:num>
  <w:num w:numId="7">
    <w:abstractNumId w:val="21"/>
  </w:num>
  <w:num w:numId="8">
    <w:abstractNumId w:val="19"/>
  </w:num>
  <w:num w:numId="9">
    <w:abstractNumId w:val="30"/>
  </w:num>
  <w:num w:numId="10">
    <w:abstractNumId w:val="41"/>
  </w:num>
  <w:num w:numId="11">
    <w:abstractNumId w:val="20"/>
  </w:num>
  <w:num w:numId="12">
    <w:abstractNumId w:val="12"/>
  </w:num>
  <w:num w:numId="13">
    <w:abstractNumId w:val="16"/>
  </w:num>
  <w:num w:numId="14">
    <w:abstractNumId w:val="40"/>
  </w:num>
  <w:num w:numId="15">
    <w:abstractNumId w:val="8"/>
  </w:num>
  <w:num w:numId="16">
    <w:abstractNumId w:val="36"/>
  </w:num>
  <w:num w:numId="17">
    <w:abstractNumId w:val="1"/>
  </w:num>
  <w:num w:numId="18">
    <w:abstractNumId w:val="5"/>
  </w:num>
  <w:num w:numId="19">
    <w:abstractNumId w:val="31"/>
  </w:num>
  <w:num w:numId="20">
    <w:abstractNumId w:val="4"/>
  </w:num>
  <w:num w:numId="21">
    <w:abstractNumId w:val="39"/>
  </w:num>
  <w:num w:numId="22">
    <w:abstractNumId w:val="42"/>
  </w:num>
  <w:num w:numId="23">
    <w:abstractNumId w:val="11"/>
  </w:num>
  <w:num w:numId="24">
    <w:abstractNumId w:val="44"/>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2"/>
  </w:num>
  <w:num w:numId="29">
    <w:abstractNumId w:val="14"/>
  </w:num>
  <w:num w:numId="30">
    <w:abstractNumId w:val="24"/>
  </w:num>
  <w:num w:numId="31">
    <w:abstractNumId w:val="25"/>
  </w:num>
  <w:num w:numId="32">
    <w:abstractNumId w:val="43"/>
  </w:num>
  <w:num w:numId="33">
    <w:abstractNumId w:val="28"/>
  </w:num>
  <w:num w:numId="34">
    <w:abstractNumId w:val="6"/>
  </w:num>
  <w:num w:numId="35">
    <w:abstractNumId w:val="10"/>
  </w:num>
  <w:num w:numId="36">
    <w:abstractNumId w:val="27"/>
  </w:num>
  <w:num w:numId="37">
    <w:abstractNumId w:val="23"/>
  </w:num>
  <w:num w:numId="38">
    <w:abstractNumId w:val="3"/>
  </w:num>
  <w:num w:numId="39">
    <w:abstractNumId w:val="26"/>
  </w:num>
  <w:num w:numId="40">
    <w:abstractNumId w:val="38"/>
  </w:num>
  <w:num w:numId="41">
    <w:abstractNumId w:val="34"/>
  </w:num>
  <w:num w:numId="42">
    <w:abstractNumId w:val="37"/>
  </w:num>
  <w:num w:numId="43">
    <w:abstractNumId w:val="2"/>
  </w:num>
  <w:num w:numId="44">
    <w:abstractNumId w:val="9"/>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586"/>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97FFA"/>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7AB"/>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0E4C"/>
    <w:rsid w:val="002219E5"/>
    <w:rsid w:val="00235A6A"/>
    <w:rsid w:val="00236160"/>
    <w:rsid w:val="00236E28"/>
    <w:rsid w:val="0023774A"/>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2BFE"/>
    <w:rsid w:val="002948A6"/>
    <w:rsid w:val="002A3021"/>
    <w:rsid w:val="002A3D5C"/>
    <w:rsid w:val="002B240F"/>
    <w:rsid w:val="002B34B4"/>
    <w:rsid w:val="002B3CCD"/>
    <w:rsid w:val="002B4E8B"/>
    <w:rsid w:val="002B5741"/>
    <w:rsid w:val="002B5DFC"/>
    <w:rsid w:val="002B604C"/>
    <w:rsid w:val="002B6D5B"/>
    <w:rsid w:val="002C050B"/>
    <w:rsid w:val="002C0662"/>
    <w:rsid w:val="002C4DAA"/>
    <w:rsid w:val="002C6CAD"/>
    <w:rsid w:val="002D3476"/>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5719F"/>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5705"/>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4780"/>
    <w:rsid w:val="0047500A"/>
    <w:rsid w:val="00475E4C"/>
    <w:rsid w:val="004806BD"/>
    <w:rsid w:val="00481421"/>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17BF"/>
    <w:rsid w:val="004F2C34"/>
    <w:rsid w:val="004F74DD"/>
    <w:rsid w:val="00501326"/>
    <w:rsid w:val="00522FDD"/>
    <w:rsid w:val="00526366"/>
    <w:rsid w:val="0052743F"/>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11E1"/>
    <w:rsid w:val="005D2BEC"/>
    <w:rsid w:val="005D44C6"/>
    <w:rsid w:val="005D5296"/>
    <w:rsid w:val="005D5459"/>
    <w:rsid w:val="005D5570"/>
    <w:rsid w:val="005D62BC"/>
    <w:rsid w:val="005E107F"/>
    <w:rsid w:val="005E54F1"/>
    <w:rsid w:val="005E57AA"/>
    <w:rsid w:val="005E774B"/>
    <w:rsid w:val="005F1A84"/>
    <w:rsid w:val="005F1CE4"/>
    <w:rsid w:val="005F43B9"/>
    <w:rsid w:val="005F75C0"/>
    <w:rsid w:val="005F7EEB"/>
    <w:rsid w:val="00601BF4"/>
    <w:rsid w:val="00602DE9"/>
    <w:rsid w:val="00603E04"/>
    <w:rsid w:val="0060601B"/>
    <w:rsid w:val="006066FD"/>
    <w:rsid w:val="0061266F"/>
    <w:rsid w:val="006126F2"/>
    <w:rsid w:val="00612DEA"/>
    <w:rsid w:val="0061778B"/>
    <w:rsid w:val="0062082A"/>
    <w:rsid w:val="0062295A"/>
    <w:rsid w:val="00624F7F"/>
    <w:rsid w:val="0062517C"/>
    <w:rsid w:val="00626EA5"/>
    <w:rsid w:val="0063152D"/>
    <w:rsid w:val="00632C07"/>
    <w:rsid w:val="00632F09"/>
    <w:rsid w:val="00634655"/>
    <w:rsid w:val="00636E9C"/>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1975"/>
    <w:rsid w:val="0068339A"/>
    <w:rsid w:val="00685ABC"/>
    <w:rsid w:val="00686964"/>
    <w:rsid w:val="00687C72"/>
    <w:rsid w:val="0069058D"/>
    <w:rsid w:val="006936B8"/>
    <w:rsid w:val="006937D5"/>
    <w:rsid w:val="00695B00"/>
    <w:rsid w:val="006973F3"/>
    <w:rsid w:val="006A1E66"/>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E50D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2C4"/>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174C"/>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75C1"/>
    <w:rsid w:val="00A47FCC"/>
    <w:rsid w:val="00A524B0"/>
    <w:rsid w:val="00A53C70"/>
    <w:rsid w:val="00A53DF6"/>
    <w:rsid w:val="00A5685A"/>
    <w:rsid w:val="00A61872"/>
    <w:rsid w:val="00A63B0E"/>
    <w:rsid w:val="00A70B20"/>
    <w:rsid w:val="00A711BA"/>
    <w:rsid w:val="00A73123"/>
    <w:rsid w:val="00A73B2C"/>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67039"/>
    <w:rsid w:val="00B7082B"/>
    <w:rsid w:val="00B71E1C"/>
    <w:rsid w:val="00B72EF8"/>
    <w:rsid w:val="00B73033"/>
    <w:rsid w:val="00B745AD"/>
    <w:rsid w:val="00B7663C"/>
    <w:rsid w:val="00B76DDC"/>
    <w:rsid w:val="00B770DC"/>
    <w:rsid w:val="00B80CE8"/>
    <w:rsid w:val="00B81905"/>
    <w:rsid w:val="00B81F38"/>
    <w:rsid w:val="00B82CFE"/>
    <w:rsid w:val="00B85E92"/>
    <w:rsid w:val="00B874FB"/>
    <w:rsid w:val="00BA1217"/>
    <w:rsid w:val="00BA18FE"/>
    <w:rsid w:val="00BA1B75"/>
    <w:rsid w:val="00BA29CE"/>
    <w:rsid w:val="00BA3A26"/>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980"/>
    <w:rsid w:val="00BF6C5E"/>
    <w:rsid w:val="00C016CE"/>
    <w:rsid w:val="00C0703C"/>
    <w:rsid w:val="00C10B68"/>
    <w:rsid w:val="00C17DD4"/>
    <w:rsid w:val="00C20F84"/>
    <w:rsid w:val="00C24BD1"/>
    <w:rsid w:val="00C25697"/>
    <w:rsid w:val="00C261D1"/>
    <w:rsid w:val="00C26634"/>
    <w:rsid w:val="00C3268F"/>
    <w:rsid w:val="00C345A2"/>
    <w:rsid w:val="00C359B2"/>
    <w:rsid w:val="00C37895"/>
    <w:rsid w:val="00C404E1"/>
    <w:rsid w:val="00C4261E"/>
    <w:rsid w:val="00C430EC"/>
    <w:rsid w:val="00C45514"/>
    <w:rsid w:val="00C45939"/>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B58A5"/>
    <w:rsid w:val="00CB5928"/>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6A8F"/>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4B6D"/>
    <w:rsid w:val="00ED71BE"/>
    <w:rsid w:val="00EE2148"/>
    <w:rsid w:val="00EE2154"/>
    <w:rsid w:val="00EE4FE0"/>
    <w:rsid w:val="00EF07DE"/>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5C05"/>
    <w:rsid w:val="00F7653B"/>
    <w:rsid w:val="00F76719"/>
    <w:rsid w:val="00F77A9B"/>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A57B-7EFC-4F90-9451-317254CC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1579</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12</cp:revision>
  <cp:lastPrinted>2015-09-14T13:08:00Z</cp:lastPrinted>
  <dcterms:created xsi:type="dcterms:W3CDTF">2019-04-25T09:31:00Z</dcterms:created>
  <dcterms:modified xsi:type="dcterms:W3CDTF">2019-04-25T09:59:00Z</dcterms:modified>
</cp:coreProperties>
</file>