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D01E2" w:rsidRPr="001C6BEE" w:rsidRDefault="00C2108A" w:rsidP="004D01E2">
      <w:pPr>
        <w:shd w:val="clear" w:color="auto" w:fill="FFFFFF"/>
        <w:spacing w:after="0" w:line="360" w:lineRule="auto"/>
        <w:jc w:val="center"/>
        <w:outlineLvl w:val="3"/>
        <w:rPr>
          <w:rFonts w:ascii="Times New Roman" w:eastAsia="Times New Roman" w:hAnsi="Times New Roman" w:cs="Times New Roman"/>
          <w:b/>
          <w:bCs/>
          <w:sz w:val="24"/>
          <w:szCs w:val="24"/>
          <w:lang w:eastAsia="ro-RO"/>
        </w:rPr>
      </w:pPr>
      <w:r>
        <w:fldChar w:fldCharType="begin"/>
      </w:r>
      <w:r>
        <w:instrText xml:space="preserve"> HYPERLINK "https://lege5.ro/Gratuit/gmytenbvhezq/continutul-cadru-al-memoriului-de-prezentare-lege-292-2018-anexa-nr-5-anexa-nr-5e-la-procedura?dp=gi3tkmjwha2tcmi" \t "_blank" </w:instrText>
      </w:r>
      <w:r>
        <w:fldChar w:fldCharType="separate"/>
      </w:r>
      <w:r w:rsidR="00CE5680" w:rsidRPr="001C6BEE">
        <w:rPr>
          <w:rFonts w:ascii="Times New Roman" w:eastAsia="Times New Roman" w:hAnsi="Times New Roman" w:cs="Times New Roman"/>
          <w:b/>
          <w:bCs/>
          <w:sz w:val="24"/>
          <w:szCs w:val="24"/>
          <w:u w:val="single"/>
          <w:lang w:eastAsia="ro-RO"/>
        </w:rPr>
        <w:t xml:space="preserve"> Memoriu</w:t>
      </w:r>
      <w:r w:rsidR="004D01E2" w:rsidRPr="001C6BEE">
        <w:rPr>
          <w:rFonts w:ascii="Times New Roman" w:eastAsia="Times New Roman" w:hAnsi="Times New Roman" w:cs="Times New Roman"/>
          <w:b/>
          <w:bCs/>
          <w:sz w:val="24"/>
          <w:szCs w:val="24"/>
          <w:u w:val="single"/>
          <w:lang w:eastAsia="ro-RO"/>
        </w:rPr>
        <w:t xml:space="preserve"> de prezentare</w:t>
      </w:r>
      <w:r>
        <w:rPr>
          <w:rFonts w:ascii="Times New Roman" w:eastAsia="Times New Roman" w:hAnsi="Times New Roman" w:cs="Times New Roman"/>
          <w:b/>
          <w:bCs/>
          <w:sz w:val="24"/>
          <w:szCs w:val="24"/>
          <w:u w:val="single"/>
          <w:lang w:eastAsia="ro-RO"/>
        </w:rPr>
        <w:fldChar w:fldCharType="end"/>
      </w:r>
    </w:p>
    <w:p w:rsidR="004D01E2" w:rsidRPr="001C6BEE" w:rsidRDefault="004D01E2" w:rsidP="004D01E2">
      <w:pPr>
        <w:shd w:val="clear" w:color="auto" w:fill="FFFFFF"/>
        <w:spacing w:after="0" w:line="360" w:lineRule="auto"/>
        <w:jc w:val="center"/>
        <w:outlineLvl w:val="3"/>
        <w:rPr>
          <w:rFonts w:ascii="Times New Roman" w:eastAsia="Times New Roman" w:hAnsi="Times New Roman" w:cs="Times New Roman"/>
          <w:b/>
          <w:bCs/>
          <w:sz w:val="24"/>
          <w:szCs w:val="24"/>
          <w:lang w:eastAsia="ro-RO"/>
        </w:rPr>
      </w:pPr>
    </w:p>
    <w:p w:rsidR="004D01E2" w:rsidRPr="001C6BEE" w:rsidRDefault="004D01E2" w:rsidP="008612A4">
      <w:pPr>
        <w:shd w:val="clear" w:color="auto" w:fill="FFFFFF"/>
        <w:spacing w:after="0" w:line="360" w:lineRule="auto"/>
        <w:jc w:val="both"/>
        <w:rPr>
          <w:rFonts w:ascii="Times New Roman" w:eastAsia="Times New Roman" w:hAnsi="Times New Roman" w:cs="Times New Roman"/>
          <w:sz w:val="24"/>
          <w:szCs w:val="24"/>
          <w:lang w:eastAsia="ro-RO"/>
        </w:rPr>
      </w:pPr>
      <w:r w:rsidRPr="001C6BEE">
        <w:rPr>
          <w:rFonts w:ascii="Times New Roman" w:eastAsia="Times New Roman" w:hAnsi="Times New Roman" w:cs="Times New Roman"/>
          <w:b/>
          <w:bCs/>
          <w:sz w:val="24"/>
          <w:szCs w:val="24"/>
          <w:lang w:eastAsia="ro-RO"/>
        </w:rPr>
        <w:t>I.</w:t>
      </w:r>
      <w:r w:rsidRPr="001C6BEE">
        <w:rPr>
          <w:rFonts w:ascii="Times New Roman" w:eastAsia="Times New Roman" w:hAnsi="Times New Roman" w:cs="Times New Roman"/>
          <w:b/>
          <w:sz w:val="24"/>
          <w:szCs w:val="24"/>
          <w:lang w:eastAsia="ro-RO"/>
        </w:rPr>
        <w:t> Denumirea proiectului:</w:t>
      </w:r>
      <w:r w:rsidR="00CE5680" w:rsidRPr="001C6BEE">
        <w:rPr>
          <w:rFonts w:ascii="Times New Roman" w:eastAsia="Times New Roman" w:hAnsi="Times New Roman" w:cs="Times New Roman"/>
          <w:b/>
          <w:sz w:val="24"/>
          <w:szCs w:val="24"/>
          <w:lang w:eastAsia="ro-RO"/>
        </w:rPr>
        <w:t xml:space="preserve"> </w:t>
      </w:r>
      <w:r w:rsidR="008612A4" w:rsidRPr="001C6BEE">
        <w:rPr>
          <w:rFonts w:ascii="Times New Roman" w:eastAsia="Times New Roman" w:hAnsi="Times New Roman" w:cs="Times New Roman"/>
          <w:sz w:val="24"/>
          <w:szCs w:val="24"/>
          <w:lang w:eastAsia="ro-RO"/>
        </w:rPr>
        <w:t>DESFIINTARE CORP C10, CORP C12, CORP C13, CORP C15 și TURN TV  STADIONUL MUNICIPAL "EUGEN POPESCU"</w:t>
      </w:r>
    </w:p>
    <w:p w:rsidR="004D01E2" w:rsidRPr="001C6BEE"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C6BEE">
        <w:rPr>
          <w:rFonts w:ascii="Times New Roman" w:eastAsia="Times New Roman" w:hAnsi="Times New Roman" w:cs="Times New Roman"/>
          <w:b/>
          <w:bCs/>
          <w:sz w:val="24"/>
          <w:szCs w:val="24"/>
          <w:lang w:eastAsia="ro-RO"/>
        </w:rPr>
        <w:t>II.</w:t>
      </w:r>
      <w:r w:rsidRPr="001C6BEE">
        <w:rPr>
          <w:rFonts w:ascii="Times New Roman" w:eastAsia="Times New Roman" w:hAnsi="Times New Roman" w:cs="Times New Roman"/>
          <w:b/>
          <w:sz w:val="24"/>
          <w:szCs w:val="24"/>
          <w:lang w:eastAsia="ro-RO"/>
        </w:rPr>
        <w:t> Titular:</w:t>
      </w:r>
    </w:p>
    <w:p w:rsidR="004D01E2" w:rsidRPr="001C6BEE" w:rsidRDefault="004D01E2" w:rsidP="00010789">
      <w:pPr>
        <w:shd w:val="clear" w:color="auto" w:fill="FFFFFF"/>
        <w:spacing w:after="0" w:line="360" w:lineRule="auto"/>
        <w:ind w:left="720"/>
        <w:jc w:val="both"/>
        <w:rPr>
          <w:rFonts w:ascii="Times New Roman" w:eastAsia="Times New Roman" w:hAnsi="Times New Roman" w:cs="Times New Roman"/>
          <w:b/>
          <w:sz w:val="24"/>
          <w:szCs w:val="24"/>
          <w:lang w:eastAsia="ro-RO"/>
        </w:rPr>
      </w:pPr>
      <w:r w:rsidRPr="001C6BEE">
        <w:rPr>
          <w:rFonts w:ascii="Times New Roman" w:eastAsia="Times New Roman" w:hAnsi="Times New Roman" w:cs="Times New Roman"/>
          <w:b/>
          <w:bCs/>
          <w:sz w:val="24"/>
          <w:szCs w:val="24"/>
          <w:lang w:eastAsia="ro-RO"/>
        </w:rPr>
        <w:t>-</w:t>
      </w:r>
      <w:r w:rsidRPr="001C6BEE">
        <w:rPr>
          <w:rFonts w:ascii="Times New Roman" w:eastAsia="Times New Roman" w:hAnsi="Times New Roman" w:cs="Times New Roman"/>
          <w:b/>
          <w:sz w:val="24"/>
          <w:szCs w:val="24"/>
          <w:lang w:eastAsia="ro-RO"/>
        </w:rPr>
        <w:t> numele</w:t>
      </w:r>
      <w:r w:rsidR="00010789" w:rsidRPr="001C6BEE">
        <w:rPr>
          <w:rFonts w:ascii="Times New Roman" w:eastAsia="Times New Roman" w:hAnsi="Times New Roman" w:cs="Times New Roman"/>
          <w:b/>
          <w:sz w:val="24"/>
          <w:szCs w:val="24"/>
          <w:lang w:eastAsia="ro-RO"/>
        </w:rPr>
        <w:t>:</w:t>
      </w:r>
      <w:r w:rsidR="00CE5680" w:rsidRPr="001C6BEE">
        <w:rPr>
          <w:rFonts w:ascii="Times New Roman" w:eastAsia="Times New Roman" w:hAnsi="Times New Roman" w:cs="Times New Roman"/>
          <w:b/>
          <w:sz w:val="24"/>
          <w:szCs w:val="24"/>
          <w:lang w:eastAsia="ro-RO"/>
        </w:rPr>
        <w:t xml:space="preserve"> </w:t>
      </w:r>
      <w:r w:rsidR="00CE5680" w:rsidRPr="001C6BEE">
        <w:rPr>
          <w:rFonts w:ascii="Times New Roman" w:eastAsia="Times New Roman" w:hAnsi="Times New Roman" w:cs="Times New Roman"/>
          <w:sz w:val="24"/>
          <w:szCs w:val="24"/>
          <w:lang w:eastAsia="ro-RO"/>
        </w:rPr>
        <w:t>U.A.T. MUNICIPIUL TARGOVISTE</w:t>
      </w:r>
    </w:p>
    <w:p w:rsidR="004D01E2" w:rsidRPr="001C6BEE" w:rsidRDefault="004D01E2" w:rsidP="00010789">
      <w:pPr>
        <w:shd w:val="clear" w:color="auto" w:fill="FFFFFF"/>
        <w:spacing w:after="0" w:line="360" w:lineRule="auto"/>
        <w:ind w:left="720"/>
        <w:jc w:val="both"/>
        <w:rPr>
          <w:rFonts w:ascii="Times New Roman" w:eastAsia="Times New Roman" w:hAnsi="Times New Roman" w:cs="Times New Roman"/>
          <w:b/>
          <w:sz w:val="24"/>
          <w:szCs w:val="24"/>
          <w:lang w:eastAsia="ro-RO"/>
        </w:rPr>
      </w:pPr>
      <w:r w:rsidRPr="001C6BEE">
        <w:rPr>
          <w:rFonts w:ascii="Times New Roman" w:eastAsia="Times New Roman" w:hAnsi="Times New Roman" w:cs="Times New Roman"/>
          <w:b/>
          <w:bCs/>
          <w:sz w:val="24"/>
          <w:szCs w:val="24"/>
          <w:lang w:eastAsia="ro-RO"/>
        </w:rPr>
        <w:t>-</w:t>
      </w:r>
      <w:r w:rsidR="00010789" w:rsidRPr="001C6BEE">
        <w:rPr>
          <w:rFonts w:ascii="Times New Roman" w:eastAsia="Times New Roman" w:hAnsi="Times New Roman" w:cs="Times New Roman"/>
          <w:b/>
          <w:sz w:val="24"/>
          <w:szCs w:val="24"/>
          <w:lang w:eastAsia="ro-RO"/>
        </w:rPr>
        <w:t xml:space="preserve"> adresa poștală: </w:t>
      </w:r>
      <w:r w:rsidR="00010789" w:rsidRPr="001C6BEE">
        <w:rPr>
          <w:rFonts w:ascii="Times New Roman" w:eastAsia="Times New Roman" w:hAnsi="Times New Roman" w:cs="Times New Roman"/>
          <w:sz w:val="24"/>
          <w:szCs w:val="24"/>
          <w:lang w:eastAsia="ro-RO"/>
        </w:rPr>
        <w:t>Str. Revolutiei, Nr. 1-3, Municipiul Tragoviste, Judet Dambovita</w:t>
      </w:r>
    </w:p>
    <w:p w:rsidR="004D01E2" w:rsidRPr="001C6BEE" w:rsidRDefault="004D01E2" w:rsidP="00C55708">
      <w:pPr>
        <w:shd w:val="clear" w:color="auto" w:fill="FFFFFF"/>
        <w:spacing w:after="0" w:line="360" w:lineRule="auto"/>
        <w:ind w:firstLine="720"/>
        <w:jc w:val="both"/>
        <w:rPr>
          <w:rFonts w:ascii="Times New Roman" w:eastAsia="Times New Roman" w:hAnsi="Times New Roman" w:cs="Times New Roman"/>
          <w:b/>
          <w:sz w:val="24"/>
          <w:szCs w:val="24"/>
          <w:lang w:eastAsia="ro-RO"/>
        </w:rPr>
      </w:pPr>
      <w:r w:rsidRPr="001C6BEE">
        <w:rPr>
          <w:rFonts w:ascii="Times New Roman" w:eastAsia="Times New Roman" w:hAnsi="Times New Roman" w:cs="Times New Roman"/>
          <w:b/>
          <w:bCs/>
          <w:sz w:val="24"/>
          <w:szCs w:val="24"/>
          <w:lang w:eastAsia="ro-RO"/>
        </w:rPr>
        <w:t>-</w:t>
      </w:r>
      <w:r w:rsidRPr="001C6BEE">
        <w:rPr>
          <w:rFonts w:ascii="Times New Roman" w:eastAsia="Times New Roman" w:hAnsi="Times New Roman" w:cs="Times New Roman"/>
          <w:b/>
          <w:sz w:val="24"/>
          <w:szCs w:val="24"/>
          <w:lang w:eastAsia="ro-RO"/>
        </w:rPr>
        <w:t> numărul de telefon, de fax și adresa de e-m</w:t>
      </w:r>
      <w:r w:rsidR="00C55708" w:rsidRPr="001C6BEE">
        <w:rPr>
          <w:rFonts w:ascii="Times New Roman" w:eastAsia="Times New Roman" w:hAnsi="Times New Roman" w:cs="Times New Roman"/>
          <w:b/>
          <w:sz w:val="24"/>
          <w:szCs w:val="24"/>
          <w:lang w:eastAsia="ro-RO"/>
        </w:rPr>
        <w:t>ail, adresa paginii de internet</w:t>
      </w:r>
    </w:p>
    <w:p w:rsidR="00C55708" w:rsidRPr="001C6BEE" w:rsidRDefault="00C55708" w:rsidP="00C55708">
      <w:pPr>
        <w:shd w:val="clear" w:color="auto" w:fill="FFFFFF"/>
        <w:spacing w:after="0" w:line="360" w:lineRule="auto"/>
        <w:ind w:left="720" w:firstLine="720"/>
        <w:jc w:val="both"/>
        <w:rPr>
          <w:rFonts w:ascii="Times New Roman" w:eastAsia="Times New Roman" w:hAnsi="Times New Roman" w:cs="Times New Roman"/>
          <w:sz w:val="24"/>
          <w:szCs w:val="24"/>
          <w:lang w:eastAsia="ro-RO"/>
        </w:rPr>
      </w:pPr>
      <w:r w:rsidRPr="001C6BEE">
        <w:rPr>
          <w:rFonts w:ascii="Times New Roman" w:eastAsia="Times New Roman" w:hAnsi="Times New Roman" w:cs="Times New Roman"/>
          <w:sz w:val="24"/>
          <w:szCs w:val="24"/>
          <w:lang w:eastAsia="ro-RO"/>
        </w:rPr>
        <w:t>Tel: 0245/611.222, 0786/122.500, 0245/613.928;</w:t>
      </w:r>
    </w:p>
    <w:p w:rsidR="00C55708" w:rsidRPr="001C6BEE" w:rsidRDefault="00C55708" w:rsidP="00C55708">
      <w:pPr>
        <w:shd w:val="clear" w:color="auto" w:fill="FFFFFF"/>
        <w:spacing w:after="0" w:line="360" w:lineRule="auto"/>
        <w:ind w:left="720" w:firstLine="720"/>
        <w:jc w:val="both"/>
        <w:rPr>
          <w:rFonts w:ascii="Times New Roman" w:eastAsia="Times New Roman" w:hAnsi="Times New Roman" w:cs="Times New Roman"/>
          <w:sz w:val="24"/>
          <w:szCs w:val="24"/>
          <w:lang w:eastAsia="ro-RO"/>
        </w:rPr>
      </w:pPr>
      <w:r w:rsidRPr="001C6BEE">
        <w:rPr>
          <w:rFonts w:ascii="Times New Roman" w:eastAsia="Times New Roman" w:hAnsi="Times New Roman" w:cs="Times New Roman"/>
          <w:sz w:val="24"/>
          <w:szCs w:val="24"/>
          <w:lang w:eastAsia="ro-RO"/>
        </w:rPr>
        <w:t>Email: primarulmunicipiuluitargoviste@pmtgv.ro</w:t>
      </w:r>
    </w:p>
    <w:p w:rsidR="00C55708" w:rsidRPr="001C6BEE" w:rsidRDefault="00C55708" w:rsidP="00C55708">
      <w:pPr>
        <w:shd w:val="clear" w:color="auto" w:fill="FFFFFF"/>
        <w:spacing w:after="0" w:line="360" w:lineRule="auto"/>
        <w:ind w:left="720" w:firstLine="720"/>
        <w:jc w:val="both"/>
        <w:rPr>
          <w:rFonts w:ascii="Times New Roman" w:eastAsia="Times New Roman" w:hAnsi="Times New Roman" w:cs="Times New Roman"/>
          <w:sz w:val="24"/>
          <w:szCs w:val="24"/>
          <w:lang w:eastAsia="ro-RO"/>
        </w:rPr>
      </w:pPr>
      <w:r w:rsidRPr="001C6BEE">
        <w:rPr>
          <w:rFonts w:ascii="Times New Roman" w:eastAsia="Times New Roman" w:hAnsi="Times New Roman" w:cs="Times New Roman"/>
          <w:sz w:val="24"/>
          <w:szCs w:val="24"/>
          <w:lang w:eastAsia="ro-RO"/>
        </w:rPr>
        <w:t>Web: www.pmtgv.ro</w:t>
      </w:r>
    </w:p>
    <w:p w:rsidR="004D01E2" w:rsidRPr="001C6BEE" w:rsidRDefault="004D01E2" w:rsidP="00C55708">
      <w:pPr>
        <w:shd w:val="clear" w:color="auto" w:fill="FFFFFF"/>
        <w:spacing w:after="0" w:line="360" w:lineRule="auto"/>
        <w:ind w:left="720"/>
        <w:jc w:val="both"/>
        <w:rPr>
          <w:rFonts w:ascii="Times New Roman" w:eastAsia="Times New Roman" w:hAnsi="Times New Roman" w:cs="Times New Roman"/>
          <w:b/>
          <w:sz w:val="24"/>
          <w:szCs w:val="24"/>
          <w:lang w:eastAsia="ro-RO"/>
        </w:rPr>
      </w:pPr>
      <w:r w:rsidRPr="001C6BEE">
        <w:rPr>
          <w:rFonts w:ascii="Times New Roman" w:eastAsia="Times New Roman" w:hAnsi="Times New Roman" w:cs="Times New Roman"/>
          <w:b/>
          <w:bCs/>
          <w:sz w:val="24"/>
          <w:szCs w:val="24"/>
          <w:lang w:eastAsia="ro-RO"/>
        </w:rPr>
        <w:t>-</w:t>
      </w:r>
      <w:r w:rsidRPr="001C6BEE">
        <w:rPr>
          <w:rFonts w:ascii="Times New Roman" w:eastAsia="Times New Roman" w:hAnsi="Times New Roman" w:cs="Times New Roman"/>
          <w:b/>
          <w:sz w:val="24"/>
          <w:szCs w:val="24"/>
          <w:lang w:eastAsia="ro-RO"/>
        </w:rPr>
        <w:t> numele persoanelor de contact:</w:t>
      </w:r>
      <w:r w:rsidR="00C55708" w:rsidRPr="001C6BEE">
        <w:rPr>
          <w:rFonts w:ascii="Times New Roman" w:eastAsia="Times New Roman" w:hAnsi="Times New Roman" w:cs="Times New Roman"/>
          <w:b/>
          <w:sz w:val="24"/>
          <w:szCs w:val="24"/>
          <w:lang w:eastAsia="ro-RO"/>
        </w:rPr>
        <w:t xml:space="preserve"> </w:t>
      </w:r>
      <w:r w:rsidR="00C55708" w:rsidRPr="001C6BEE">
        <w:rPr>
          <w:rFonts w:ascii="Times New Roman" w:hAnsi="Times New Roman" w:cs="Times New Roman"/>
          <w:sz w:val="20"/>
          <w:szCs w:val="20"/>
          <w:lang w:val="ro-RO"/>
        </w:rPr>
        <w:t>Jr. Daniel Cristian Stan</w:t>
      </w:r>
    </w:p>
    <w:p w:rsidR="004D01E2" w:rsidRPr="001C6BEE" w:rsidRDefault="00C55708" w:rsidP="00C55708">
      <w:pPr>
        <w:shd w:val="clear" w:color="auto" w:fill="FFFFFF"/>
        <w:spacing w:after="0" w:line="360" w:lineRule="auto"/>
        <w:ind w:left="720"/>
        <w:jc w:val="both"/>
        <w:rPr>
          <w:rFonts w:ascii="Times New Roman" w:eastAsia="Times New Roman" w:hAnsi="Times New Roman" w:cs="Times New Roman"/>
          <w:b/>
          <w:bCs/>
          <w:sz w:val="24"/>
          <w:szCs w:val="24"/>
          <w:lang w:eastAsia="ro-RO"/>
        </w:rPr>
      </w:pPr>
      <w:r w:rsidRPr="001C6BEE">
        <w:rPr>
          <w:rFonts w:ascii="Times New Roman" w:eastAsia="Times New Roman" w:hAnsi="Times New Roman" w:cs="Times New Roman"/>
          <w:b/>
          <w:bCs/>
          <w:sz w:val="24"/>
          <w:szCs w:val="24"/>
          <w:lang w:eastAsia="ro-RO"/>
        </w:rPr>
        <w:t xml:space="preserve">- director/manager/administrator: </w:t>
      </w:r>
      <w:r w:rsidRPr="001C6BEE">
        <w:rPr>
          <w:rFonts w:ascii="Times New Roman" w:hAnsi="Times New Roman" w:cs="Times New Roman"/>
          <w:sz w:val="20"/>
          <w:szCs w:val="20"/>
          <w:lang w:val="ro-RO"/>
        </w:rPr>
        <w:t>Jr. Daniel Cristian Stan</w:t>
      </w:r>
    </w:p>
    <w:p w:rsidR="004D01E2" w:rsidRPr="001C6BEE" w:rsidRDefault="00C55708" w:rsidP="00C55708">
      <w:pPr>
        <w:shd w:val="clear" w:color="auto" w:fill="FFFFFF"/>
        <w:spacing w:after="0" w:line="360" w:lineRule="auto"/>
        <w:ind w:left="720"/>
        <w:jc w:val="both"/>
        <w:rPr>
          <w:rFonts w:ascii="Times New Roman" w:eastAsia="Times New Roman" w:hAnsi="Times New Roman" w:cs="Times New Roman"/>
          <w:b/>
          <w:bCs/>
          <w:sz w:val="24"/>
          <w:szCs w:val="24"/>
          <w:lang w:eastAsia="ro-RO"/>
        </w:rPr>
      </w:pPr>
      <w:r w:rsidRPr="001C6BEE">
        <w:rPr>
          <w:rFonts w:ascii="Times New Roman" w:eastAsia="Times New Roman" w:hAnsi="Times New Roman" w:cs="Times New Roman"/>
          <w:b/>
          <w:bCs/>
          <w:sz w:val="24"/>
          <w:szCs w:val="24"/>
          <w:lang w:eastAsia="ro-RO"/>
        </w:rPr>
        <w:t xml:space="preserve">- </w:t>
      </w:r>
      <w:r w:rsidR="004D01E2" w:rsidRPr="001C6BEE">
        <w:rPr>
          <w:rFonts w:ascii="Times New Roman" w:eastAsia="Times New Roman" w:hAnsi="Times New Roman" w:cs="Times New Roman"/>
          <w:b/>
          <w:bCs/>
          <w:sz w:val="24"/>
          <w:szCs w:val="24"/>
          <w:lang w:eastAsia="ro-RO"/>
        </w:rPr>
        <w:t>respon</w:t>
      </w:r>
      <w:r w:rsidRPr="001C6BEE">
        <w:rPr>
          <w:rFonts w:ascii="Times New Roman" w:eastAsia="Times New Roman" w:hAnsi="Times New Roman" w:cs="Times New Roman"/>
          <w:b/>
          <w:bCs/>
          <w:sz w:val="24"/>
          <w:szCs w:val="24"/>
          <w:lang w:eastAsia="ro-RO"/>
        </w:rPr>
        <w:t xml:space="preserve">sabil pentru protecția mediului: - - - </w:t>
      </w:r>
    </w:p>
    <w:p w:rsidR="004D01E2" w:rsidRPr="001C6BEE"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1C6BEE">
        <w:rPr>
          <w:rFonts w:ascii="Times New Roman" w:eastAsia="Times New Roman" w:hAnsi="Times New Roman" w:cs="Times New Roman"/>
          <w:b/>
          <w:bCs/>
          <w:sz w:val="24"/>
          <w:szCs w:val="24"/>
          <w:lang w:eastAsia="ro-RO"/>
        </w:rPr>
        <w:t>III.</w:t>
      </w:r>
      <w:r w:rsidRPr="001C6BEE">
        <w:rPr>
          <w:rFonts w:ascii="Times New Roman" w:eastAsia="Times New Roman" w:hAnsi="Times New Roman" w:cs="Times New Roman"/>
          <w:b/>
          <w:sz w:val="24"/>
          <w:szCs w:val="24"/>
          <w:lang w:eastAsia="ro-RO"/>
        </w:rPr>
        <w:t> Descrierea caracteristicilor fizice ale întregului proiect:</w:t>
      </w:r>
    </w:p>
    <w:p w:rsidR="004D01E2" w:rsidRPr="001C6BEE" w:rsidRDefault="004D01E2" w:rsidP="00A51EBA">
      <w:pPr>
        <w:pStyle w:val="ListParagraph"/>
        <w:numPr>
          <w:ilvl w:val="0"/>
          <w:numId w:val="1"/>
        </w:numPr>
        <w:shd w:val="clear" w:color="auto" w:fill="FFFFFF"/>
        <w:spacing w:after="0" w:line="360" w:lineRule="auto"/>
        <w:jc w:val="both"/>
        <w:rPr>
          <w:rFonts w:ascii="Times New Roman" w:eastAsia="Times New Roman" w:hAnsi="Times New Roman" w:cs="Times New Roman"/>
          <w:b/>
          <w:sz w:val="24"/>
          <w:szCs w:val="24"/>
          <w:lang w:eastAsia="ro-RO"/>
        </w:rPr>
      </w:pPr>
      <w:r w:rsidRPr="001C6BEE">
        <w:rPr>
          <w:rFonts w:ascii="Times New Roman" w:eastAsia="Times New Roman" w:hAnsi="Times New Roman" w:cs="Times New Roman"/>
          <w:b/>
          <w:sz w:val="24"/>
          <w:szCs w:val="24"/>
          <w:lang w:eastAsia="ro-RO"/>
        </w:rPr>
        <w:t>un rezumat al proiectului;</w:t>
      </w:r>
    </w:p>
    <w:p w:rsidR="00BC18F0" w:rsidRPr="001C6BEE" w:rsidRDefault="00BC18F0" w:rsidP="00BC18F0">
      <w:pPr>
        <w:shd w:val="clear" w:color="auto" w:fill="FFFFFF"/>
        <w:spacing w:after="0" w:line="360" w:lineRule="auto"/>
        <w:ind w:firstLine="982"/>
        <w:jc w:val="both"/>
        <w:rPr>
          <w:rFonts w:ascii="Times New Roman" w:eastAsia="Times New Roman" w:hAnsi="Times New Roman" w:cs="Times New Roman"/>
          <w:sz w:val="24"/>
          <w:szCs w:val="24"/>
          <w:lang w:eastAsia="ro-RO"/>
        </w:rPr>
      </w:pPr>
      <w:r w:rsidRPr="001C6BEE">
        <w:rPr>
          <w:rFonts w:ascii="Times New Roman" w:eastAsia="Times New Roman" w:hAnsi="Times New Roman" w:cs="Times New Roman"/>
          <w:sz w:val="24"/>
          <w:szCs w:val="24"/>
          <w:lang w:eastAsia="ro-RO"/>
        </w:rPr>
        <w:t xml:space="preserve">Terenul studiat apartine Municipiului Targoviste, se afla in Judetul Dambovita, Municipiul Targoviste, Strada Justitiei, Nr. 3 si este identificat prin numar cadastral 84769 apartinand UAT Targoviste. </w:t>
      </w:r>
    </w:p>
    <w:p w:rsidR="00BC18F0" w:rsidRPr="001C6BEE" w:rsidRDefault="00BC18F0" w:rsidP="00BC18F0">
      <w:pPr>
        <w:shd w:val="clear" w:color="auto" w:fill="FFFFFF"/>
        <w:spacing w:after="0" w:line="360" w:lineRule="auto"/>
        <w:ind w:firstLine="982"/>
        <w:jc w:val="both"/>
        <w:rPr>
          <w:rFonts w:ascii="Times New Roman" w:eastAsia="Times New Roman" w:hAnsi="Times New Roman" w:cs="Times New Roman"/>
          <w:sz w:val="24"/>
          <w:szCs w:val="24"/>
          <w:lang w:eastAsia="ro-RO"/>
        </w:rPr>
      </w:pPr>
      <w:r w:rsidRPr="001C6BEE">
        <w:rPr>
          <w:rFonts w:ascii="Times New Roman" w:eastAsia="Times New Roman" w:hAnsi="Times New Roman" w:cs="Times New Roman"/>
          <w:sz w:val="24"/>
          <w:szCs w:val="24"/>
          <w:lang w:eastAsia="ro-RO"/>
        </w:rPr>
        <w:t>Terenul are suprafata masurata de 34,434mp, suprafata din acte de 37,273mp iar in prezent pe acesta functioneaza Stadionul Municipal “Eugen Popescu” avand o capacitate de 6,500 locuri. Stadionul a fost finalizat intre anii 1980-1982.</w:t>
      </w:r>
    </w:p>
    <w:p w:rsidR="00F53C12" w:rsidRPr="001C6BEE" w:rsidRDefault="00F53C12" w:rsidP="00BC18F0">
      <w:pPr>
        <w:shd w:val="clear" w:color="auto" w:fill="FFFFFF"/>
        <w:spacing w:after="0" w:line="360" w:lineRule="auto"/>
        <w:ind w:firstLine="982"/>
        <w:jc w:val="both"/>
        <w:rPr>
          <w:rFonts w:ascii="Times New Roman" w:eastAsia="Times New Roman" w:hAnsi="Times New Roman" w:cs="Times New Roman"/>
          <w:sz w:val="24"/>
          <w:szCs w:val="24"/>
          <w:lang w:eastAsia="ro-RO"/>
        </w:rPr>
      </w:pPr>
      <w:r w:rsidRPr="001C6BEE">
        <w:rPr>
          <w:rFonts w:ascii="Times New Roman" w:eastAsia="Times New Roman" w:hAnsi="Times New Roman" w:cs="Times New Roman"/>
          <w:sz w:val="24"/>
          <w:szCs w:val="24"/>
          <w:lang w:eastAsia="ro-RO"/>
        </w:rPr>
        <w:t xml:space="preserve">Amplasamentul </w:t>
      </w:r>
      <w:r w:rsidR="00BC18F0" w:rsidRPr="001C6BEE">
        <w:rPr>
          <w:rFonts w:ascii="Times New Roman" w:eastAsia="Times New Roman" w:hAnsi="Times New Roman" w:cs="Times New Roman"/>
          <w:sz w:val="24"/>
          <w:szCs w:val="24"/>
          <w:lang w:eastAsia="ro-RO"/>
        </w:rPr>
        <w:t>studiat</w:t>
      </w:r>
      <w:r w:rsidRPr="001C6BEE">
        <w:rPr>
          <w:rFonts w:ascii="Times New Roman" w:eastAsia="Times New Roman" w:hAnsi="Times New Roman" w:cs="Times New Roman"/>
          <w:sz w:val="24"/>
          <w:szCs w:val="24"/>
          <w:lang w:eastAsia="ro-RO"/>
        </w:rPr>
        <w:t xml:space="preserve"> este prezentat in planul de situatie, anexat si prezinta urmatoarele vecinatati:</w:t>
      </w:r>
    </w:p>
    <w:p w:rsidR="00BC18F0" w:rsidRPr="001C6BEE" w:rsidRDefault="00BC18F0" w:rsidP="00BC18F0">
      <w:pPr>
        <w:pStyle w:val="ListParagraph"/>
        <w:widowControl w:val="0"/>
        <w:numPr>
          <w:ilvl w:val="0"/>
          <w:numId w:val="11"/>
        </w:numPr>
        <w:overflowPunct w:val="0"/>
        <w:autoSpaceDE w:val="0"/>
        <w:autoSpaceDN w:val="0"/>
        <w:adjustRightInd w:val="0"/>
        <w:spacing w:after="0" w:line="360" w:lineRule="auto"/>
        <w:ind w:right="-22"/>
        <w:jc w:val="both"/>
        <w:textAlignment w:val="baseline"/>
        <w:rPr>
          <w:rFonts w:ascii="Times New Roman" w:hAnsi="Times New Roman" w:cs="Times New Roman"/>
          <w:sz w:val="24"/>
          <w:szCs w:val="24"/>
        </w:rPr>
      </w:pPr>
      <w:r w:rsidRPr="001C6BEE">
        <w:rPr>
          <w:rFonts w:ascii="Times New Roman" w:hAnsi="Times New Roman" w:cs="Times New Roman"/>
          <w:sz w:val="24"/>
          <w:szCs w:val="24"/>
        </w:rPr>
        <w:t xml:space="preserve">Nord: </w:t>
      </w:r>
      <w:r w:rsidRPr="001C6BEE">
        <w:rPr>
          <w:rFonts w:ascii="Times New Roman" w:hAnsi="Times New Roman" w:cs="Times New Roman"/>
          <w:sz w:val="24"/>
          <w:szCs w:val="24"/>
        </w:rPr>
        <w:tab/>
        <w:t>Proprietate particulara, pe lungimea de 38.61m;</w:t>
      </w:r>
    </w:p>
    <w:p w:rsidR="00BC18F0" w:rsidRPr="001C6BEE" w:rsidRDefault="00BC18F0" w:rsidP="00BC18F0">
      <w:pPr>
        <w:pStyle w:val="ListParagraph"/>
        <w:widowControl w:val="0"/>
        <w:spacing w:line="360" w:lineRule="auto"/>
        <w:ind w:left="1440" w:right="-22"/>
        <w:jc w:val="both"/>
        <w:rPr>
          <w:rFonts w:ascii="Times New Roman" w:hAnsi="Times New Roman" w:cs="Times New Roman"/>
          <w:sz w:val="24"/>
          <w:szCs w:val="24"/>
        </w:rPr>
      </w:pPr>
      <w:r w:rsidRPr="001C6BEE">
        <w:rPr>
          <w:rFonts w:ascii="Times New Roman" w:hAnsi="Times New Roman" w:cs="Times New Roman"/>
          <w:sz w:val="24"/>
          <w:szCs w:val="24"/>
        </w:rPr>
        <w:t>Mun. Targoviste – Nr. Cad. 10323, pe lungimea de 69.59m;</w:t>
      </w:r>
    </w:p>
    <w:p w:rsidR="00BC18F0" w:rsidRPr="001C6BEE" w:rsidRDefault="00BC18F0" w:rsidP="00BC18F0">
      <w:pPr>
        <w:pStyle w:val="ListParagraph"/>
        <w:widowControl w:val="0"/>
        <w:spacing w:line="360" w:lineRule="auto"/>
        <w:ind w:left="1440" w:right="-22"/>
        <w:jc w:val="both"/>
        <w:rPr>
          <w:rFonts w:ascii="Times New Roman" w:hAnsi="Times New Roman" w:cs="Times New Roman"/>
          <w:sz w:val="24"/>
          <w:szCs w:val="24"/>
        </w:rPr>
      </w:pPr>
      <w:r w:rsidRPr="001C6BEE">
        <w:rPr>
          <w:rFonts w:ascii="Times New Roman" w:hAnsi="Times New Roman" w:cs="Times New Roman"/>
          <w:sz w:val="24"/>
          <w:szCs w:val="24"/>
        </w:rPr>
        <w:t>Mun. Targoviste – Nr. Cad. 10317, pe lungimea de 33.53m;</w:t>
      </w:r>
    </w:p>
    <w:p w:rsidR="00BC18F0" w:rsidRPr="001C6BEE" w:rsidRDefault="00BC18F0" w:rsidP="00BC18F0">
      <w:pPr>
        <w:pStyle w:val="ListParagraph"/>
        <w:widowControl w:val="0"/>
        <w:numPr>
          <w:ilvl w:val="0"/>
          <w:numId w:val="11"/>
        </w:numPr>
        <w:overflowPunct w:val="0"/>
        <w:autoSpaceDE w:val="0"/>
        <w:autoSpaceDN w:val="0"/>
        <w:adjustRightInd w:val="0"/>
        <w:spacing w:after="0" w:line="360" w:lineRule="auto"/>
        <w:ind w:right="-22"/>
        <w:jc w:val="both"/>
        <w:textAlignment w:val="baseline"/>
        <w:rPr>
          <w:rFonts w:ascii="Times New Roman" w:hAnsi="Times New Roman" w:cs="Times New Roman"/>
          <w:sz w:val="24"/>
          <w:szCs w:val="24"/>
        </w:rPr>
      </w:pPr>
      <w:r w:rsidRPr="001C6BEE">
        <w:rPr>
          <w:rFonts w:ascii="Times New Roman" w:hAnsi="Times New Roman" w:cs="Times New Roman"/>
          <w:sz w:val="24"/>
          <w:szCs w:val="24"/>
        </w:rPr>
        <w:t xml:space="preserve">Vest: </w:t>
      </w:r>
      <w:r w:rsidRPr="001C6BEE">
        <w:rPr>
          <w:rFonts w:ascii="Times New Roman" w:hAnsi="Times New Roman" w:cs="Times New Roman"/>
          <w:sz w:val="24"/>
          <w:szCs w:val="24"/>
        </w:rPr>
        <w:tab/>
        <w:t xml:space="preserve">Mun. Targoviste, Aleea Coconilor, Nr. Cad. 84734, pe o lungime de </w:t>
      </w:r>
    </w:p>
    <w:p w:rsidR="00BC18F0" w:rsidRPr="001C6BEE" w:rsidRDefault="00BC18F0" w:rsidP="00BC18F0">
      <w:pPr>
        <w:pStyle w:val="ListParagraph"/>
        <w:widowControl w:val="0"/>
        <w:spacing w:line="360" w:lineRule="auto"/>
        <w:ind w:right="-22" w:firstLine="720"/>
        <w:jc w:val="both"/>
        <w:rPr>
          <w:rFonts w:ascii="Times New Roman" w:hAnsi="Times New Roman" w:cs="Times New Roman"/>
          <w:sz w:val="24"/>
          <w:szCs w:val="24"/>
        </w:rPr>
      </w:pPr>
      <w:r w:rsidRPr="001C6BEE">
        <w:rPr>
          <w:rFonts w:ascii="Times New Roman" w:hAnsi="Times New Roman" w:cs="Times New Roman"/>
          <w:sz w:val="24"/>
          <w:szCs w:val="24"/>
        </w:rPr>
        <w:t xml:space="preserve">41.85m; </w:t>
      </w:r>
    </w:p>
    <w:p w:rsidR="00BC18F0" w:rsidRPr="001C6BEE" w:rsidRDefault="00BC18F0" w:rsidP="00BC18F0">
      <w:pPr>
        <w:pStyle w:val="ListParagraph"/>
        <w:widowControl w:val="0"/>
        <w:spacing w:line="360" w:lineRule="auto"/>
        <w:ind w:left="1440" w:right="-22"/>
        <w:jc w:val="both"/>
        <w:rPr>
          <w:rFonts w:ascii="Times New Roman" w:hAnsi="Times New Roman" w:cs="Times New Roman"/>
          <w:sz w:val="24"/>
          <w:szCs w:val="24"/>
        </w:rPr>
      </w:pPr>
      <w:r w:rsidRPr="001C6BEE">
        <w:rPr>
          <w:rFonts w:ascii="Times New Roman" w:hAnsi="Times New Roman" w:cs="Times New Roman"/>
          <w:sz w:val="24"/>
          <w:szCs w:val="24"/>
        </w:rPr>
        <w:t xml:space="preserve">Mun. Targoviste, Aleea Coconilor, Nr. Cad. 83928, 83858, pe o lungime de 117.46m; </w:t>
      </w:r>
    </w:p>
    <w:p w:rsidR="00BC18F0" w:rsidRPr="001C6BEE" w:rsidRDefault="00BC18F0" w:rsidP="00BC18F0">
      <w:pPr>
        <w:pStyle w:val="ListParagraph"/>
        <w:widowControl w:val="0"/>
        <w:numPr>
          <w:ilvl w:val="0"/>
          <w:numId w:val="11"/>
        </w:numPr>
        <w:overflowPunct w:val="0"/>
        <w:autoSpaceDE w:val="0"/>
        <w:autoSpaceDN w:val="0"/>
        <w:adjustRightInd w:val="0"/>
        <w:spacing w:after="0" w:line="360" w:lineRule="auto"/>
        <w:ind w:right="-22"/>
        <w:jc w:val="both"/>
        <w:textAlignment w:val="baseline"/>
        <w:rPr>
          <w:rFonts w:ascii="Times New Roman" w:hAnsi="Times New Roman" w:cs="Times New Roman"/>
          <w:sz w:val="24"/>
          <w:szCs w:val="24"/>
        </w:rPr>
      </w:pPr>
      <w:r w:rsidRPr="001C6BEE">
        <w:rPr>
          <w:rFonts w:ascii="Times New Roman" w:hAnsi="Times New Roman" w:cs="Times New Roman"/>
          <w:sz w:val="24"/>
          <w:szCs w:val="24"/>
        </w:rPr>
        <w:lastRenderedPageBreak/>
        <w:t xml:space="preserve">Est: </w:t>
      </w:r>
      <w:r w:rsidRPr="001C6BEE">
        <w:rPr>
          <w:rFonts w:ascii="Times New Roman" w:hAnsi="Times New Roman" w:cs="Times New Roman"/>
          <w:sz w:val="24"/>
          <w:szCs w:val="24"/>
        </w:rPr>
        <w:tab/>
        <w:t xml:space="preserve">Mun. Targoviste – Str. Nicolae Dobrin, Nr. Cad. 83882, pe o lungimea </w:t>
      </w:r>
    </w:p>
    <w:p w:rsidR="00BC18F0" w:rsidRPr="001C6BEE" w:rsidRDefault="00BC18F0" w:rsidP="00BC18F0">
      <w:pPr>
        <w:pStyle w:val="ListParagraph"/>
        <w:widowControl w:val="0"/>
        <w:spacing w:line="360" w:lineRule="auto"/>
        <w:ind w:right="-22" w:firstLine="720"/>
        <w:jc w:val="both"/>
        <w:rPr>
          <w:rFonts w:ascii="Times New Roman" w:hAnsi="Times New Roman" w:cs="Times New Roman"/>
          <w:sz w:val="24"/>
          <w:szCs w:val="24"/>
        </w:rPr>
      </w:pPr>
      <w:r w:rsidRPr="001C6BEE">
        <w:rPr>
          <w:rFonts w:ascii="Times New Roman" w:hAnsi="Times New Roman" w:cs="Times New Roman"/>
          <w:sz w:val="24"/>
          <w:szCs w:val="24"/>
        </w:rPr>
        <w:t>de 74.79m;</w:t>
      </w:r>
    </w:p>
    <w:p w:rsidR="00BC18F0" w:rsidRPr="001C6BEE" w:rsidRDefault="00BC18F0" w:rsidP="00BC18F0">
      <w:pPr>
        <w:pStyle w:val="ListParagraph"/>
        <w:widowControl w:val="0"/>
        <w:spacing w:line="360" w:lineRule="auto"/>
        <w:ind w:right="-22" w:firstLine="720"/>
        <w:jc w:val="both"/>
        <w:rPr>
          <w:rFonts w:ascii="Times New Roman" w:hAnsi="Times New Roman" w:cs="Times New Roman"/>
          <w:sz w:val="24"/>
          <w:szCs w:val="24"/>
        </w:rPr>
      </w:pPr>
      <w:r w:rsidRPr="001C6BEE">
        <w:rPr>
          <w:rFonts w:ascii="Times New Roman" w:hAnsi="Times New Roman" w:cs="Times New Roman"/>
          <w:sz w:val="24"/>
          <w:szCs w:val="24"/>
        </w:rPr>
        <w:t>Grindeanu Lucian, Nr. Cad. 7923, pe o lungime de 42.24m;</w:t>
      </w:r>
    </w:p>
    <w:p w:rsidR="00BC18F0" w:rsidRPr="001C6BEE" w:rsidRDefault="00BC18F0" w:rsidP="00BC18F0">
      <w:pPr>
        <w:pStyle w:val="ListParagraph"/>
        <w:widowControl w:val="0"/>
        <w:spacing w:line="360" w:lineRule="auto"/>
        <w:ind w:left="1440" w:right="-22"/>
        <w:jc w:val="both"/>
        <w:rPr>
          <w:rFonts w:ascii="Times New Roman" w:hAnsi="Times New Roman" w:cs="Times New Roman"/>
          <w:sz w:val="24"/>
          <w:szCs w:val="24"/>
        </w:rPr>
      </w:pPr>
      <w:r w:rsidRPr="001C6BEE">
        <w:rPr>
          <w:rFonts w:ascii="Times New Roman" w:hAnsi="Times New Roman" w:cs="Times New Roman"/>
          <w:sz w:val="24"/>
          <w:szCs w:val="24"/>
        </w:rPr>
        <w:t>Muzeul Scriitorilor Damboviteni, Nr. Cad. 75536, pe o lungime de 78,38m;</w:t>
      </w:r>
    </w:p>
    <w:p w:rsidR="00BC18F0" w:rsidRPr="001C6BEE" w:rsidRDefault="00BC18F0" w:rsidP="00BC18F0">
      <w:pPr>
        <w:pStyle w:val="ListParagraph"/>
        <w:widowControl w:val="0"/>
        <w:spacing w:line="360" w:lineRule="auto"/>
        <w:ind w:left="1440" w:right="-22"/>
        <w:jc w:val="both"/>
        <w:rPr>
          <w:rFonts w:ascii="Times New Roman" w:hAnsi="Times New Roman" w:cs="Times New Roman"/>
          <w:sz w:val="24"/>
          <w:szCs w:val="24"/>
        </w:rPr>
      </w:pPr>
      <w:r w:rsidRPr="001C6BEE">
        <w:rPr>
          <w:rFonts w:ascii="Times New Roman" w:hAnsi="Times New Roman" w:cs="Times New Roman"/>
          <w:sz w:val="24"/>
          <w:szCs w:val="24"/>
        </w:rPr>
        <w:t>Casa Armatei, Nr. Cad. 83105, 83106, pe o lungime de 49.21m;</w:t>
      </w:r>
    </w:p>
    <w:p w:rsidR="00BC18F0" w:rsidRPr="001C6BEE" w:rsidRDefault="00BC18F0" w:rsidP="00BC18F0">
      <w:pPr>
        <w:pStyle w:val="ListParagraph"/>
        <w:widowControl w:val="0"/>
        <w:numPr>
          <w:ilvl w:val="0"/>
          <w:numId w:val="11"/>
        </w:numPr>
        <w:overflowPunct w:val="0"/>
        <w:autoSpaceDE w:val="0"/>
        <w:autoSpaceDN w:val="0"/>
        <w:adjustRightInd w:val="0"/>
        <w:spacing w:after="0" w:line="360" w:lineRule="auto"/>
        <w:ind w:right="-22"/>
        <w:jc w:val="both"/>
        <w:textAlignment w:val="baseline"/>
        <w:rPr>
          <w:rFonts w:ascii="Times New Roman" w:hAnsi="Times New Roman" w:cs="Times New Roman"/>
          <w:sz w:val="24"/>
          <w:szCs w:val="24"/>
        </w:rPr>
      </w:pPr>
      <w:r w:rsidRPr="001C6BEE">
        <w:rPr>
          <w:rFonts w:ascii="Times New Roman" w:hAnsi="Times New Roman" w:cs="Times New Roman"/>
          <w:sz w:val="24"/>
          <w:szCs w:val="24"/>
        </w:rPr>
        <w:t xml:space="preserve">Sud: </w:t>
      </w:r>
      <w:r w:rsidRPr="001C6BEE">
        <w:rPr>
          <w:rFonts w:ascii="Times New Roman" w:hAnsi="Times New Roman" w:cs="Times New Roman"/>
          <w:sz w:val="24"/>
          <w:szCs w:val="24"/>
        </w:rPr>
        <w:tab/>
        <w:t>Mun. Targoviste – Str. Justitiei, nr. Cad. 83119, 83825, pe o lungime de</w:t>
      </w:r>
    </w:p>
    <w:p w:rsidR="00BC18F0" w:rsidRPr="001C6BEE" w:rsidRDefault="00BC18F0" w:rsidP="00BC18F0">
      <w:pPr>
        <w:pStyle w:val="ListParagraph"/>
        <w:widowControl w:val="0"/>
        <w:spacing w:line="360" w:lineRule="auto"/>
        <w:ind w:right="-22" w:firstLine="720"/>
        <w:jc w:val="both"/>
        <w:rPr>
          <w:rFonts w:ascii="Times New Roman" w:hAnsi="Times New Roman" w:cs="Times New Roman"/>
          <w:sz w:val="24"/>
          <w:szCs w:val="24"/>
        </w:rPr>
      </w:pPr>
      <w:r w:rsidRPr="001C6BEE">
        <w:rPr>
          <w:rFonts w:ascii="Times New Roman" w:hAnsi="Times New Roman" w:cs="Times New Roman"/>
          <w:sz w:val="24"/>
          <w:szCs w:val="24"/>
        </w:rPr>
        <w:t>94.85m;</w:t>
      </w:r>
    </w:p>
    <w:p w:rsidR="00BC18F0" w:rsidRPr="001C6BEE" w:rsidRDefault="00BC18F0" w:rsidP="00BC18F0">
      <w:pPr>
        <w:pStyle w:val="ListParagraph"/>
        <w:widowControl w:val="0"/>
        <w:spacing w:line="360" w:lineRule="auto"/>
        <w:ind w:left="1440" w:right="-22"/>
        <w:jc w:val="both"/>
        <w:rPr>
          <w:rFonts w:ascii="Times New Roman" w:hAnsi="Times New Roman" w:cs="Times New Roman"/>
          <w:sz w:val="24"/>
          <w:szCs w:val="24"/>
        </w:rPr>
      </w:pPr>
      <w:r w:rsidRPr="001C6BEE">
        <w:rPr>
          <w:rFonts w:ascii="Times New Roman" w:hAnsi="Times New Roman" w:cs="Times New Roman"/>
          <w:sz w:val="24"/>
          <w:szCs w:val="24"/>
        </w:rPr>
        <w:t>Parchetul Jud. Dambovita, Nr. Cad. 5323, pe o lungime de 39.23m;</w:t>
      </w:r>
    </w:p>
    <w:p w:rsidR="00BC18F0" w:rsidRPr="001C6BEE" w:rsidRDefault="00BC18F0" w:rsidP="00BC18F0">
      <w:pPr>
        <w:pStyle w:val="ListParagraph"/>
        <w:widowControl w:val="0"/>
        <w:spacing w:line="360" w:lineRule="auto"/>
        <w:ind w:left="1440" w:right="-22"/>
        <w:jc w:val="both"/>
        <w:rPr>
          <w:rFonts w:ascii="Times New Roman" w:hAnsi="Times New Roman" w:cs="Times New Roman"/>
          <w:sz w:val="24"/>
          <w:szCs w:val="24"/>
        </w:rPr>
      </w:pPr>
      <w:r w:rsidRPr="001C6BEE">
        <w:rPr>
          <w:rFonts w:ascii="Times New Roman" w:hAnsi="Times New Roman" w:cs="Times New Roman"/>
          <w:sz w:val="24"/>
          <w:szCs w:val="24"/>
        </w:rPr>
        <w:t>Nr. Cad. 84637pe o lungime de 25.28m.</w:t>
      </w:r>
    </w:p>
    <w:p w:rsidR="00EB3008" w:rsidRPr="001C6BEE" w:rsidRDefault="00EB3008" w:rsidP="00EB3008">
      <w:pPr>
        <w:shd w:val="clear" w:color="auto" w:fill="FFFFFF"/>
        <w:spacing w:after="0" w:line="360" w:lineRule="auto"/>
        <w:ind w:firstLine="982"/>
        <w:jc w:val="both"/>
        <w:rPr>
          <w:rFonts w:ascii="Times New Roman" w:eastAsia="Times New Roman" w:hAnsi="Times New Roman" w:cs="Times New Roman"/>
          <w:sz w:val="24"/>
          <w:szCs w:val="24"/>
          <w:lang w:eastAsia="ro-RO"/>
        </w:rPr>
      </w:pPr>
      <w:r w:rsidRPr="001C6BEE">
        <w:rPr>
          <w:rFonts w:ascii="Times New Roman" w:eastAsia="Times New Roman" w:hAnsi="Times New Roman" w:cs="Times New Roman"/>
          <w:sz w:val="24"/>
          <w:szCs w:val="24"/>
          <w:lang w:eastAsia="ro-RO"/>
        </w:rPr>
        <w:t>Accesul auto și pietonal în incinta amplasamentului se realizează din căi de acces asfaltate, cu câte o bandă pe fiecare sens de mers, anume - Strada Justiției și Aleea Coconilor (lățime 7m), sau un drum de importanță redusă (lățime 5m), neasfaltat, strada Nicolae Dobrin.</w:t>
      </w:r>
    </w:p>
    <w:p w:rsidR="00EB3008" w:rsidRPr="001C6BEE" w:rsidRDefault="00EB3008" w:rsidP="00EB3008">
      <w:pPr>
        <w:shd w:val="clear" w:color="auto" w:fill="FFFFFF"/>
        <w:spacing w:after="0" w:line="360" w:lineRule="auto"/>
        <w:ind w:firstLine="982"/>
        <w:jc w:val="both"/>
        <w:rPr>
          <w:rFonts w:ascii="Times New Roman" w:eastAsia="Times New Roman" w:hAnsi="Times New Roman" w:cs="Times New Roman"/>
          <w:sz w:val="24"/>
          <w:szCs w:val="24"/>
          <w:lang w:eastAsia="ro-RO"/>
        </w:rPr>
      </w:pPr>
      <w:r w:rsidRPr="001C6BEE">
        <w:rPr>
          <w:rFonts w:ascii="Times New Roman" w:eastAsia="Times New Roman" w:hAnsi="Times New Roman" w:cs="Times New Roman"/>
          <w:sz w:val="24"/>
          <w:szCs w:val="24"/>
          <w:lang w:eastAsia="ro-RO"/>
        </w:rPr>
        <w:t>La momentul întocmirii prezentei documentații, Mai 2019, accesul din aleea Coconilor către Calea Domnească nu este posibil decât cu autoturisme din cauza restricției de gabarit reprezentată de porta „Dealu Vanatorilor” (cod LMI DB-I-m-A-16953.01). De aceea, utilajele pot intra în amplasament din strada Nicolae Dobrin sau din strada Gimnaziului și drumul de legătură până la Aleea Coconilor, intersecție aflată la Nord de Stadion, la cca. 400m.</w:t>
      </w:r>
    </w:p>
    <w:p w:rsidR="00F53C12" w:rsidRPr="001C6BEE" w:rsidRDefault="00EB3008" w:rsidP="00EB3008">
      <w:pPr>
        <w:shd w:val="clear" w:color="auto" w:fill="FFFFFF"/>
        <w:spacing w:after="0" w:line="360" w:lineRule="auto"/>
        <w:ind w:firstLine="982"/>
        <w:jc w:val="both"/>
        <w:rPr>
          <w:rFonts w:ascii="Times New Roman" w:eastAsia="Times New Roman" w:hAnsi="Times New Roman" w:cs="Times New Roman"/>
          <w:sz w:val="24"/>
          <w:szCs w:val="24"/>
          <w:lang w:eastAsia="ro-RO"/>
        </w:rPr>
      </w:pPr>
      <w:r w:rsidRPr="001C6BEE">
        <w:rPr>
          <w:rFonts w:ascii="Times New Roman" w:eastAsia="Times New Roman" w:hAnsi="Times New Roman" w:cs="Times New Roman"/>
          <w:sz w:val="24"/>
          <w:szCs w:val="24"/>
          <w:lang w:eastAsia="ro-RO"/>
        </w:rPr>
        <w:t>Accesul auto și pietonal în interiorul imobilului se realizează pe drumuri betonate cu lățimi de 5-7m.</w:t>
      </w:r>
    </w:p>
    <w:p w:rsidR="00056901" w:rsidRPr="001C6BEE" w:rsidRDefault="00056901" w:rsidP="00056901">
      <w:pPr>
        <w:pStyle w:val="ListParagraph"/>
        <w:shd w:val="clear" w:color="auto" w:fill="FFFFFF"/>
        <w:spacing w:after="0" w:line="360" w:lineRule="auto"/>
        <w:ind w:left="1843"/>
        <w:jc w:val="both"/>
        <w:rPr>
          <w:rFonts w:ascii="Times New Roman" w:eastAsia="Times New Roman" w:hAnsi="Times New Roman" w:cs="Times New Roman"/>
          <w:sz w:val="24"/>
          <w:szCs w:val="24"/>
          <w:highlight w:val="yellow"/>
          <w:lang w:eastAsia="ro-RO"/>
        </w:rPr>
      </w:pPr>
    </w:p>
    <w:p w:rsidR="00056901" w:rsidRPr="001C6BEE" w:rsidRDefault="00056901" w:rsidP="00056901">
      <w:pPr>
        <w:pStyle w:val="ListParagraph"/>
        <w:overflowPunct w:val="0"/>
        <w:autoSpaceDE w:val="0"/>
        <w:autoSpaceDN w:val="0"/>
        <w:adjustRightInd w:val="0"/>
        <w:spacing w:after="0" w:line="360" w:lineRule="auto"/>
        <w:ind w:left="1080"/>
        <w:jc w:val="both"/>
        <w:textAlignment w:val="baseline"/>
        <w:rPr>
          <w:rFonts w:ascii="Times New Roman" w:hAnsi="Times New Roman" w:cs="Times New Roman"/>
          <w:b/>
          <w:color w:val="000000"/>
          <w:sz w:val="24"/>
          <w:szCs w:val="24"/>
        </w:rPr>
      </w:pPr>
      <w:r w:rsidRPr="001C6BEE">
        <w:rPr>
          <w:rFonts w:ascii="Times New Roman" w:hAnsi="Times New Roman" w:cs="Times New Roman"/>
          <w:b/>
          <w:color w:val="000000"/>
          <w:sz w:val="24"/>
          <w:szCs w:val="24"/>
        </w:rPr>
        <w:t>Bilant teritorial:</w:t>
      </w:r>
    </w:p>
    <w:p w:rsidR="001C6BEE" w:rsidRPr="001C6BEE" w:rsidRDefault="001C6BEE" w:rsidP="001C6BEE">
      <w:pPr>
        <w:pStyle w:val="ListParagraph"/>
        <w:widowControl w:val="0"/>
        <w:numPr>
          <w:ilvl w:val="0"/>
          <w:numId w:val="12"/>
        </w:numPr>
        <w:overflowPunct w:val="0"/>
        <w:autoSpaceDE w:val="0"/>
        <w:autoSpaceDN w:val="0"/>
        <w:adjustRightInd w:val="0"/>
        <w:spacing w:after="0" w:line="360" w:lineRule="auto"/>
        <w:ind w:right="-22"/>
        <w:jc w:val="both"/>
        <w:textAlignment w:val="baseline"/>
        <w:rPr>
          <w:rFonts w:ascii="Times New Roman" w:hAnsi="Times New Roman" w:cs="Times New Roman"/>
          <w:b/>
          <w:sz w:val="24"/>
          <w:szCs w:val="24"/>
        </w:rPr>
      </w:pPr>
      <w:r w:rsidRPr="001C6BEE">
        <w:rPr>
          <w:rFonts w:ascii="Times New Roman" w:hAnsi="Times New Roman" w:cs="Times New Roman"/>
          <w:b/>
          <w:sz w:val="24"/>
          <w:szCs w:val="24"/>
        </w:rPr>
        <w:t>Suprafata terenului: St=34,434mp;</w:t>
      </w:r>
    </w:p>
    <w:p w:rsidR="001C6BEE" w:rsidRPr="001C6BEE" w:rsidRDefault="001C6BEE" w:rsidP="001C6BEE">
      <w:pPr>
        <w:pStyle w:val="ListParagraph"/>
        <w:widowControl w:val="0"/>
        <w:numPr>
          <w:ilvl w:val="0"/>
          <w:numId w:val="12"/>
        </w:numPr>
        <w:overflowPunct w:val="0"/>
        <w:autoSpaceDE w:val="0"/>
        <w:autoSpaceDN w:val="0"/>
        <w:adjustRightInd w:val="0"/>
        <w:spacing w:after="0" w:line="360" w:lineRule="auto"/>
        <w:ind w:right="-22"/>
        <w:jc w:val="both"/>
        <w:textAlignment w:val="baseline"/>
        <w:rPr>
          <w:rFonts w:ascii="Times New Roman" w:hAnsi="Times New Roman" w:cs="Times New Roman"/>
          <w:b/>
          <w:sz w:val="24"/>
          <w:szCs w:val="24"/>
        </w:rPr>
      </w:pPr>
      <w:r w:rsidRPr="001C6BEE">
        <w:rPr>
          <w:rFonts w:ascii="Times New Roman" w:hAnsi="Times New Roman" w:cs="Times New Roman"/>
          <w:b/>
          <w:sz w:val="24"/>
          <w:szCs w:val="24"/>
        </w:rPr>
        <w:t>Suprafețe construite existente: Sc=</w:t>
      </w:r>
      <w:r w:rsidRPr="001C6BEE">
        <w:rPr>
          <w:rFonts w:ascii="Times New Roman" w:hAnsi="Times New Roman" w:cs="Times New Roman"/>
        </w:rPr>
        <w:t xml:space="preserve"> </w:t>
      </w:r>
      <w:r w:rsidRPr="001C6BEE">
        <w:rPr>
          <w:rFonts w:ascii="Times New Roman" w:hAnsi="Times New Roman" w:cs="Times New Roman"/>
          <w:b/>
          <w:sz w:val="24"/>
          <w:szCs w:val="24"/>
        </w:rPr>
        <w:t>7,049mp;</w:t>
      </w:r>
    </w:p>
    <w:p w:rsidR="001C6BEE" w:rsidRPr="001C6BEE" w:rsidRDefault="001C6BEE" w:rsidP="001C6BEE">
      <w:pPr>
        <w:pStyle w:val="ListParagraph"/>
        <w:widowControl w:val="0"/>
        <w:numPr>
          <w:ilvl w:val="0"/>
          <w:numId w:val="12"/>
        </w:numPr>
        <w:overflowPunct w:val="0"/>
        <w:autoSpaceDE w:val="0"/>
        <w:autoSpaceDN w:val="0"/>
        <w:adjustRightInd w:val="0"/>
        <w:spacing w:after="0" w:line="360" w:lineRule="auto"/>
        <w:ind w:right="-22"/>
        <w:jc w:val="both"/>
        <w:textAlignment w:val="baseline"/>
        <w:rPr>
          <w:rFonts w:ascii="Times New Roman" w:hAnsi="Times New Roman" w:cs="Times New Roman"/>
          <w:b/>
          <w:sz w:val="24"/>
          <w:szCs w:val="24"/>
        </w:rPr>
      </w:pPr>
      <w:r w:rsidRPr="001C6BEE">
        <w:rPr>
          <w:rFonts w:ascii="Times New Roman" w:hAnsi="Times New Roman" w:cs="Times New Roman"/>
          <w:b/>
          <w:sz w:val="24"/>
          <w:szCs w:val="24"/>
        </w:rPr>
        <w:t>Suprafețe construite desfasurate existente: Sc=</w:t>
      </w:r>
      <w:r w:rsidRPr="001C6BEE">
        <w:rPr>
          <w:rFonts w:ascii="Times New Roman" w:hAnsi="Times New Roman" w:cs="Times New Roman"/>
        </w:rPr>
        <w:t xml:space="preserve"> </w:t>
      </w:r>
      <w:r w:rsidRPr="001C6BEE">
        <w:rPr>
          <w:rFonts w:ascii="Times New Roman" w:hAnsi="Times New Roman" w:cs="Times New Roman"/>
          <w:b/>
          <w:sz w:val="24"/>
          <w:szCs w:val="24"/>
        </w:rPr>
        <w:t>7,087mp;</w:t>
      </w:r>
    </w:p>
    <w:p w:rsidR="001C6BEE" w:rsidRPr="001C6BEE" w:rsidRDefault="001C6BEE" w:rsidP="001C6BEE">
      <w:pPr>
        <w:pStyle w:val="ListParagraph"/>
        <w:widowControl w:val="0"/>
        <w:numPr>
          <w:ilvl w:val="0"/>
          <w:numId w:val="12"/>
        </w:numPr>
        <w:overflowPunct w:val="0"/>
        <w:autoSpaceDE w:val="0"/>
        <w:autoSpaceDN w:val="0"/>
        <w:adjustRightInd w:val="0"/>
        <w:spacing w:after="0" w:line="360" w:lineRule="auto"/>
        <w:ind w:right="-22"/>
        <w:jc w:val="both"/>
        <w:textAlignment w:val="baseline"/>
        <w:rPr>
          <w:rFonts w:ascii="Times New Roman" w:hAnsi="Times New Roman" w:cs="Times New Roman"/>
          <w:b/>
          <w:sz w:val="24"/>
          <w:szCs w:val="24"/>
        </w:rPr>
      </w:pPr>
      <w:r w:rsidRPr="001C6BEE">
        <w:rPr>
          <w:rFonts w:ascii="Times New Roman" w:hAnsi="Times New Roman" w:cs="Times New Roman"/>
          <w:b/>
          <w:sz w:val="24"/>
          <w:szCs w:val="24"/>
        </w:rPr>
        <w:t>Suprafețe construite (dupa desfiintare): Sc=</w:t>
      </w:r>
      <w:r w:rsidRPr="001C6BEE">
        <w:rPr>
          <w:rFonts w:ascii="Times New Roman" w:hAnsi="Times New Roman" w:cs="Times New Roman"/>
        </w:rPr>
        <w:t xml:space="preserve"> </w:t>
      </w:r>
      <w:r w:rsidRPr="001C6BEE">
        <w:rPr>
          <w:rFonts w:ascii="Times New Roman" w:hAnsi="Times New Roman" w:cs="Times New Roman"/>
          <w:b/>
          <w:sz w:val="24"/>
          <w:szCs w:val="24"/>
        </w:rPr>
        <w:t>3,591mp;</w:t>
      </w:r>
    </w:p>
    <w:p w:rsidR="001C6BEE" w:rsidRPr="001C6BEE" w:rsidRDefault="001C6BEE" w:rsidP="001C6BEE">
      <w:pPr>
        <w:pStyle w:val="ListParagraph"/>
        <w:widowControl w:val="0"/>
        <w:numPr>
          <w:ilvl w:val="0"/>
          <w:numId w:val="12"/>
        </w:numPr>
        <w:overflowPunct w:val="0"/>
        <w:autoSpaceDE w:val="0"/>
        <w:autoSpaceDN w:val="0"/>
        <w:adjustRightInd w:val="0"/>
        <w:spacing w:after="0" w:line="360" w:lineRule="auto"/>
        <w:ind w:right="-22"/>
        <w:jc w:val="both"/>
        <w:textAlignment w:val="baseline"/>
        <w:rPr>
          <w:rFonts w:ascii="Times New Roman" w:hAnsi="Times New Roman" w:cs="Times New Roman"/>
          <w:b/>
          <w:sz w:val="24"/>
          <w:szCs w:val="24"/>
        </w:rPr>
      </w:pPr>
      <w:r w:rsidRPr="001C6BEE">
        <w:rPr>
          <w:rFonts w:ascii="Times New Roman" w:hAnsi="Times New Roman" w:cs="Times New Roman"/>
          <w:b/>
          <w:sz w:val="24"/>
          <w:szCs w:val="24"/>
        </w:rPr>
        <w:t>Suprafețe construite desfasurate existente: Sc=</w:t>
      </w:r>
      <w:r w:rsidRPr="001C6BEE">
        <w:rPr>
          <w:rFonts w:ascii="Times New Roman" w:hAnsi="Times New Roman" w:cs="Times New Roman"/>
        </w:rPr>
        <w:t xml:space="preserve"> </w:t>
      </w:r>
      <w:r w:rsidRPr="001C6BEE">
        <w:rPr>
          <w:rFonts w:ascii="Times New Roman" w:hAnsi="Times New Roman" w:cs="Times New Roman"/>
          <w:b/>
          <w:sz w:val="24"/>
          <w:szCs w:val="24"/>
        </w:rPr>
        <w:t>3,591mp;</w:t>
      </w:r>
    </w:p>
    <w:p w:rsidR="001C6BEE" w:rsidRPr="001C6BEE" w:rsidRDefault="001C6BEE" w:rsidP="001C6BEE">
      <w:pPr>
        <w:pStyle w:val="ListParagraph"/>
        <w:widowControl w:val="0"/>
        <w:numPr>
          <w:ilvl w:val="0"/>
          <w:numId w:val="12"/>
        </w:numPr>
        <w:overflowPunct w:val="0"/>
        <w:autoSpaceDE w:val="0"/>
        <w:autoSpaceDN w:val="0"/>
        <w:adjustRightInd w:val="0"/>
        <w:spacing w:after="0" w:line="360" w:lineRule="auto"/>
        <w:ind w:right="-22"/>
        <w:jc w:val="both"/>
        <w:textAlignment w:val="baseline"/>
        <w:rPr>
          <w:rFonts w:ascii="Times New Roman" w:hAnsi="Times New Roman" w:cs="Times New Roman"/>
          <w:b/>
          <w:sz w:val="24"/>
          <w:szCs w:val="24"/>
        </w:rPr>
      </w:pPr>
      <w:r w:rsidRPr="001C6BEE">
        <w:rPr>
          <w:rFonts w:ascii="Times New Roman" w:hAnsi="Times New Roman" w:cs="Times New Roman"/>
          <w:b/>
          <w:sz w:val="24"/>
          <w:szCs w:val="24"/>
        </w:rPr>
        <w:t>Indicatori urbanistici existenti:</w:t>
      </w:r>
    </w:p>
    <w:p w:rsidR="001C6BEE" w:rsidRPr="001C6BEE" w:rsidRDefault="001C6BEE" w:rsidP="001C6BEE">
      <w:pPr>
        <w:pStyle w:val="ListParagraph"/>
        <w:widowControl w:val="0"/>
        <w:numPr>
          <w:ilvl w:val="0"/>
          <w:numId w:val="13"/>
        </w:numPr>
        <w:overflowPunct w:val="0"/>
        <w:autoSpaceDE w:val="0"/>
        <w:autoSpaceDN w:val="0"/>
        <w:adjustRightInd w:val="0"/>
        <w:spacing w:after="0" w:line="360" w:lineRule="auto"/>
        <w:ind w:right="-22"/>
        <w:jc w:val="both"/>
        <w:textAlignment w:val="baseline"/>
        <w:rPr>
          <w:rFonts w:ascii="Times New Roman" w:hAnsi="Times New Roman" w:cs="Times New Roman"/>
          <w:sz w:val="24"/>
          <w:szCs w:val="24"/>
        </w:rPr>
      </w:pPr>
      <w:r w:rsidRPr="001C6BEE">
        <w:rPr>
          <w:rFonts w:ascii="Times New Roman" w:hAnsi="Times New Roman" w:cs="Times New Roman"/>
          <w:sz w:val="24"/>
          <w:szCs w:val="24"/>
        </w:rPr>
        <w:t xml:space="preserve">POT existent = </w:t>
      </w:r>
      <w:r w:rsidRPr="001C6BEE">
        <w:rPr>
          <w:rFonts w:ascii="Times New Roman" w:hAnsi="Times New Roman" w:cs="Times New Roman"/>
          <w:sz w:val="24"/>
          <w:szCs w:val="24"/>
          <w:lang w:val="en-GB"/>
        </w:rPr>
        <w:t xml:space="preserve">Sc/St x 100 =  7,087/34,434 x 100 = </w:t>
      </w:r>
      <w:r w:rsidRPr="001C6BEE">
        <w:rPr>
          <w:rFonts w:ascii="Times New Roman" w:hAnsi="Times New Roman" w:cs="Times New Roman"/>
          <w:sz w:val="24"/>
          <w:szCs w:val="24"/>
        </w:rPr>
        <w:t>20.47%;</w:t>
      </w:r>
    </w:p>
    <w:p w:rsidR="001C6BEE" w:rsidRPr="001C6BEE" w:rsidRDefault="001C6BEE" w:rsidP="001C6BEE">
      <w:pPr>
        <w:pStyle w:val="ListParagraph"/>
        <w:widowControl w:val="0"/>
        <w:numPr>
          <w:ilvl w:val="0"/>
          <w:numId w:val="13"/>
        </w:numPr>
        <w:overflowPunct w:val="0"/>
        <w:autoSpaceDE w:val="0"/>
        <w:autoSpaceDN w:val="0"/>
        <w:adjustRightInd w:val="0"/>
        <w:spacing w:after="0" w:line="360" w:lineRule="auto"/>
        <w:ind w:right="-22"/>
        <w:jc w:val="both"/>
        <w:textAlignment w:val="baseline"/>
        <w:rPr>
          <w:rFonts w:ascii="Times New Roman" w:hAnsi="Times New Roman" w:cs="Times New Roman"/>
          <w:sz w:val="24"/>
          <w:szCs w:val="24"/>
        </w:rPr>
      </w:pPr>
      <w:r w:rsidRPr="001C6BEE">
        <w:rPr>
          <w:rFonts w:ascii="Times New Roman" w:hAnsi="Times New Roman" w:cs="Times New Roman"/>
          <w:sz w:val="24"/>
          <w:szCs w:val="24"/>
        </w:rPr>
        <w:t xml:space="preserve">CUT existent = </w:t>
      </w:r>
      <w:r w:rsidRPr="001C6BEE">
        <w:rPr>
          <w:rFonts w:ascii="Times New Roman" w:hAnsi="Times New Roman" w:cs="Times New Roman"/>
          <w:sz w:val="24"/>
          <w:szCs w:val="24"/>
          <w:lang w:val="ro-RO"/>
        </w:rPr>
        <w:t xml:space="preserve">Scd/St = </w:t>
      </w:r>
      <w:r w:rsidRPr="001C6BEE">
        <w:rPr>
          <w:rFonts w:ascii="Times New Roman" w:hAnsi="Times New Roman" w:cs="Times New Roman"/>
          <w:sz w:val="24"/>
          <w:szCs w:val="24"/>
          <w:lang w:val="en-GB"/>
        </w:rPr>
        <w:t xml:space="preserve">7,087/34,434 = </w:t>
      </w:r>
      <w:r w:rsidRPr="001C6BEE">
        <w:rPr>
          <w:rFonts w:ascii="Times New Roman" w:hAnsi="Times New Roman" w:cs="Times New Roman"/>
          <w:sz w:val="24"/>
          <w:szCs w:val="24"/>
        </w:rPr>
        <w:t>0.21;</w:t>
      </w:r>
    </w:p>
    <w:p w:rsidR="001C6BEE" w:rsidRPr="001C6BEE" w:rsidRDefault="001C6BEE" w:rsidP="001C6BEE">
      <w:pPr>
        <w:pStyle w:val="ListParagraph"/>
        <w:widowControl w:val="0"/>
        <w:numPr>
          <w:ilvl w:val="0"/>
          <w:numId w:val="12"/>
        </w:numPr>
        <w:overflowPunct w:val="0"/>
        <w:autoSpaceDE w:val="0"/>
        <w:autoSpaceDN w:val="0"/>
        <w:adjustRightInd w:val="0"/>
        <w:spacing w:after="0" w:line="360" w:lineRule="auto"/>
        <w:ind w:right="-22"/>
        <w:jc w:val="both"/>
        <w:textAlignment w:val="baseline"/>
        <w:rPr>
          <w:rFonts w:ascii="Times New Roman" w:hAnsi="Times New Roman" w:cs="Times New Roman"/>
          <w:sz w:val="24"/>
          <w:szCs w:val="24"/>
        </w:rPr>
      </w:pPr>
      <w:r w:rsidRPr="001C6BEE">
        <w:rPr>
          <w:rFonts w:ascii="Times New Roman" w:hAnsi="Times New Roman" w:cs="Times New Roman"/>
          <w:b/>
          <w:sz w:val="24"/>
          <w:szCs w:val="24"/>
        </w:rPr>
        <w:t>Indicatori urbanistici propusi (dupa desfiintare):</w:t>
      </w:r>
    </w:p>
    <w:p w:rsidR="001C6BEE" w:rsidRPr="001C6BEE" w:rsidRDefault="001C6BEE" w:rsidP="001C6BEE">
      <w:pPr>
        <w:pStyle w:val="ListParagraph"/>
        <w:widowControl w:val="0"/>
        <w:numPr>
          <w:ilvl w:val="0"/>
          <w:numId w:val="14"/>
        </w:numPr>
        <w:overflowPunct w:val="0"/>
        <w:autoSpaceDE w:val="0"/>
        <w:autoSpaceDN w:val="0"/>
        <w:adjustRightInd w:val="0"/>
        <w:spacing w:after="0" w:line="360" w:lineRule="auto"/>
        <w:ind w:right="-22"/>
        <w:jc w:val="both"/>
        <w:textAlignment w:val="baseline"/>
        <w:rPr>
          <w:rFonts w:ascii="Times New Roman" w:hAnsi="Times New Roman" w:cs="Times New Roman"/>
          <w:sz w:val="24"/>
          <w:szCs w:val="24"/>
        </w:rPr>
      </w:pPr>
      <w:r w:rsidRPr="001C6BEE">
        <w:rPr>
          <w:rFonts w:ascii="Times New Roman" w:hAnsi="Times New Roman" w:cs="Times New Roman"/>
          <w:sz w:val="24"/>
          <w:szCs w:val="24"/>
        </w:rPr>
        <w:t xml:space="preserve">POT propus = </w:t>
      </w:r>
      <w:r w:rsidRPr="001C6BEE">
        <w:rPr>
          <w:rFonts w:ascii="Times New Roman" w:hAnsi="Times New Roman" w:cs="Times New Roman"/>
          <w:sz w:val="24"/>
          <w:szCs w:val="24"/>
          <w:lang w:val="en-GB"/>
        </w:rPr>
        <w:t xml:space="preserve">Sc/St x 100 =   3,591/34,434 x 100 = </w:t>
      </w:r>
      <w:r w:rsidRPr="001C6BEE">
        <w:rPr>
          <w:rFonts w:ascii="Times New Roman" w:hAnsi="Times New Roman" w:cs="Times New Roman"/>
          <w:sz w:val="24"/>
          <w:szCs w:val="24"/>
        </w:rPr>
        <w:t xml:space="preserve"> 10.43%;</w:t>
      </w:r>
    </w:p>
    <w:p w:rsidR="001C6BEE" w:rsidRPr="001C6BEE" w:rsidRDefault="001C6BEE" w:rsidP="001C6BEE">
      <w:pPr>
        <w:pStyle w:val="ListParagraph"/>
        <w:widowControl w:val="0"/>
        <w:numPr>
          <w:ilvl w:val="0"/>
          <w:numId w:val="14"/>
        </w:numPr>
        <w:overflowPunct w:val="0"/>
        <w:autoSpaceDE w:val="0"/>
        <w:autoSpaceDN w:val="0"/>
        <w:adjustRightInd w:val="0"/>
        <w:spacing w:after="0" w:line="360" w:lineRule="auto"/>
        <w:ind w:right="-22"/>
        <w:jc w:val="both"/>
        <w:textAlignment w:val="baseline"/>
        <w:rPr>
          <w:rFonts w:ascii="Times New Roman" w:hAnsi="Times New Roman" w:cs="Times New Roman"/>
          <w:sz w:val="24"/>
          <w:szCs w:val="24"/>
        </w:rPr>
      </w:pPr>
      <w:r w:rsidRPr="001C6BEE">
        <w:rPr>
          <w:rFonts w:ascii="Times New Roman" w:hAnsi="Times New Roman" w:cs="Times New Roman"/>
          <w:sz w:val="24"/>
          <w:szCs w:val="24"/>
        </w:rPr>
        <w:lastRenderedPageBreak/>
        <w:t xml:space="preserve">CUT propus = </w:t>
      </w:r>
      <w:r w:rsidRPr="001C6BEE">
        <w:rPr>
          <w:rFonts w:ascii="Times New Roman" w:hAnsi="Times New Roman" w:cs="Times New Roman"/>
          <w:sz w:val="24"/>
          <w:szCs w:val="24"/>
          <w:lang w:val="ro-RO"/>
        </w:rPr>
        <w:t xml:space="preserve">Scd/St = </w:t>
      </w:r>
      <w:r w:rsidRPr="001C6BEE">
        <w:rPr>
          <w:rFonts w:ascii="Times New Roman" w:hAnsi="Times New Roman" w:cs="Times New Roman"/>
          <w:sz w:val="24"/>
          <w:szCs w:val="24"/>
          <w:lang w:val="en-GB"/>
        </w:rPr>
        <w:t>3,591/34,434 =</w:t>
      </w:r>
      <w:r w:rsidRPr="001C6BEE">
        <w:rPr>
          <w:rFonts w:ascii="Times New Roman" w:hAnsi="Times New Roman" w:cs="Times New Roman"/>
          <w:sz w:val="24"/>
          <w:szCs w:val="24"/>
        </w:rPr>
        <w:t xml:space="preserve"> 0.10.</w:t>
      </w:r>
    </w:p>
    <w:p w:rsidR="001C6BEE" w:rsidRDefault="001C6BEE" w:rsidP="001C6BEE">
      <w:pPr>
        <w:pStyle w:val="ListParagraph"/>
        <w:widowControl w:val="0"/>
        <w:overflowPunct w:val="0"/>
        <w:autoSpaceDE w:val="0"/>
        <w:autoSpaceDN w:val="0"/>
        <w:adjustRightInd w:val="0"/>
        <w:spacing w:after="0" w:line="360" w:lineRule="auto"/>
        <w:ind w:right="-22"/>
        <w:jc w:val="both"/>
        <w:textAlignment w:val="baseline"/>
        <w:rPr>
          <w:rFonts w:ascii="Times New Roman" w:hAnsi="Times New Roman" w:cs="Times New Roman"/>
          <w:sz w:val="24"/>
          <w:szCs w:val="24"/>
        </w:rPr>
      </w:pPr>
    </w:p>
    <w:p w:rsidR="00197A74" w:rsidRPr="00197A74" w:rsidRDefault="00197A74" w:rsidP="00197A74">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197A74">
        <w:rPr>
          <w:rFonts w:ascii="Times New Roman" w:eastAsia="Times New Roman" w:hAnsi="Times New Roman" w:cs="Times New Roman"/>
          <w:sz w:val="24"/>
          <w:szCs w:val="24"/>
          <w:lang w:eastAsia="ro-RO"/>
        </w:rPr>
        <w:t xml:space="preserve">Stadionul este construit partial pe un taluz de pamant si partil are structura realizata din elemente prefabricate din beton armat. Infrastructura structurilor din beton armat este realizata din fundatii izolate sub stalpi si sunt realizate din beton armat. Stadionul nu este acoperit. </w:t>
      </w:r>
    </w:p>
    <w:p w:rsidR="00197A74" w:rsidRPr="00197A74" w:rsidRDefault="00197A74" w:rsidP="00197A74">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197A74">
        <w:rPr>
          <w:rFonts w:ascii="Times New Roman" w:eastAsia="Times New Roman" w:hAnsi="Times New Roman" w:cs="Times New Roman"/>
          <w:sz w:val="24"/>
          <w:szCs w:val="24"/>
          <w:lang w:eastAsia="ro-RO"/>
        </w:rPr>
        <w:t>Sub tribuna 2 este amenajat un imobil cu regim de inaltime parter, care are structura de rezistenta din zidarie portanta confinata cu stalpisori si centuri din beton armat. Fundatiile sunt de tipul fundatiilor continue sub zidarie, din beton armat. Pereţii exteriori sunt din zidarie cu grosime de varibila. Planseul peste parter este realizat din beton armat. Acoperisul este de tip sarpanta din lemn cu invelitoare din tabla zincata. Pardoselile sunt realizate din gresie. Tâmplăria exterioară din PVC alb cu geam termopan si tâmplăria interioară este din PVC alb.</w:t>
      </w:r>
    </w:p>
    <w:p w:rsidR="00197A74" w:rsidRPr="00197A74" w:rsidRDefault="00197A74" w:rsidP="00197A74">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197A74">
        <w:rPr>
          <w:rFonts w:ascii="Times New Roman" w:eastAsia="Times New Roman" w:hAnsi="Times New Roman" w:cs="Times New Roman"/>
          <w:sz w:val="24"/>
          <w:szCs w:val="24"/>
          <w:lang w:eastAsia="ro-RO"/>
        </w:rPr>
        <w:t>Turnul TV are structura metalica si este amplasat pe o fundatie din beton armat.</w:t>
      </w:r>
    </w:p>
    <w:p w:rsidR="00197A74" w:rsidRDefault="00197A74" w:rsidP="00197A74">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197A74">
        <w:rPr>
          <w:rFonts w:ascii="Times New Roman" w:eastAsia="Times New Roman" w:hAnsi="Times New Roman" w:cs="Times New Roman"/>
          <w:sz w:val="24"/>
          <w:szCs w:val="24"/>
          <w:lang w:eastAsia="ro-RO"/>
        </w:rPr>
        <w:t>In prezent se poate aprecia faptul ca constructiile au fost exploatate in conditii normale, dar au existat deficiente “conceptuale” privind realizare ansamblului, fara a se tine seama de efectele de gelivitate si de diferente semnificative de temperature, care au afectat starea tehnica vizibila actual. Cu o anumita periodicitate si in functie de posibilittile financiare, s-au efectuat enele lucrari de reparatii curente.</w:t>
      </w:r>
    </w:p>
    <w:p w:rsidR="007D25FD" w:rsidRPr="00197A74" w:rsidRDefault="007D25FD" w:rsidP="007D25FD">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197A74">
        <w:rPr>
          <w:rFonts w:ascii="Times New Roman" w:eastAsia="Times New Roman" w:hAnsi="Times New Roman" w:cs="Times New Roman"/>
          <w:sz w:val="24"/>
          <w:szCs w:val="24"/>
          <w:lang w:eastAsia="ro-RO"/>
        </w:rPr>
        <w:t xml:space="preserve">Ca urmare a identificarii unor deficiente la structura de rezistenta, incepand cu anul 2011 s-a interzis accesul publicului la tribuna a 2-a si peluze. In anul 2018 s-a realizat expertizarea Stadionului Minicipal “Eugen Popescu” din Targoviste. </w:t>
      </w:r>
    </w:p>
    <w:p w:rsidR="007D25FD" w:rsidRPr="00197A74" w:rsidRDefault="007D25FD" w:rsidP="007D25FD">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197A74">
        <w:rPr>
          <w:rFonts w:ascii="Times New Roman" w:eastAsia="Times New Roman" w:hAnsi="Times New Roman" w:cs="Times New Roman"/>
          <w:sz w:val="24"/>
          <w:szCs w:val="24"/>
          <w:lang w:eastAsia="ro-RO"/>
        </w:rPr>
        <w:t>Expertiza tehnica a stadionului Municipal “Eugen Popescu” din Targoviste, a fost intocmita de catre Prof. Univ. Dr. Ing. Anton Chirica, in anul 2018 si mentioneaza urmatoarele deficiente:</w:t>
      </w:r>
    </w:p>
    <w:p w:rsidR="007D25FD" w:rsidRPr="00197A74" w:rsidRDefault="007D25FD" w:rsidP="007D25FD">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197A74">
        <w:rPr>
          <w:rFonts w:ascii="Times New Roman" w:eastAsia="Times New Roman" w:hAnsi="Times New Roman" w:cs="Times New Roman"/>
          <w:sz w:val="24"/>
          <w:szCs w:val="24"/>
          <w:lang w:eastAsia="ro-RO"/>
        </w:rPr>
        <w:t>-</w:t>
      </w:r>
      <w:r w:rsidRPr="00197A74">
        <w:rPr>
          <w:rFonts w:ascii="Times New Roman" w:eastAsia="Times New Roman" w:hAnsi="Times New Roman" w:cs="Times New Roman"/>
          <w:sz w:val="24"/>
          <w:szCs w:val="24"/>
          <w:lang w:eastAsia="ro-RO"/>
        </w:rPr>
        <w:tab/>
        <w:t>Pe zona unde nu exista structura din beton armat, gradenele sprijina direct pe pamant;</w:t>
      </w:r>
    </w:p>
    <w:p w:rsidR="007D25FD" w:rsidRPr="00197A74" w:rsidRDefault="007D25FD" w:rsidP="007D25FD">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197A74">
        <w:rPr>
          <w:rFonts w:ascii="Times New Roman" w:eastAsia="Times New Roman" w:hAnsi="Times New Roman" w:cs="Times New Roman"/>
          <w:sz w:val="24"/>
          <w:szCs w:val="24"/>
          <w:lang w:eastAsia="ro-RO"/>
        </w:rPr>
        <w:t>-</w:t>
      </w:r>
      <w:r w:rsidRPr="00197A74">
        <w:rPr>
          <w:rFonts w:ascii="Times New Roman" w:eastAsia="Times New Roman" w:hAnsi="Times New Roman" w:cs="Times New Roman"/>
          <w:sz w:val="24"/>
          <w:szCs w:val="24"/>
          <w:lang w:eastAsia="ro-RO"/>
        </w:rPr>
        <w:tab/>
        <w:t>Gradenele sunt realizate din fasii din beton armat, iar deasupra a fost aplicat un strat de uzura din zgura. Acestea inca de la faza de executie au avut probleme in sensul ca prezinta segregari foarte mari, fapt ce a dus la coroziunea armaturilor si in unele locuri “dizolvarea betonului”;</w:t>
      </w:r>
    </w:p>
    <w:p w:rsidR="007D25FD" w:rsidRPr="00197A74" w:rsidRDefault="007D25FD" w:rsidP="007D25FD">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197A74">
        <w:rPr>
          <w:rFonts w:ascii="Times New Roman" w:eastAsia="Times New Roman" w:hAnsi="Times New Roman" w:cs="Times New Roman"/>
          <w:sz w:val="24"/>
          <w:szCs w:val="24"/>
          <w:lang w:eastAsia="ro-RO"/>
        </w:rPr>
        <w:t>-</w:t>
      </w:r>
      <w:r w:rsidRPr="00197A74">
        <w:rPr>
          <w:rFonts w:ascii="Times New Roman" w:eastAsia="Times New Roman" w:hAnsi="Times New Roman" w:cs="Times New Roman"/>
          <w:sz w:val="24"/>
          <w:szCs w:val="24"/>
          <w:lang w:eastAsia="ro-RO"/>
        </w:rPr>
        <w:tab/>
        <w:t xml:space="preserve">Stalpii sunt prefabricate, realizati din beton armat si prezinta degradari accentuate in sensul ca pe zone extinse stratul de acoperire cu beton al armaturilor a fost expluzat, iar </w:t>
      </w:r>
      <w:r w:rsidRPr="00197A74">
        <w:rPr>
          <w:rFonts w:ascii="Times New Roman" w:eastAsia="Times New Roman" w:hAnsi="Times New Roman" w:cs="Times New Roman"/>
          <w:sz w:val="24"/>
          <w:szCs w:val="24"/>
          <w:lang w:eastAsia="ro-RO"/>
        </w:rPr>
        <w:lastRenderedPageBreak/>
        <w:t xml:space="preserve">armaturile astfel expuse s-au corodat pana la disparitie. Acelasi lucru s-a intamplat si cu o parte din grinzile prefabricate. In anumite zone, betonul de la baza stalpilor a fost expulzat, semn ca incarcarile suferite au fost peste cele admisibile. </w:t>
      </w:r>
    </w:p>
    <w:p w:rsidR="007D25FD" w:rsidRPr="007D25FD" w:rsidRDefault="007D25FD" w:rsidP="007D25FD">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7D25FD">
        <w:rPr>
          <w:rFonts w:ascii="Times New Roman" w:eastAsia="Times New Roman" w:hAnsi="Times New Roman" w:cs="Times New Roman"/>
          <w:sz w:val="24"/>
          <w:szCs w:val="24"/>
          <w:lang w:eastAsia="ro-RO"/>
        </w:rPr>
        <w:t>Clădirile au o vechime mare și nu au suferit intervenții sau modernizări capitale în acest interval de timp.</w:t>
      </w:r>
    </w:p>
    <w:p w:rsidR="007D25FD" w:rsidRPr="007D25FD" w:rsidRDefault="007D25FD" w:rsidP="007D25FD">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7D25FD">
        <w:rPr>
          <w:rFonts w:ascii="Times New Roman" w:eastAsia="Times New Roman" w:hAnsi="Times New Roman" w:cs="Times New Roman"/>
          <w:sz w:val="24"/>
          <w:szCs w:val="24"/>
          <w:lang w:eastAsia="ro-RO"/>
        </w:rPr>
        <w:t>Construcțiile nu corespund exigențelor actualelor norme de proiectare privind structura de rezistenta, conformarea seismica a acestora nu corespunde din punct de vedere al confortului și nu poseda elemente patrimoniale spre a fi păstrate.</w:t>
      </w:r>
    </w:p>
    <w:p w:rsidR="007D25FD" w:rsidRDefault="007D25FD" w:rsidP="007D25FD">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7D25FD">
        <w:rPr>
          <w:rFonts w:ascii="Times New Roman" w:eastAsia="Times New Roman" w:hAnsi="Times New Roman" w:cs="Times New Roman"/>
          <w:sz w:val="24"/>
          <w:szCs w:val="24"/>
          <w:lang w:eastAsia="ro-RO"/>
        </w:rPr>
        <w:t>Consolidarea acestor corpuri de clădire este costisitoare și anevoioasa și indiferent de soluția aleasa aceasta nu este eficienta 100%. Drept urmare soluția optimă este desființarea lor.</w:t>
      </w:r>
    </w:p>
    <w:p w:rsidR="007D25FD" w:rsidRPr="007D25FD" w:rsidRDefault="007D25FD" w:rsidP="007D25FD">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7D25FD">
        <w:rPr>
          <w:rFonts w:ascii="Times New Roman" w:eastAsia="Times New Roman" w:hAnsi="Times New Roman" w:cs="Times New Roman"/>
          <w:sz w:val="24"/>
          <w:szCs w:val="24"/>
          <w:lang w:eastAsia="ro-RO"/>
        </w:rPr>
        <w:t>Conform raportului de expertiză, lucrările de execuție necesare pentru demolare nu vor afecta sau influența rezistența și stabilitatea construcțiilor învecinate.</w:t>
      </w:r>
    </w:p>
    <w:p w:rsidR="007D25FD" w:rsidRPr="00197A74" w:rsidRDefault="007D25FD" w:rsidP="007D25FD">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7D25FD">
        <w:rPr>
          <w:rFonts w:ascii="Times New Roman" w:eastAsia="Times New Roman" w:hAnsi="Times New Roman" w:cs="Times New Roman"/>
          <w:sz w:val="24"/>
          <w:szCs w:val="24"/>
          <w:lang w:eastAsia="ro-RO"/>
        </w:rPr>
        <w:t>Lucrările de demolare propuse se vor executa pe amplasament, cu echipamente și utilaje care nu vor pune în pericol siguranța construcțiilor învecinate</w:t>
      </w:r>
      <w:r w:rsidR="002E3B5B">
        <w:rPr>
          <w:rFonts w:ascii="Times New Roman" w:eastAsia="Times New Roman" w:hAnsi="Times New Roman" w:cs="Times New Roman"/>
          <w:sz w:val="24"/>
          <w:szCs w:val="24"/>
          <w:lang w:eastAsia="ro-RO"/>
        </w:rPr>
        <w:t>.</w:t>
      </w:r>
    </w:p>
    <w:p w:rsidR="00197A74" w:rsidRDefault="00197A74" w:rsidP="00F53C12">
      <w:pPr>
        <w:shd w:val="clear" w:color="auto" w:fill="FFFFFF"/>
        <w:spacing w:after="0" w:line="360" w:lineRule="auto"/>
        <w:ind w:firstLine="993"/>
        <w:jc w:val="both"/>
        <w:rPr>
          <w:rFonts w:ascii="Times New Roman" w:eastAsia="Times New Roman" w:hAnsi="Times New Roman" w:cs="Times New Roman"/>
          <w:sz w:val="24"/>
          <w:szCs w:val="24"/>
          <w:highlight w:val="yellow"/>
          <w:lang w:eastAsia="ro-RO"/>
        </w:rPr>
      </w:pPr>
    </w:p>
    <w:p w:rsidR="004D01E2" w:rsidRPr="0090654A" w:rsidRDefault="004D01E2" w:rsidP="00921487">
      <w:pPr>
        <w:pStyle w:val="ListParagraph"/>
        <w:numPr>
          <w:ilvl w:val="0"/>
          <w:numId w:val="1"/>
        </w:numPr>
        <w:shd w:val="clear" w:color="auto" w:fill="FFFFFF"/>
        <w:spacing w:after="0" w:line="360" w:lineRule="auto"/>
        <w:jc w:val="both"/>
        <w:rPr>
          <w:rFonts w:ascii="Times New Roman" w:eastAsia="Times New Roman" w:hAnsi="Times New Roman" w:cs="Times New Roman"/>
          <w:b/>
          <w:sz w:val="24"/>
          <w:szCs w:val="24"/>
          <w:lang w:eastAsia="ro-RO"/>
        </w:rPr>
      </w:pPr>
      <w:r w:rsidRPr="0090654A">
        <w:rPr>
          <w:rFonts w:ascii="Times New Roman" w:eastAsia="Times New Roman" w:hAnsi="Times New Roman" w:cs="Times New Roman"/>
          <w:b/>
          <w:sz w:val="24"/>
          <w:szCs w:val="24"/>
          <w:lang w:eastAsia="ro-RO"/>
        </w:rPr>
        <w:t>justificarea necesității proiectului;</w:t>
      </w:r>
    </w:p>
    <w:p w:rsidR="0090654A" w:rsidRDefault="0090654A" w:rsidP="00921487">
      <w:pPr>
        <w:pStyle w:val="ListParagraph"/>
        <w:shd w:val="clear" w:color="auto" w:fill="FFFFFF"/>
        <w:spacing w:after="0" w:line="360" w:lineRule="auto"/>
        <w:ind w:left="0" w:firstLine="1080"/>
        <w:jc w:val="both"/>
        <w:rPr>
          <w:rFonts w:ascii="Times New Roman" w:eastAsia="Times New Roman" w:hAnsi="Times New Roman" w:cs="Times New Roman"/>
          <w:sz w:val="24"/>
          <w:szCs w:val="24"/>
          <w:lang w:eastAsia="ro-RO"/>
        </w:rPr>
      </w:pPr>
      <w:r w:rsidRPr="0090654A">
        <w:rPr>
          <w:rFonts w:ascii="Times New Roman" w:eastAsia="Times New Roman" w:hAnsi="Times New Roman" w:cs="Times New Roman"/>
          <w:sz w:val="24"/>
          <w:szCs w:val="24"/>
          <w:lang w:eastAsia="ro-RO"/>
        </w:rPr>
        <w:t>Stadionul Municipal “Eugen Popescu” din Targoviste a fost expertizat in anul 2018, rezultand necesitatea interventiilor privind stoparea efectelor negative care ar accentua starea de degradare a constructiei, precum si efectuarea unor lucrari in conformitate cu cerintele regulamentelor europene privind functionarea stadioanelor. In acest mod se asigura conditii pentru functionarea in continuare a bazei sportive pe care echipa de fotbal A.F.C. Chindia Targoviste isi desfasoara activitatea. In acest sens, cu adresa inregistrata la Municipiul Targoviste, C.S.M. Targoviste transmite punctual de vedere cu privire la oportunitate aplicarii variantei de interventie respectiv de incadrare a stadionului in categoria a 3-a, pentru a putea gazdui meciuri din liga 1 de fotbal</w:t>
      </w:r>
      <w:r>
        <w:rPr>
          <w:rFonts w:ascii="Times New Roman" w:eastAsia="Times New Roman" w:hAnsi="Times New Roman" w:cs="Times New Roman"/>
          <w:sz w:val="24"/>
          <w:szCs w:val="24"/>
          <w:lang w:eastAsia="ro-RO"/>
        </w:rPr>
        <w:t>.</w:t>
      </w:r>
    </w:p>
    <w:p w:rsidR="000E2FA5" w:rsidRPr="000E2FA5" w:rsidRDefault="000E2FA5" w:rsidP="00686BBC">
      <w:pPr>
        <w:pStyle w:val="ListParagraph"/>
        <w:shd w:val="clear" w:color="auto" w:fill="FFFFFF"/>
        <w:spacing w:after="0" w:line="360" w:lineRule="auto"/>
        <w:ind w:left="0" w:firstLine="1134"/>
        <w:jc w:val="both"/>
        <w:rPr>
          <w:rFonts w:ascii="Times New Roman" w:eastAsia="Times New Roman" w:hAnsi="Times New Roman" w:cs="Times New Roman"/>
          <w:sz w:val="24"/>
          <w:szCs w:val="24"/>
          <w:lang w:eastAsia="ro-RO"/>
        </w:rPr>
      </w:pPr>
      <w:r w:rsidRPr="000E2FA5">
        <w:rPr>
          <w:rFonts w:ascii="Times New Roman" w:eastAsia="Times New Roman" w:hAnsi="Times New Roman" w:cs="Times New Roman"/>
          <w:sz w:val="24"/>
          <w:szCs w:val="24"/>
          <w:lang w:eastAsia="ro-RO"/>
        </w:rPr>
        <w:t>În urma studierii variantelor tehnico-economice puse în vedere de către expertiza menționată anterior, beneficiarul lucrării a decis demolarea/desființarea.</w:t>
      </w:r>
    </w:p>
    <w:p w:rsidR="000E2FA5" w:rsidRPr="000E2FA5" w:rsidRDefault="000E2FA5" w:rsidP="000E2FA5">
      <w:pPr>
        <w:pStyle w:val="ListParagraph"/>
        <w:shd w:val="clear" w:color="auto" w:fill="FFFFFF"/>
        <w:spacing w:after="0" w:line="360" w:lineRule="auto"/>
        <w:ind w:left="0" w:firstLine="1080"/>
        <w:jc w:val="both"/>
        <w:rPr>
          <w:rFonts w:ascii="Times New Roman" w:eastAsia="Times New Roman" w:hAnsi="Times New Roman" w:cs="Times New Roman"/>
          <w:sz w:val="24"/>
          <w:szCs w:val="24"/>
          <w:lang w:eastAsia="ro-RO"/>
        </w:rPr>
      </w:pPr>
      <w:r w:rsidRPr="000E2FA5">
        <w:rPr>
          <w:rFonts w:ascii="Times New Roman" w:eastAsia="Times New Roman" w:hAnsi="Times New Roman" w:cs="Times New Roman"/>
          <w:sz w:val="24"/>
          <w:szCs w:val="24"/>
          <w:lang w:eastAsia="ro-RO"/>
        </w:rPr>
        <w:t xml:space="preserve">Având în vedere faptul că structura în discuție este executată din elemente din beton armat mixte (monolit și prefabricate), lucrările de demolare vor fi executate respectând </w:t>
      </w:r>
      <w:r w:rsidRPr="000E2FA5">
        <w:rPr>
          <w:rFonts w:ascii="Times New Roman" w:eastAsia="Times New Roman" w:hAnsi="Times New Roman" w:cs="Times New Roman"/>
          <w:sz w:val="24"/>
          <w:szCs w:val="24"/>
          <w:lang w:eastAsia="ro-RO"/>
        </w:rPr>
        <w:lastRenderedPageBreak/>
        <w:t>recomandările Ghidului de Execuție cu privire la execuția lucrărilor de demolare a elementelor de construcție din beton și beton armat, indicativ GE022-1997.</w:t>
      </w:r>
    </w:p>
    <w:p w:rsidR="00B56A2F" w:rsidRPr="001C6BEE" w:rsidRDefault="00B56A2F" w:rsidP="00B72CDE">
      <w:pPr>
        <w:pStyle w:val="ListParagraph"/>
        <w:shd w:val="clear" w:color="auto" w:fill="FFFFFF"/>
        <w:spacing w:after="0" w:line="360" w:lineRule="auto"/>
        <w:ind w:left="1843"/>
        <w:jc w:val="both"/>
        <w:rPr>
          <w:rFonts w:ascii="Times New Roman" w:eastAsia="Times New Roman" w:hAnsi="Times New Roman" w:cs="Times New Roman"/>
          <w:sz w:val="24"/>
          <w:szCs w:val="24"/>
          <w:highlight w:val="yellow"/>
          <w:lang w:eastAsia="ro-RO"/>
        </w:rPr>
      </w:pPr>
    </w:p>
    <w:p w:rsidR="004D01E2" w:rsidRPr="002E3B5B" w:rsidRDefault="004D01E2" w:rsidP="00B72CDE">
      <w:pPr>
        <w:pStyle w:val="ListParagraph"/>
        <w:numPr>
          <w:ilvl w:val="0"/>
          <w:numId w:val="1"/>
        </w:numPr>
        <w:shd w:val="clear" w:color="auto" w:fill="FFFFFF"/>
        <w:spacing w:after="0" w:line="360" w:lineRule="auto"/>
        <w:jc w:val="both"/>
        <w:rPr>
          <w:rFonts w:ascii="Times New Roman" w:eastAsia="Times New Roman" w:hAnsi="Times New Roman" w:cs="Times New Roman"/>
          <w:b/>
          <w:sz w:val="24"/>
          <w:szCs w:val="24"/>
          <w:lang w:eastAsia="ro-RO"/>
        </w:rPr>
      </w:pPr>
      <w:r w:rsidRPr="002E3B5B">
        <w:rPr>
          <w:rFonts w:ascii="Times New Roman" w:eastAsia="Times New Roman" w:hAnsi="Times New Roman" w:cs="Times New Roman"/>
          <w:b/>
          <w:sz w:val="24"/>
          <w:szCs w:val="24"/>
          <w:lang w:eastAsia="ro-RO"/>
        </w:rPr>
        <w:t>p</w:t>
      </w:r>
      <w:r w:rsidR="000D1388" w:rsidRPr="002E3B5B">
        <w:rPr>
          <w:rFonts w:ascii="Times New Roman" w:eastAsia="Times New Roman" w:hAnsi="Times New Roman" w:cs="Times New Roman"/>
          <w:b/>
          <w:sz w:val="24"/>
          <w:szCs w:val="24"/>
          <w:lang w:eastAsia="ro-RO"/>
        </w:rPr>
        <w:t xml:space="preserve">erioada de implementare propusă: </w:t>
      </w:r>
      <w:r w:rsidR="00D15529" w:rsidRPr="002E3B5B">
        <w:rPr>
          <w:rFonts w:ascii="Times New Roman" w:eastAsia="Times New Roman" w:hAnsi="Times New Roman" w:cs="Times New Roman"/>
          <w:sz w:val="24"/>
          <w:szCs w:val="24"/>
          <w:lang w:eastAsia="ro-RO"/>
        </w:rPr>
        <w:t>6</w:t>
      </w:r>
      <w:r w:rsidR="000D1388" w:rsidRPr="002E3B5B">
        <w:rPr>
          <w:rFonts w:ascii="Times New Roman" w:eastAsia="Times New Roman" w:hAnsi="Times New Roman" w:cs="Times New Roman"/>
          <w:sz w:val="24"/>
          <w:szCs w:val="24"/>
          <w:lang w:eastAsia="ro-RO"/>
        </w:rPr>
        <w:t xml:space="preserve"> luni</w:t>
      </w:r>
    </w:p>
    <w:p w:rsidR="00B72CDE" w:rsidRPr="00B72CDE" w:rsidRDefault="00B72CDE" w:rsidP="00B72CDE">
      <w:pPr>
        <w:pStyle w:val="ListParagraph"/>
        <w:shd w:val="clear" w:color="auto" w:fill="FFFFFF"/>
        <w:spacing w:after="0" w:line="360" w:lineRule="auto"/>
        <w:ind w:left="1080"/>
        <w:jc w:val="both"/>
        <w:rPr>
          <w:rFonts w:ascii="Times New Roman" w:eastAsia="Times New Roman" w:hAnsi="Times New Roman" w:cs="Times New Roman"/>
          <w:b/>
          <w:sz w:val="24"/>
          <w:szCs w:val="24"/>
          <w:highlight w:val="yellow"/>
          <w:lang w:eastAsia="ro-RO"/>
        </w:rPr>
      </w:pPr>
    </w:p>
    <w:p w:rsidR="004D01E2" w:rsidRPr="00FB31CC" w:rsidRDefault="004D01E2" w:rsidP="007A1AF0">
      <w:pPr>
        <w:shd w:val="clear" w:color="auto" w:fill="FFFFFF"/>
        <w:spacing w:after="0" w:line="360" w:lineRule="auto"/>
        <w:ind w:firstLine="720"/>
        <w:jc w:val="both"/>
        <w:rPr>
          <w:rFonts w:ascii="Times New Roman" w:eastAsia="Times New Roman" w:hAnsi="Times New Roman" w:cs="Times New Roman"/>
          <w:b/>
          <w:sz w:val="24"/>
          <w:szCs w:val="24"/>
          <w:lang w:eastAsia="ro-RO"/>
        </w:rPr>
      </w:pPr>
      <w:r w:rsidRPr="00FB31CC">
        <w:rPr>
          <w:rFonts w:ascii="Times New Roman" w:eastAsia="Times New Roman" w:hAnsi="Times New Roman" w:cs="Times New Roman"/>
          <w:b/>
          <w:bCs/>
          <w:sz w:val="24"/>
          <w:szCs w:val="24"/>
          <w:lang w:eastAsia="ro-RO"/>
        </w:rPr>
        <w:t>e)</w:t>
      </w:r>
      <w:r w:rsidRPr="00FB31CC">
        <w:rPr>
          <w:rFonts w:ascii="Times New Roman" w:eastAsia="Times New Roman" w:hAnsi="Times New Roman" w:cs="Times New Roman"/>
          <w:b/>
          <w:sz w:val="24"/>
          <w:szCs w:val="24"/>
          <w:lang w:eastAsia="ro-RO"/>
        </w:rPr>
        <w:t> planșe reprezentând limitele amplasamentului proiectului, inclusiv orice suprafață de teren solicitată pentru a fi folosită temporar (planuri de situație și amplasamente);</w:t>
      </w:r>
    </w:p>
    <w:p w:rsidR="000D1388" w:rsidRPr="00FB31CC" w:rsidRDefault="000D1388" w:rsidP="000D1388">
      <w:pPr>
        <w:pStyle w:val="ListParagraph"/>
        <w:shd w:val="clear" w:color="auto" w:fill="FFFFFF"/>
        <w:spacing w:after="0" w:line="360" w:lineRule="auto"/>
        <w:ind w:left="0" w:firstLine="993"/>
        <w:jc w:val="both"/>
        <w:rPr>
          <w:rFonts w:ascii="Times New Roman" w:eastAsia="Times New Roman" w:hAnsi="Times New Roman" w:cs="Times New Roman"/>
          <w:sz w:val="24"/>
          <w:szCs w:val="24"/>
          <w:lang w:eastAsia="ro-RO"/>
        </w:rPr>
      </w:pPr>
      <w:r w:rsidRPr="00FB31CC">
        <w:rPr>
          <w:rFonts w:ascii="Times New Roman" w:eastAsia="Times New Roman" w:hAnsi="Times New Roman" w:cs="Times New Roman"/>
          <w:sz w:val="24"/>
          <w:szCs w:val="24"/>
          <w:lang w:eastAsia="ro-RO"/>
        </w:rPr>
        <w:t>Anexat prezentului memoriu se regasesc planurile:</w:t>
      </w:r>
    </w:p>
    <w:p w:rsidR="00FB31CC" w:rsidRPr="00FB31CC" w:rsidRDefault="00FB31CC" w:rsidP="00455734">
      <w:pPr>
        <w:pStyle w:val="ListParagraph"/>
        <w:numPr>
          <w:ilvl w:val="0"/>
          <w:numId w:val="9"/>
        </w:numPr>
        <w:shd w:val="clear" w:color="auto" w:fill="FFFFFF"/>
        <w:spacing w:after="0" w:line="360" w:lineRule="auto"/>
        <w:jc w:val="both"/>
        <w:rPr>
          <w:rFonts w:ascii="Times New Roman" w:eastAsia="Times New Roman" w:hAnsi="Times New Roman" w:cs="Times New Roman"/>
          <w:sz w:val="24"/>
          <w:szCs w:val="24"/>
          <w:lang w:eastAsia="ro-RO"/>
        </w:rPr>
      </w:pPr>
      <w:r w:rsidRPr="00FB31CC">
        <w:rPr>
          <w:rFonts w:ascii="Times New Roman" w:eastAsia="Times New Roman" w:hAnsi="Times New Roman" w:cs="Times New Roman"/>
          <w:sz w:val="24"/>
          <w:szCs w:val="24"/>
          <w:lang w:eastAsia="ro-RO"/>
        </w:rPr>
        <w:t>8</w:t>
      </w:r>
      <w:r w:rsidR="000D1388" w:rsidRPr="00FB31CC">
        <w:rPr>
          <w:rFonts w:ascii="Times New Roman" w:eastAsia="Times New Roman" w:hAnsi="Times New Roman" w:cs="Times New Roman"/>
          <w:sz w:val="24"/>
          <w:szCs w:val="24"/>
          <w:lang w:eastAsia="ro-RO"/>
        </w:rPr>
        <w:t>5-GA-01 – Plan de incadrare in zona</w:t>
      </w:r>
      <w:r w:rsidR="009822A9" w:rsidRPr="00FB31CC">
        <w:rPr>
          <w:rFonts w:ascii="Times New Roman" w:eastAsia="Times New Roman" w:hAnsi="Times New Roman" w:cs="Times New Roman"/>
          <w:sz w:val="24"/>
          <w:szCs w:val="24"/>
          <w:lang w:eastAsia="ro-RO"/>
        </w:rPr>
        <w:t xml:space="preserve"> </w:t>
      </w:r>
    </w:p>
    <w:p w:rsidR="000D1388" w:rsidRDefault="00FB31CC" w:rsidP="007104D2">
      <w:pPr>
        <w:pStyle w:val="ListParagraph"/>
        <w:numPr>
          <w:ilvl w:val="0"/>
          <w:numId w:val="9"/>
        </w:numPr>
        <w:shd w:val="clear" w:color="auto" w:fill="FFFFFF"/>
        <w:spacing w:after="0" w:line="360" w:lineRule="auto"/>
        <w:jc w:val="both"/>
        <w:rPr>
          <w:rFonts w:ascii="Times New Roman" w:eastAsia="Times New Roman" w:hAnsi="Times New Roman" w:cs="Times New Roman"/>
          <w:sz w:val="24"/>
          <w:szCs w:val="24"/>
          <w:lang w:eastAsia="ro-RO"/>
        </w:rPr>
      </w:pPr>
      <w:r w:rsidRPr="00FB31CC">
        <w:rPr>
          <w:rFonts w:ascii="Times New Roman" w:eastAsia="Times New Roman" w:hAnsi="Times New Roman" w:cs="Times New Roman"/>
          <w:sz w:val="24"/>
          <w:szCs w:val="24"/>
          <w:lang w:eastAsia="ro-RO"/>
        </w:rPr>
        <w:t xml:space="preserve">85-GA-02 – Plan de </w:t>
      </w:r>
      <w:r w:rsidR="009822A9" w:rsidRPr="00FB31CC">
        <w:rPr>
          <w:rFonts w:ascii="Times New Roman" w:eastAsia="Times New Roman" w:hAnsi="Times New Roman" w:cs="Times New Roman"/>
          <w:sz w:val="24"/>
          <w:szCs w:val="24"/>
          <w:lang w:eastAsia="ro-RO"/>
        </w:rPr>
        <w:t>situatie</w:t>
      </w:r>
    </w:p>
    <w:p w:rsidR="003433B5" w:rsidRPr="00FB31CC" w:rsidRDefault="003433B5" w:rsidP="003433B5">
      <w:pPr>
        <w:pStyle w:val="ListParagraph"/>
        <w:shd w:val="clear" w:color="auto" w:fill="FFFFFF"/>
        <w:spacing w:after="0" w:line="360" w:lineRule="auto"/>
        <w:ind w:left="1713"/>
        <w:jc w:val="both"/>
        <w:rPr>
          <w:rFonts w:ascii="Times New Roman" w:eastAsia="Times New Roman" w:hAnsi="Times New Roman" w:cs="Times New Roman"/>
          <w:sz w:val="24"/>
          <w:szCs w:val="24"/>
          <w:lang w:eastAsia="ro-RO"/>
        </w:rPr>
      </w:pPr>
    </w:p>
    <w:p w:rsidR="004D01E2" w:rsidRPr="00723AB0" w:rsidRDefault="004D01E2" w:rsidP="007A1AF0">
      <w:pPr>
        <w:shd w:val="clear" w:color="auto" w:fill="FFFFFF"/>
        <w:spacing w:after="0" w:line="360" w:lineRule="auto"/>
        <w:ind w:firstLine="720"/>
        <w:jc w:val="both"/>
        <w:rPr>
          <w:rFonts w:ascii="Times New Roman" w:eastAsia="Times New Roman" w:hAnsi="Times New Roman" w:cs="Times New Roman"/>
          <w:b/>
          <w:sz w:val="24"/>
          <w:szCs w:val="24"/>
          <w:lang w:eastAsia="ro-RO"/>
        </w:rPr>
      </w:pPr>
      <w:r w:rsidRPr="00723AB0">
        <w:rPr>
          <w:rFonts w:ascii="Times New Roman" w:eastAsia="Times New Roman" w:hAnsi="Times New Roman" w:cs="Times New Roman"/>
          <w:b/>
          <w:bCs/>
          <w:sz w:val="24"/>
          <w:szCs w:val="24"/>
          <w:lang w:eastAsia="ro-RO"/>
        </w:rPr>
        <w:t>f)</w:t>
      </w:r>
      <w:r w:rsidRPr="00723AB0">
        <w:rPr>
          <w:rFonts w:ascii="Times New Roman" w:eastAsia="Times New Roman" w:hAnsi="Times New Roman" w:cs="Times New Roman"/>
          <w:b/>
          <w:sz w:val="24"/>
          <w:szCs w:val="24"/>
          <w:lang w:eastAsia="ro-RO"/>
        </w:rPr>
        <w:t> o descriere a caracteristicilor fizice ale întregului proiect, formele fizice ale proiectului (planuri, clădiri, alte structuri, materiale de construcție și altele).</w:t>
      </w:r>
    </w:p>
    <w:p w:rsidR="004D01E2" w:rsidRPr="00723AB0"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723AB0">
        <w:rPr>
          <w:rFonts w:ascii="Times New Roman" w:eastAsia="Times New Roman" w:hAnsi="Times New Roman" w:cs="Times New Roman"/>
          <w:b/>
          <w:sz w:val="24"/>
          <w:szCs w:val="24"/>
          <w:lang w:eastAsia="ro-RO"/>
        </w:rPr>
        <w:t>Se prezintă elementele specifice caracteristice proiectului propus:</w:t>
      </w:r>
    </w:p>
    <w:p w:rsidR="004D01E2" w:rsidRPr="00723AB0"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723AB0">
        <w:rPr>
          <w:rFonts w:ascii="Times New Roman" w:eastAsia="Times New Roman" w:hAnsi="Times New Roman" w:cs="Times New Roman"/>
          <w:b/>
          <w:bCs/>
          <w:sz w:val="24"/>
          <w:szCs w:val="24"/>
          <w:lang w:eastAsia="ro-RO"/>
        </w:rPr>
        <w:t>-</w:t>
      </w:r>
      <w:r w:rsidRPr="00723AB0">
        <w:rPr>
          <w:rFonts w:ascii="Times New Roman" w:eastAsia="Times New Roman" w:hAnsi="Times New Roman" w:cs="Times New Roman"/>
          <w:b/>
          <w:sz w:val="24"/>
          <w:szCs w:val="24"/>
          <w:lang w:eastAsia="ro-RO"/>
        </w:rPr>
        <w:t> profilul și capacitățile de producție;</w:t>
      </w:r>
    </w:p>
    <w:p w:rsidR="004A1DFE" w:rsidRPr="00723AB0" w:rsidRDefault="004A1DFE" w:rsidP="004A1DFE">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723AB0">
        <w:rPr>
          <w:rFonts w:ascii="Times New Roman" w:eastAsia="Times New Roman" w:hAnsi="Times New Roman" w:cs="Times New Roman"/>
          <w:sz w:val="24"/>
          <w:szCs w:val="24"/>
          <w:lang w:eastAsia="ro-RO"/>
        </w:rPr>
        <w:t>Nu este cazul.</w:t>
      </w:r>
    </w:p>
    <w:p w:rsidR="004D01E2" w:rsidRPr="00723AB0"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723AB0">
        <w:rPr>
          <w:rFonts w:ascii="Times New Roman" w:eastAsia="Times New Roman" w:hAnsi="Times New Roman" w:cs="Times New Roman"/>
          <w:b/>
          <w:bCs/>
          <w:sz w:val="24"/>
          <w:szCs w:val="24"/>
          <w:lang w:eastAsia="ro-RO"/>
        </w:rPr>
        <w:t>-</w:t>
      </w:r>
      <w:r w:rsidRPr="00723AB0">
        <w:rPr>
          <w:rFonts w:ascii="Times New Roman" w:eastAsia="Times New Roman" w:hAnsi="Times New Roman" w:cs="Times New Roman"/>
          <w:b/>
          <w:sz w:val="24"/>
          <w:szCs w:val="24"/>
          <w:lang w:eastAsia="ro-RO"/>
        </w:rPr>
        <w:t> descrierea instalației și a fluxurilor tehnologice existente pe amplasament (după caz);</w:t>
      </w:r>
    </w:p>
    <w:p w:rsidR="004A1DFE" w:rsidRPr="00723AB0" w:rsidRDefault="004A1DFE" w:rsidP="004A1DFE">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723AB0">
        <w:rPr>
          <w:rFonts w:ascii="Times New Roman" w:eastAsia="Times New Roman" w:hAnsi="Times New Roman" w:cs="Times New Roman"/>
          <w:sz w:val="24"/>
          <w:szCs w:val="24"/>
          <w:lang w:eastAsia="ro-RO"/>
        </w:rPr>
        <w:t>Nu este cazul.</w:t>
      </w:r>
    </w:p>
    <w:p w:rsidR="004D01E2" w:rsidRPr="00723AB0"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723AB0">
        <w:rPr>
          <w:rFonts w:ascii="Times New Roman" w:eastAsia="Times New Roman" w:hAnsi="Times New Roman" w:cs="Times New Roman"/>
          <w:b/>
          <w:bCs/>
          <w:sz w:val="24"/>
          <w:szCs w:val="24"/>
          <w:lang w:eastAsia="ro-RO"/>
        </w:rPr>
        <w:t>-</w:t>
      </w:r>
      <w:r w:rsidRPr="00723AB0">
        <w:rPr>
          <w:rFonts w:ascii="Times New Roman" w:eastAsia="Times New Roman" w:hAnsi="Times New Roman" w:cs="Times New Roman"/>
          <w:b/>
          <w:sz w:val="24"/>
          <w:szCs w:val="24"/>
          <w:lang w:eastAsia="ro-RO"/>
        </w:rPr>
        <w:t> descrierea proceselor de producție ale proiectului propus, în funcție de specificul investiției, produse și subproduse obținute, mărimea, capacitatea;</w:t>
      </w:r>
    </w:p>
    <w:p w:rsidR="004A1DFE" w:rsidRPr="00723AB0" w:rsidRDefault="004A1DFE" w:rsidP="004A1DFE">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723AB0">
        <w:rPr>
          <w:rFonts w:ascii="Times New Roman" w:eastAsia="Times New Roman" w:hAnsi="Times New Roman" w:cs="Times New Roman"/>
          <w:sz w:val="24"/>
          <w:szCs w:val="24"/>
          <w:lang w:eastAsia="ro-RO"/>
        </w:rPr>
        <w:t>Nu este cazul.</w:t>
      </w:r>
    </w:p>
    <w:p w:rsidR="004D01E2" w:rsidRPr="00723AB0"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723AB0">
        <w:rPr>
          <w:rFonts w:ascii="Times New Roman" w:eastAsia="Times New Roman" w:hAnsi="Times New Roman" w:cs="Times New Roman"/>
          <w:b/>
          <w:bCs/>
          <w:sz w:val="24"/>
          <w:szCs w:val="24"/>
          <w:lang w:eastAsia="ro-RO"/>
        </w:rPr>
        <w:t>-</w:t>
      </w:r>
      <w:r w:rsidRPr="00723AB0">
        <w:rPr>
          <w:rFonts w:ascii="Times New Roman" w:eastAsia="Times New Roman" w:hAnsi="Times New Roman" w:cs="Times New Roman"/>
          <w:b/>
          <w:sz w:val="24"/>
          <w:szCs w:val="24"/>
          <w:lang w:eastAsia="ro-RO"/>
        </w:rPr>
        <w:t> materiile prime, energia și combustibilii utilizați, cu modul de asigurare a acestora;</w:t>
      </w:r>
    </w:p>
    <w:p w:rsidR="004A1DFE" w:rsidRPr="00723AB0" w:rsidRDefault="004A1DFE" w:rsidP="004A1DFE">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723AB0">
        <w:rPr>
          <w:rFonts w:ascii="Times New Roman" w:eastAsia="Times New Roman" w:hAnsi="Times New Roman" w:cs="Times New Roman"/>
          <w:sz w:val="24"/>
          <w:szCs w:val="24"/>
          <w:lang w:eastAsia="ro-RO"/>
        </w:rPr>
        <w:t>Nu este cazul.</w:t>
      </w:r>
    </w:p>
    <w:p w:rsidR="004D01E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2546D3">
        <w:rPr>
          <w:rFonts w:ascii="Times New Roman" w:eastAsia="Times New Roman" w:hAnsi="Times New Roman" w:cs="Times New Roman"/>
          <w:b/>
          <w:bCs/>
          <w:sz w:val="24"/>
          <w:szCs w:val="24"/>
          <w:lang w:eastAsia="ro-RO"/>
        </w:rPr>
        <w:t>-</w:t>
      </w:r>
      <w:r w:rsidRPr="002546D3">
        <w:rPr>
          <w:rFonts w:ascii="Times New Roman" w:eastAsia="Times New Roman" w:hAnsi="Times New Roman" w:cs="Times New Roman"/>
          <w:b/>
          <w:sz w:val="24"/>
          <w:szCs w:val="24"/>
          <w:lang w:eastAsia="ro-RO"/>
        </w:rPr>
        <w:t> racordarea la rețelele utilitare existente în zonă;</w:t>
      </w:r>
    </w:p>
    <w:p w:rsidR="00B37759" w:rsidRPr="00723AB0" w:rsidRDefault="00B37759" w:rsidP="00B37759">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723AB0">
        <w:rPr>
          <w:rFonts w:ascii="Times New Roman" w:eastAsia="Times New Roman" w:hAnsi="Times New Roman" w:cs="Times New Roman"/>
          <w:sz w:val="24"/>
          <w:szCs w:val="24"/>
          <w:lang w:eastAsia="ro-RO"/>
        </w:rPr>
        <w:t>Nu este cazul.</w:t>
      </w:r>
    </w:p>
    <w:p w:rsidR="004D01E2" w:rsidRPr="002546D3"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2546D3">
        <w:rPr>
          <w:rFonts w:ascii="Times New Roman" w:eastAsia="Times New Roman" w:hAnsi="Times New Roman" w:cs="Times New Roman"/>
          <w:b/>
          <w:bCs/>
          <w:sz w:val="24"/>
          <w:szCs w:val="24"/>
          <w:lang w:eastAsia="ro-RO"/>
        </w:rPr>
        <w:t>-</w:t>
      </w:r>
      <w:r w:rsidRPr="002546D3">
        <w:rPr>
          <w:rFonts w:ascii="Times New Roman" w:eastAsia="Times New Roman" w:hAnsi="Times New Roman" w:cs="Times New Roman"/>
          <w:b/>
          <w:sz w:val="24"/>
          <w:szCs w:val="24"/>
          <w:lang w:eastAsia="ro-RO"/>
        </w:rPr>
        <w:t> descrierea lucrărilor de refacere a amplasamentului în zona afectată de execuția investiției;</w:t>
      </w:r>
    </w:p>
    <w:p w:rsidR="00503902" w:rsidRPr="00CA2840" w:rsidRDefault="00503902" w:rsidP="00503902">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CA2840">
        <w:rPr>
          <w:rFonts w:ascii="Times New Roman" w:eastAsia="Times New Roman" w:hAnsi="Times New Roman" w:cs="Times New Roman"/>
          <w:sz w:val="24"/>
          <w:szCs w:val="24"/>
          <w:lang w:eastAsia="ro-RO"/>
        </w:rPr>
        <w:t>Nu este cazul.</w:t>
      </w:r>
    </w:p>
    <w:p w:rsidR="004D01E2" w:rsidRPr="002546D3"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2546D3">
        <w:rPr>
          <w:rFonts w:ascii="Times New Roman" w:eastAsia="Times New Roman" w:hAnsi="Times New Roman" w:cs="Times New Roman"/>
          <w:b/>
          <w:bCs/>
          <w:sz w:val="24"/>
          <w:szCs w:val="24"/>
          <w:lang w:eastAsia="ro-RO"/>
        </w:rPr>
        <w:t>-</w:t>
      </w:r>
      <w:r w:rsidRPr="002546D3">
        <w:rPr>
          <w:rFonts w:ascii="Times New Roman" w:eastAsia="Times New Roman" w:hAnsi="Times New Roman" w:cs="Times New Roman"/>
          <w:b/>
          <w:sz w:val="24"/>
          <w:szCs w:val="24"/>
          <w:lang w:eastAsia="ro-RO"/>
        </w:rPr>
        <w:t> căi noi de acces sau schimbări ale celor existente;</w:t>
      </w:r>
    </w:p>
    <w:p w:rsidR="00503902" w:rsidRPr="00CA2840" w:rsidRDefault="00503902" w:rsidP="00503902">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CA2840">
        <w:rPr>
          <w:rFonts w:ascii="Times New Roman" w:eastAsia="Times New Roman" w:hAnsi="Times New Roman" w:cs="Times New Roman"/>
          <w:sz w:val="24"/>
          <w:szCs w:val="24"/>
          <w:lang w:eastAsia="ro-RO"/>
        </w:rPr>
        <w:t>Nu este cazul.</w:t>
      </w:r>
    </w:p>
    <w:p w:rsidR="004D01E2" w:rsidRPr="002546D3"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2546D3">
        <w:rPr>
          <w:rFonts w:ascii="Times New Roman" w:eastAsia="Times New Roman" w:hAnsi="Times New Roman" w:cs="Times New Roman"/>
          <w:b/>
          <w:bCs/>
          <w:sz w:val="24"/>
          <w:szCs w:val="24"/>
          <w:lang w:eastAsia="ro-RO"/>
        </w:rPr>
        <w:lastRenderedPageBreak/>
        <w:t>-</w:t>
      </w:r>
      <w:r w:rsidRPr="002546D3">
        <w:rPr>
          <w:rFonts w:ascii="Times New Roman" w:eastAsia="Times New Roman" w:hAnsi="Times New Roman" w:cs="Times New Roman"/>
          <w:b/>
          <w:sz w:val="24"/>
          <w:szCs w:val="24"/>
          <w:lang w:eastAsia="ro-RO"/>
        </w:rPr>
        <w:t> resursele naturale folosite în construcție și funcționare;</w:t>
      </w:r>
    </w:p>
    <w:p w:rsidR="004A1DFE" w:rsidRPr="002546D3" w:rsidRDefault="004A1DFE" w:rsidP="004A1DFE">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2546D3">
        <w:rPr>
          <w:rFonts w:ascii="Times New Roman" w:eastAsia="Times New Roman" w:hAnsi="Times New Roman" w:cs="Times New Roman"/>
          <w:sz w:val="24"/>
          <w:szCs w:val="24"/>
          <w:lang w:eastAsia="ro-RO"/>
        </w:rPr>
        <w:t>Nu este cazul.</w:t>
      </w:r>
    </w:p>
    <w:p w:rsidR="004D01E2" w:rsidRPr="00FE0E29"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FE0E29">
        <w:rPr>
          <w:rFonts w:ascii="Times New Roman" w:eastAsia="Times New Roman" w:hAnsi="Times New Roman" w:cs="Times New Roman"/>
          <w:b/>
          <w:bCs/>
          <w:sz w:val="24"/>
          <w:szCs w:val="24"/>
          <w:lang w:eastAsia="ro-RO"/>
        </w:rPr>
        <w:t>-</w:t>
      </w:r>
      <w:r w:rsidRPr="00FE0E29">
        <w:rPr>
          <w:rFonts w:ascii="Times New Roman" w:eastAsia="Times New Roman" w:hAnsi="Times New Roman" w:cs="Times New Roman"/>
          <w:b/>
          <w:sz w:val="24"/>
          <w:szCs w:val="24"/>
          <w:lang w:eastAsia="ro-RO"/>
        </w:rPr>
        <w:t> metode folosite în construcție/demolare;</w:t>
      </w:r>
    </w:p>
    <w:p w:rsidR="00503902" w:rsidRPr="00CA2840" w:rsidRDefault="00503902" w:rsidP="00503902">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CA2840">
        <w:rPr>
          <w:rFonts w:ascii="Times New Roman" w:eastAsia="Times New Roman" w:hAnsi="Times New Roman" w:cs="Times New Roman"/>
          <w:sz w:val="24"/>
          <w:szCs w:val="24"/>
          <w:lang w:eastAsia="ro-RO"/>
        </w:rPr>
        <w:t>Nu este cazul.</w:t>
      </w:r>
    </w:p>
    <w:p w:rsidR="004D01E2" w:rsidRPr="00FE0E29"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FE0E29">
        <w:rPr>
          <w:rFonts w:ascii="Times New Roman" w:eastAsia="Times New Roman" w:hAnsi="Times New Roman" w:cs="Times New Roman"/>
          <w:b/>
          <w:bCs/>
          <w:sz w:val="24"/>
          <w:szCs w:val="24"/>
          <w:lang w:eastAsia="ro-RO"/>
        </w:rPr>
        <w:t>-</w:t>
      </w:r>
      <w:r w:rsidRPr="00FE0E29">
        <w:rPr>
          <w:rFonts w:ascii="Times New Roman" w:eastAsia="Times New Roman" w:hAnsi="Times New Roman" w:cs="Times New Roman"/>
          <w:b/>
          <w:sz w:val="24"/>
          <w:szCs w:val="24"/>
          <w:lang w:eastAsia="ro-RO"/>
        </w:rPr>
        <w:t> planul de execuție, cuprinzând faza de construcție, punerea în funcțiune, exploatare, refacere și folosire ulterioară;</w:t>
      </w:r>
    </w:p>
    <w:p w:rsidR="00503902" w:rsidRPr="00CA2840" w:rsidRDefault="00503902" w:rsidP="00503902">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CA2840">
        <w:rPr>
          <w:rFonts w:ascii="Times New Roman" w:eastAsia="Times New Roman" w:hAnsi="Times New Roman" w:cs="Times New Roman"/>
          <w:sz w:val="24"/>
          <w:szCs w:val="24"/>
          <w:lang w:eastAsia="ro-RO"/>
        </w:rPr>
        <w:t>Nu este cazul.</w:t>
      </w:r>
    </w:p>
    <w:p w:rsidR="004D01E2" w:rsidRPr="00CA2840"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CA2840">
        <w:rPr>
          <w:rFonts w:ascii="Times New Roman" w:eastAsia="Times New Roman" w:hAnsi="Times New Roman" w:cs="Times New Roman"/>
          <w:b/>
          <w:bCs/>
          <w:sz w:val="24"/>
          <w:szCs w:val="24"/>
          <w:lang w:eastAsia="ro-RO"/>
        </w:rPr>
        <w:t>-</w:t>
      </w:r>
      <w:r w:rsidRPr="00CA2840">
        <w:rPr>
          <w:rFonts w:ascii="Times New Roman" w:eastAsia="Times New Roman" w:hAnsi="Times New Roman" w:cs="Times New Roman"/>
          <w:b/>
          <w:sz w:val="24"/>
          <w:szCs w:val="24"/>
          <w:lang w:eastAsia="ro-RO"/>
        </w:rPr>
        <w:t> relația cu alte proiecte existente sau planificate;</w:t>
      </w:r>
    </w:p>
    <w:p w:rsidR="00E86F9E" w:rsidRPr="00CA2840" w:rsidRDefault="00E86F9E" w:rsidP="00E86F9E">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CA2840">
        <w:rPr>
          <w:rFonts w:ascii="Times New Roman" w:eastAsia="Times New Roman" w:hAnsi="Times New Roman" w:cs="Times New Roman"/>
          <w:sz w:val="24"/>
          <w:szCs w:val="24"/>
          <w:lang w:eastAsia="ro-RO"/>
        </w:rPr>
        <w:t>Nu este cazul.</w:t>
      </w:r>
    </w:p>
    <w:p w:rsidR="004D01E2" w:rsidRPr="00CA2840"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CA2840">
        <w:rPr>
          <w:rFonts w:ascii="Times New Roman" w:eastAsia="Times New Roman" w:hAnsi="Times New Roman" w:cs="Times New Roman"/>
          <w:b/>
          <w:bCs/>
          <w:sz w:val="24"/>
          <w:szCs w:val="24"/>
          <w:lang w:eastAsia="ro-RO"/>
        </w:rPr>
        <w:t>-</w:t>
      </w:r>
      <w:r w:rsidRPr="00CA2840">
        <w:rPr>
          <w:rFonts w:ascii="Times New Roman" w:eastAsia="Times New Roman" w:hAnsi="Times New Roman" w:cs="Times New Roman"/>
          <w:b/>
          <w:sz w:val="24"/>
          <w:szCs w:val="24"/>
          <w:lang w:eastAsia="ro-RO"/>
        </w:rPr>
        <w:t> detalii privind alternativele care au fost luate în considerare;</w:t>
      </w:r>
    </w:p>
    <w:p w:rsidR="00E86F9E" w:rsidRPr="00CA2840" w:rsidRDefault="00E86F9E" w:rsidP="00E86F9E">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CA2840">
        <w:rPr>
          <w:rFonts w:ascii="Times New Roman" w:eastAsia="Times New Roman" w:hAnsi="Times New Roman" w:cs="Times New Roman"/>
          <w:sz w:val="24"/>
          <w:szCs w:val="24"/>
          <w:lang w:eastAsia="ro-RO"/>
        </w:rPr>
        <w:t>Nu este cazul.</w:t>
      </w:r>
    </w:p>
    <w:p w:rsidR="004D01E2" w:rsidRPr="00CA2840"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CA2840">
        <w:rPr>
          <w:rFonts w:ascii="Times New Roman" w:eastAsia="Times New Roman" w:hAnsi="Times New Roman" w:cs="Times New Roman"/>
          <w:b/>
          <w:bCs/>
          <w:sz w:val="24"/>
          <w:szCs w:val="24"/>
          <w:lang w:eastAsia="ro-RO"/>
        </w:rPr>
        <w:t>-</w:t>
      </w:r>
      <w:r w:rsidRPr="00CA2840">
        <w:rPr>
          <w:rFonts w:ascii="Times New Roman" w:eastAsia="Times New Roman" w:hAnsi="Times New Roman" w:cs="Times New Roman"/>
          <w:b/>
          <w:sz w:val="24"/>
          <w:szCs w:val="24"/>
          <w:lang w:eastAsia="ro-RO"/>
        </w:rPr>
        <w:t> alte activități care pot apărea ca urmare a proiectului (de exemplu, extragerea de agregate, asigurarea unor noi surse de apă, surse sau linii de transport al energiei, creșterea numărului de locuințe, eliminarea apelor uzate și a deșeurilor);</w:t>
      </w:r>
    </w:p>
    <w:p w:rsidR="00E86F9E" w:rsidRPr="00CA2840" w:rsidRDefault="00E86F9E" w:rsidP="00E86F9E">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CA2840">
        <w:rPr>
          <w:rFonts w:ascii="Times New Roman" w:eastAsia="Times New Roman" w:hAnsi="Times New Roman" w:cs="Times New Roman"/>
          <w:sz w:val="24"/>
          <w:szCs w:val="24"/>
          <w:lang w:eastAsia="ro-RO"/>
        </w:rPr>
        <w:t>Nu este cazul.</w:t>
      </w:r>
    </w:p>
    <w:p w:rsidR="004D01E2" w:rsidRPr="00CA2840"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CA2840">
        <w:rPr>
          <w:rFonts w:ascii="Times New Roman" w:eastAsia="Times New Roman" w:hAnsi="Times New Roman" w:cs="Times New Roman"/>
          <w:b/>
          <w:bCs/>
          <w:sz w:val="24"/>
          <w:szCs w:val="24"/>
          <w:lang w:eastAsia="ro-RO"/>
        </w:rPr>
        <w:t>-</w:t>
      </w:r>
      <w:r w:rsidRPr="00CA2840">
        <w:rPr>
          <w:rFonts w:ascii="Times New Roman" w:eastAsia="Times New Roman" w:hAnsi="Times New Roman" w:cs="Times New Roman"/>
          <w:b/>
          <w:sz w:val="24"/>
          <w:szCs w:val="24"/>
          <w:lang w:eastAsia="ro-RO"/>
        </w:rPr>
        <w:t> alte autorizații cerute pentru proiect.</w:t>
      </w:r>
    </w:p>
    <w:p w:rsidR="00E86F9E" w:rsidRPr="00CA2840" w:rsidRDefault="00E86F9E" w:rsidP="00E86F9E">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CA2840">
        <w:rPr>
          <w:rFonts w:ascii="Times New Roman" w:eastAsia="Times New Roman" w:hAnsi="Times New Roman" w:cs="Times New Roman"/>
          <w:sz w:val="24"/>
          <w:szCs w:val="24"/>
          <w:lang w:eastAsia="ro-RO"/>
        </w:rPr>
        <w:t>Nu este cazul.</w:t>
      </w:r>
    </w:p>
    <w:p w:rsidR="00E86F9E" w:rsidRPr="001C6BEE" w:rsidRDefault="00E86F9E" w:rsidP="004D01E2">
      <w:pPr>
        <w:shd w:val="clear" w:color="auto" w:fill="FFFFFF"/>
        <w:spacing w:after="0" w:line="360" w:lineRule="auto"/>
        <w:jc w:val="both"/>
        <w:rPr>
          <w:rFonts w:ascii="Times New Roman" w:eastAsia="Times New Roman" w:hAnsi="Times New Roman" w:cs="Times New Roman"/>
          <w:b/>
          <w:sz w:val="24"/>
          <w:szCs w:val="24"/>
          <w:highlight w:val="yellow"/>
          <w:lang w:eastAsia="ro-RO"/>
        </w:rPr>
      </w:pPr>
    </w:p>
    <w:p w:rsidR="004D01E2" w:rsidRPr="00CA2840"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CA2840">
        <w:rPr>
          <w:rFonts w:ascii="Times New Roman" w:eastAsia="Times New Roman" w:hAnsi="Times New Roman" w:cs="Times New Roman"/>
          <w:b/>
          <w:bCs/>
          <w:sz w:val="24"/>
          <w:szCs w:val="24"/>
          <w:lang w:eastAsia="ro-RO"/>
        </w:rPr>
        <w:t>IV.</w:t>
      </w:r>
      <w:r w:rsidRPr="00CA2840">
        <w:rPr>
          <w:rFonts w:ascii="Times New Roman" w:eastAsia="Times New Roman" w:hAnsi="Times New Roman" w:cs="Times New Roman"/>
          <w:b/>
          <w:sz w:val="24"/>
          <w:szCs w:val="24"/>
          <w:lang w:eastAsia="ro-RO"/>
        </w:rPr>
        <w:t> Descrierea lucrărilor de demolare necesare:</w:t>
      </w:r>
    </w:p>
    <w:p w:rsidR="004D01E2" w:rsidRPr="00CA2840"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CA2840">
        <w:rPr>
          <w:rFonts w:ascii="Times New Roman" w:eastAsia="Times New Roman" w:hAnsi="Times New Roman" w:cs="Times New Roman"/>
          <w:b/>
          <w:bCs/>
          <w:sz w:val="24"/>
          <w:szCs w:val="24"/>
          <w:lang w:eastAsia="ro-RO"/>
        </w:rPr>
        <w:t>-</w:t>
      </w:r>
      <w:r w:rsidRPr="00CA2840">
        <w:rPr>
          <w:rFonts w:ascii="Times New Roman" w:eastAsia="Times New Roman" w:hAnsi="Times New Roman" w:cs="Times New Roman"/>
          <w:b/>
          <w:sz w:val="24"/>
          <w:szCs w:val="24"/>
          <w:lang w:eastAsia="ro-RO"/>
        </w:rPr>
        <w:t> planul de execuție a lucrărilor de demolare, de refacere și folosire ulterioară a terenului;</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 xml:space="preserve">Durata de executie a proiectului este estimata la 6 luni.  </w:t>
      </w:r>
    </w:p>
    <w:tbl>
      <w:tblPr>
        <w:tblW w:w="4761" w:type="pct"/>
        <w:tblInd w:w="250" w:type="dxa"/>
        <w:tblLook w:val="04A0" w:firstRow="1" w:lastRow="0" w:firstColumn="1" w:lastColumn="0" w:noHBand="0" w:noVBand="1"/>
      </w:tblPr>
      <w:tblGrid>
        <w:gridCol w:w="505"/>
        <w:gridCol w:w="4997"/>
        <w:gridCol w:w="560"/>
        <w:gridCol w:w="326"/>
        <w:gridCol w:w="326"/>
        <w:gridCol w:w="326"/>
        <w:gridCol w:w="326"/>
        <w:gridCol w:w="326"/>
        <w:gridCol w:w="514"/>
        <w:gridCol w:w="912"/>
      </w:tblGrid>
      <w:tr w:rsidR="00CA2840" w:rsidRPr="005355F4" w:rsidTr="00EA72FB">
        <w:trPr>
          <w:gridAfter w:val="1"/>
          <w:wAfter w:w="501" w:type="pct"/>
          <w:trHeight w:val="522"/>
        </w:trPr>
        <w:tc>
          <w:tcPr>
            <w:tcW w:w="4499" w:type="pct"/>
            <w:gridSpan w:val="9"/>
            <w:tcBorders>
              <w:top w:val="single" w:sz="4" w:space="0" w:color="auto"/>
              <w:left w:val="single" w:sz="4" w:space="0" w:color="auto"/>
              <w:bottom w:val="single" w:sz="4" w:space="0" w:color="auto"/>
              <w:right w:val="single" w:sz="4" w:space="0" w:color="auto"/>
            </w:tcBorders>
            <w:vAlign w:val="center"/>
          </w:tcPr>
          <w:p w:rsidR="00CA2840" w:rsidRPr="005355F4" w:rsidRDefault="00CA2840" w:rsidP="00EA72FB">
            <w:pPr>
              <w:spacing w:line="240" w:lineRule="auto"/>
              <w:rPr>
                <w:rFonts w:ascii="Times New Roman" w:hAnsi="Times New Roman" w:cs="Times New Roman"/>
                <w:b/>
                <w:bCs/>
                <w:color w:val="000000"/>
                <w:sz w:val="28"/>
                <w:szCs w:val="28"/>
              </w:rPr>
            </w:pPr>
            <w:r w:rsidRPr="005355F4">
              <w:rPr>
                <w:rFonts w:ascii="Times New Roman" w:hAnsi="Times New Roman" w:cs="Times New Roman"/>
                <w:b/>
                <w:bCs/>
                <w:color w:val="000000"/>
              </w:rPr>
              <w:t>GRAFIC DE REALIZARE A INVESTITIEI</w:t>
            </w:r>
          </w:p>
        </w:tc>
      </w:tr>
      <w:tr w:rsidR="00CA2840" w:rsidRPr="005355F4" w:rsidTr="00EA72FB">
        <w:trPr>
          <w:gridAfter w:val="1"/>
          <w:wAfter w:w="501" w:type="pct"/>
          <w:trHeight w:val="300"/>
        </w:trPr>
        <w:tc>
          <w:tcPr>
            <w:tcW w:w="276" w:type="pct"/>
            <w:vMerge w:val="restart"/>
            <w:tcBorders>
              <w:top w:val="nil"/>
              <w:left w:val="single" w:sz="4" w:space="0" w:color="auto"/>
              <w:bottom w:val="single" w:sz="4" w:space="0" w:color="auto"/>
              <w:right w:val="nil"/>
            </w:tcBorders>
            <w:shd w:val="clear" w:color="auto" w:fill="auto"/>
            <w:vAlign w:val="bottom"/>
            <w:hideMark/>
          </w:tcPr>
          <w:p w:rsidR="00CA2840" w:rsidRPr="005355F4" w:rsidRDefault="00CA2840" w:rsidP="00EA72FB">
            <w:pPr>
              <w:spacing w:line="240" w:lineRule="auto"/>
              <w:rPr>
                <w:rFonts w:ascii="Times New Roman" w:hAnsi="Times New Roman" w:cs="Times New Roman"/>
                <w:color w:val="000000"/>
              </w:rPr>
            </w:pPr>
            <w:r w:rsidRPr="005355F4">
              <w:rPr>
                <w:rFonts w:ascii="Times New Roman" w:hAnsi="Times New Roman" w:cs="Times New Roman"/>
                <w:color w:val="000000"/>
              </w:rPr>
              <w:t>Nr. crt.</w:t>
            </w:r>
          </w:p>
        </w:tc>
        <w:tc>
          <w:tcPr>
            <w:tcW w:w="2740" w:type="pct"/>
            <w:vMerge w:val="restart"/>
            <w:tcBorders>
              <w:top w:val="nil"/>
              <w:left w:val="single" w:sz="4" w:space="0" w:color="auto"/>
              <w:bottom w:val="single" w:sz="4" w:space="0" w:color="auto"/>
              <w:right w:val="single" w:sz="4" w:space="0" w:color="auto"/>
            </w:tcBorders>
            <w:shd w:val="clear" w:color="auto" w:fill="auto"/>
            <w:vAlign w:val="bottom"/>
            <w:hideMark/>
          </w:tcPr>
          <w:p w:rsidR="00CA2840" w:rsidRPr="005355F4" w:rsidRDefault="00CA2840" w:rsidP="00EA72FB">
            <w:pPr>
              <w:spacing w:line="240" w:lineRule="auto"/>
              <w:rPr>
                <w:rFonts w:ascii="Times New Roman" w:hAnsi="Times New Roman" w:cs="Times New Roman"/>
                <w:color w:val="000000"/>
              </w:rPr>
            </w:pPr>
            <w:r w:rsidRPr="005355F4">
              <w:rPr>
                <w:rFonts w:ascii="Times New Roman" w:hAnsi="Times New Roman" w:cs="Times New Roman"/>
                <w:color w:val="000000"/>
              </w:rPr>
              <w:t>Denumire activitate</w:t>
            </w:r>
          </w:p>
        </w:tc>
        <w:tc>
          <w:tcPr>
            <w:tcW w:w="307" w:type="pct"/>
            <w:vMerge w:val="restart"/>
            <w:tcBorders>
              <w:top w:val="nil"/>
              <w:left w:val="single" w:sz="4" w:space="0" w:color="auto"/>
              <w:bottom w:val="single" w:sz="4" w:space="0" w:color="auto"/>
              <w:right w:val="single" w:sz="4" w:space="0" w:color="auto"/>
            </w:tcBorders>
            <w:shd w:val="clear" w:color="auto" w:fill="auto"/>
            <w:vAlign w:val="bottom"/>
            <w:hideMark/>
          </w:tcPr>
          <w:p w:rsidR="00CA2840" w:rsidRPr="005355F4" w:rsidRDefault="00CA2840" w:rsidP="00EA72FB">
            <w:pPr>
              <w:spacing w:line="240" w:lineRule="auto"/>
              <w:rPr>
                <w:rFonts w:ascii="Times New Roman" w:hAnsi="Times New Roman" w:cs="Times New Roman"/>
                <w:color w:val="000000"/>
              </w:rPr>
            </w:pPr>
            <w:r w:rsidRPr="005355F4">
              <w:rPr>
                <w:rFonts w:ascii="Times New Roman" w:hAnsi="Times New Roman" w:cs="Times New Roman"/>
                <w:color w:val="000000"/>
              </w:rPr>
              <w:t>Nr luni</w:t>
            </w:r>
          </w:p>
        </w:tc>
        <w:tc>
          <w:tcPr>
            <w:tcW w:w="1176" w:type="pct"/>
            <w:gridSpan w:val="6"/>
            <w:tcBorders>
              <w:top w:val="nil"/>
              <w:left w:val="nil"/>
              <w:bottom w:val="single" w:sz="4" w:space="0" w:color="auto"/>
              <w:right w:val="single" w:sz="4" w:space="0" w:color="auto"/>
            </w:tcBorders>
            <w:shd w:val="clear" w:color="auto" w:fill="auto"/>
            <w:hideMark/>
          </w:tcPr>
          <w:p w:rsidR="00CA2840" w:rsidRPr="005355F4" w:rsidRDefault="00CA2840" w:rsidP="00EA72FB">
            <w:pPr>
              <w:spacing w:line="240" w:lineRule="auto"/>
              <w:rPr>
                <w:rFonts w:ascii="Times New Roman" w:hAnsi="Times New Roman" w:cs="Times New Roman"/>
                <w:color w:val="000000"/>
              </w:rPr>
            </w:pPr>
            <w:r w:rsidRPr="005355F4">
              <w:rPr>
                <w:rFonts w:ascii="Times New Roman" w:hAnsi="Times New Roman" w:cs="Times New Roman"/>
                <w:color w:val="000000"/>
              </w:rPr>
              <w:t>Anul 1</w:t>
            </w:r>
          </w:p>
        </w:tc>
      </w:tr>
      <w:tr w:rsidR="00CA2840" w:rsidRPr="005355F4" w:rsidTr="00EA72FB">
        <w:trPr>
          <w:gridAfter w:val="1"/>
          <w:wAfter w:w="501" w:type="pct"/>
          <w:trHeight w:val="300"/>
        </w:trPr>
        <w:tc>
          <w:tcPr>
            <w:tcW w:w="276" w:type="pct"/>
            <w:vMerge/>
            <w:tcBorders>
              <w:top w:val="nil"/>
              <w:left w:val="single" w:sz="4" w:space="0" w:color="auto"/>
              <w:bottom w:val="single" w:sz="4" w:space="0" w:color="auto"/>
              <w:right w:val="nil"/>
            </w:tcBorders>
            <w:shd w:val="clear" w:color="auto" w:fill="auto"/>
            <w:vAlign w:val="center"/>
            <w:hideMark/>
          </w:tcPr>
          <w:p w:rsidR="00CA2840" w:rsidRPr="005355F4" w:rsidRDefault="00CA2840" w:rsidP="00EA72FB">
            <w:pPr>
              <w:spacing w:line="240" w:lineRule="auto"/>
              <w:rPr>
                <w:rFonts w:ascii="Times New Roman" w:hAnsi="Times New Roman" w:cs="Times New Roman"/>
                <w:color w:val="000000"/>
              </w:rPr>
            </w:pPr>
          </w:p>
        </w:tc>
        <w:tc>
          <w:tcPr>
            <w:tcW w:w="2740" w:type="pct"/>
            <w:vMerge/>
            <w:tcBorders>
              <w:top w:val="nil"/>
              <w:left w:val="single" w:sz="4" w:space="0" w:color="auto"/>
              <w:bottom w:val="single" w:sz="4" w:space="0" w:color="auto"/>
              <w:right w:val="single" w:sz="4" w:space="0" w:color="auto"/>
            </w:tcBorders>
            <w:vAlign w:val="center"/>
            <w:hideMark/>
          </w:tcPr>
          <w:p w:rsidR="00CA2840" w:rsidRPr="005355F4" w:rsidRDefault="00CA2840" w:rsidP="00EA72FB">
            <w:pPr>
              <w:spacing w:line="240" w:lineRule="auto"/>
              <w:rPr>
                <w:rFonts w:ascii="Times New Roman" w:hAnsi="Times New Roman" w:cs="Times New Roman"/>
                <w:color w:val="000000"/>
              </w:rPr>
            </w:pPr>
          </w:p>
        </w:tc>
        <w:tc>
          <w:tcPr>
            <w:tcW w:w="307" w:type="pct"/>
            <w:vMerge/>
            <w:tcBorders>
              <w:top w:val="nil"/>
              <w:left w:val="single" w:sz="4" w:space="0" w:color="auto"/>
              <w:bottom w:val="single" w:sz="4" w:space="0" w:color="auto"/>
              <w:right w:val="single" w:sz="4" w:space="0" w:color="auto"/>
            </w:tcBorders>
            <w:vAlign w:val="center"/>
            <w:hideMark/>
          </w:tcPr>
          <w:p w:rsidR="00CA2840" w:rsidRPr="005355F4" w:rsidRDefault="00CA2840" w:rsidP="00EA72FB">
            <w:pPr>
              <w:spacing w:line="240" w:lineRule="auto"/>
              <w:rPr>
                <w:rFonts w:ascii="Times New Roman" w:hAnsi="Times New Roman" w:cs="Times New Roman"/>
                <w:color w:val="000000"/>
              </w:rPr>
            </w:pPr>
          </w:p>
        </w:tc>
        <w:tc>
          <w:tcPr>
            <w:tcW w:w="179" w:type="pct"/>
            <w:tcBorders>
              <w:top w:val="nil"/>
              <w:left w:val="nil"/>
              <w:bottom w:val="single" w:sz="4" w:space="0" w:color="auto"/>
              <w:right w:val="single" w:sz="4" w:space="0" w:color="auto"/>
            </w:tcBorders>
            <w:shd w:val="clear" w:color="auto" w:fill="auto"/>
            <w:hideMark/>
          </w:tcPr>
          <w:p w:rsidR="00CA2840" w:rsidRPr="005355F4" w:rsidRDefault="00CA2840" w:rsidP="00EA72FB">
            <w:pPr>
              <w:spacing w:line="240" w:lineRule="auto"/>
              <w:rPr>
                <w:rFonts w:ascii="Times New Roman" w:hAnsi="Times New Roman" w:cs="Times New Roman"/>
                <w:b/>
                <w:bCs/>
                <w:color w:val="000000"/>
              </w:rPr>
            </w:pPr>
            <w:r w:rsidRPr="005355F4">
              <w:rPr>
                <w:rFonts w:ascii="Times New Roman" w:hAnsi="Times New Roman" w:cs="Times New Roman"/>
                <w:b/>
                <w:bCs/>
                <w:color w:val="000000"/>
              </w:rPr>
              <w:t>1</w:t>
            </w:r>
          </w:p>
        </w:tc>
        <w:tc>
          <w:tcPr>
            <w:tcW w:w="179" w:type="pct"/>
            <w:tcBorders>
              <w:top w:val="nil"/>
              <w:left w:val="nil"/>
              <w:bottom w:val="single" w:sz="4" w:space="0" w:color="auto"/>
              <w:right w:val="single" w:sz="4" w:space="0" w:color="auto"/>
            </w:tcBorders>
            <w:shd w:val="clear" w:color="auto" w:fill="auto"/>
            <w:hideMark/>
          </w:tcPr>
          <w:p w:rsidR="00CA2840" w:rsidRPr="005355F4" w:rsidRDefault="00CA2840" w:rsidP="00EA72FB">
            <w:pPr>
              <w:spacing w:line="240" w:lineRule="auto"/>
              <w:rPr>
                <w:rFonts w:ascii="Times New Roman" w:hAnsi="Times New Roman" w:cs="Times New Roman"/>
                <w:b/>
                <w:bCs/>
                <w:color w:val="000000"/>
              </w:rPr>
            </w:pPr>
            <w:r w:rsidRPr="005355F4">
              <w:rPr>
                <w:rFonts w:ascii="Times New Roman" w:hAnsi="Times New Roman" w:cs="Times New Roman"/>
                <w:b/>
                <w:bCs/>
                <w:color w:val="000000"/>
              </w:rPr>
              <w:t>2</w:t>
            </w:r>
          </w:p>
        </w:tc>
        <w:tc>
          <w:tcPr>
            <w:tcW w:w="179" w:type="pct"/>
            <w:tcBorders>
              <w:top w:val="nil"/>
              <w:left w:val="nil"/>
              <w:bottom w:val="single" w:sz="4" w:space="0" w:color="auto"/>
              <w:right w:val="single" w:sz="4" w:space="0" w:color="auto"/>
            </w:tcBorders>
            <w:shd w:val="clear" w:color="auto" w:fill="auto"/>
            <w:hideMark/>
          </w:tcPr>
          <w:p w:rsidR="00CA2840" w:rsidRPr="005355F4" w:rsidRDefault="00CA2840" w:rsidP="00EA72FB">
            <w:pPr>
              <w:spacing w:line="240" w:lineRule="auto"/>
              <w:rPr>
                <w:rFonts w:ascii="Times New Roman" w:hAnsi="Times New Roman" w:cs="Times New Roman"/>
                <w:b/>
                <w:bCs/>
                <w:color w:val="000000"/>
              </w:rPr>
            </w:pPr>
            <w:r w:rsidRPr="005355F4">
              <w:rPr>
                <w:rFonts w:ascii="Times New Roman" w:hAnsi="Times New Roman" w:cs="Times New Roman"/>
                <w:b/>
                <w:bCs/>
                <w:color w:val="000000"/>
              </w:rPr>
              <w:t>3</w:t>
            </w:r>
          </w:p>
        </w:tc>
        <w:tc>
          <w:tcPr>
            <w:tcW w:w="179" w:type="pct"/>
            <w:tcBorders>
              <w:top w:val="nil"/>
              <w:left w:val="nil"/>
              <w:bottom w:val="single" w:sz="4" w:space="0" w:color="auto"/>
              <w:right w:val="single" w:sz="4" w:space="0" w:color="auto"/>
            </w:tcBorders>
            <w:shd w:val="clear" w:color="auto" w:fill="auto"/>
            <w:hideMark/>
          </w:tcPr>
          <w:p w:rsidR="00CA2840" w:rsidRPr="005355F4" w:rsidRDefault="00CA2840" w:rsidP="00EA72FB">
            <w:pPr>
              <w:spacing w:line="240" w:lineRule="auto"/>
              <w:rPr>
                <w:rFonts w:ascii="Times New Roman" w:hAnsi="Times New Roman" w:cs="Times New Roman"/>
                <w:b/>
                <w:bCs/>
                <w:color w:val="000000"/>
              </w:rPr>
            </w:pPr>
            <w:r w:rsidRPr="005355F4">
              <w:rPr>
                <w:rFonts w:ascii="Times New Roman" w:hAnsi="Times New Roman" w:cs="Times New Roman"/>
                <w:b/>
                <w:bCs/>
                <w:color w:val="000000"/>
              </w:rPr>
              <w:t>4</w:t>
            </w:r>
          </w:p>
        </w:tc>
        <w:tc>
          <w:tcPr>
            <w:tcW w:w="179" w:type="pct"/>
            <w:tcBorders>
              <w:top w:val="nil"/>
              <w:left w:val="nil"/>
              <w:bottom w:val="single" w:sz="4" w:space="0" w:color="auto"/>
              <w:right w:val="single" w:sz="4" w:space="0" w:color="auto"/>
            </w:tcBorders>
            <w:shd w:val="clear" w:color="auto" w:fill="auto"/>
            <w:hideMark/>
          </w:tcPr>
          <w:p w:rsidR="00CA2840" w:rsidRPr="005355F4" w:rsidRDefault="00CA2840" w:rsidP="00EA72FB">
            <w:pPr>
              <w:spacing w:line="240" w:lineRule="auto"/>
              <w:rPr>
                <w:rFonts w:ascii="Times New Roman" w:hAnsi="Times New Roman" w:cs="Times New Roman"/>
                <w:b/>
                <w:bCs/>
                <w:color w:val="000000"/>
              </w:rPr>
            </w:pPr>
            <w:r w:rsidRPr="005355F4">
              <w:rPr>
                <w:rFonts w:ascii="Times New Roman" w:hAnsi="Times New Roman" w:cs="Times New Roman"/>
                <w:b/>
                <w:bCs/>
                <w:color w:val="000000"/>
              </w:rPr>
              <w:t>5</w:t>
            </w:r>
          </w:p>
        </w:tc>
        <w:tc>
          <w:tcPr>
            <w:tcW w:w="282" w:type="pct"/>
            <w:tcBorders>
              <w:top w:val="nil"/>
              <w:left w:val="nil"/>
              <w:bottom w:val="single" w:sz="4" w:space="0" w:color="auto"/>
              <w:right w:val="single" w:sz="4" w:space="0" w:color="auto"/>
            </w:tcBorders>
            <w:shd w:val="clear" w:color="auto" w:fill="auto"/>
            <w:hideMark/>
          </w:tcPr>
          <w:p w:rsidR="00CA2840" w:rsidRPr="005355F4" w:rsidRDefault="00CA2840" w:rsidP="00EA72FB">
            <w:pPr>
              <w:spacing w:line="240" w:lineRule="auto"/>
              <w:rPr>
                <w:rFonts w:ascii="Times New Roman" w:hAnsi="Times New Roman" w:cs="Times New Roman"/>
                <w:b/>
                <w:bCs/>
                <w:color w:val="000000"/>
              </w:rPr>
            </w:pPr>
            <w:r w:rsidRPr="005355F4">
              <w:rPr>
                <w:rFonts w:ascii="Times New Roman" w:hAnsi="Times New Roman" w:cs="Times New Roman"/>
                <w:b/>
                <w:bCs/>
                <w:color w:val="000000"/>
              </w:rPr>
              <w:t>6</w:t>
            </w:r>
          </w:p>
        </w:tc>
      </w:tr>
      <w:tr w:rsidR="00CA2840" w:rsidRPr="005355F4" w:rsidTr="00EA72FB">
        <w:trPr>
          <w:gridAfter w:val="1"/>
          <w:wAfter w:w="501" w:type="pct"/>
          <w:trHeight w:val="300"/>
        </w:trPr>
        <w:tc>
          <w:tcPr>
            <w:tcW w:w="276" w:type="pct"/>
            <w:tcBorders>
              <w:top w:val="nil"/>
              <w:left w:val="single" w:sz="4" w:space="0" w:color="auto"/>
              <w:bottom w:val="single" w:sz="4" w:space="0" w:color="auto"/>
              <w:right w:val="single" w:sz="4" w:space="0" w:color="auto"/>
            </w:tcBorders>
            <w:shd w:val="clear" w:color="000000" w:fill="FFFF00"/>
            <w:vAlign w:val="center"/>
            <w:hideMark/>
          </w:tcPr>
          <w:p w:rsidR="00CA2840" w:rsidRPr="005355F4" w:rsidRDefault="00CA2840" w:rsidP="00EA72FB">
            <w:pPr>
              <w:spacing w:line="240" w:lineRule="auto"/>
              <w:rPr>
                <w:rFonts w:ascii="Times New Roman" w:hAnsi="Times New Roman" w:cs="Times New Roman"/>
                <w:color w:val="000000"/>
                <w:sz w:val="18"/>
                <w:szCs w:val="18"/>
              </w:rPr>
            </w:pPr>
            <w:r w:rsidRPr="005355F4">
              <w:rPr>
                <w:rFonts w:ascii="Times New Roman" w:hAnsi="Times New Roman" w:cs="Times New Roman"/>
                <w:color w:val="000000"/>
                <w:sz w:val="18"/>
                <w:szCs w:val="18"/>
              </w:rPr>
              <w:t>1</w:t>
            </w:r>
          </w:p>
        </w:tc>
        <w:tc>
          <w:tcPr>
            <w:tcW w:w="2740" w:type="pct"/>
            <w:tcBorders>
              <w:top w:val="nil"/>
              <w:left w:val="nil"/>
              <w:bottom w:val="single" w:sz="4" w:space="0" w:color="auto"/>
              <w:right w:val="single" w:sz="4" w:space="0" w:color="auto"/>
            </w:tcBorders>
            <w:shd w:val="clear" w:color="000000" w:fill="D8E4BC"/>
            <w:noWrap/>
            <w:vAlign w:val="bottom"/>
            <w:hideMark/>
          </w:tcPr>
          <w:p w:rsidR="00CA2840" w:rsidRPr="005355F4" w:rsidRDefault="00CA2840" w:rsidP="00EA72FB">
            <w:pPr>
              <w:spacing w:line="240" w:lineRule="auto"/>
              <w:rPr>
                <w:rFonts w:ascii="Times New Roman" w:hAnsi="Times New Roman" w:cs="Times New Roman"/>
                <w:b/>
                <w:bCs/>
                <w:color w:val="000000"/>
              </w:rPr>
            </w:pPr>
            <w:r w:rsidRPr="005355F4">
              <w:rPr>
                <w:rFonts w:ascii="Times New Roman" w:hAnsi="Times New Roman" w:cs="Times New Roman"/>
                <w:b/>
                <w:bCs/>
                <w:color w:val="000000"/>
              </w:rPr>
              <w:t>Organizare de santier</w:t>
            </w:r>
          </w:p>
        </w:tc>
        <w:tc>
          <w:tcPr>
            <w:tcW w:w="307" w:type="pct"/>
            <w:tcBorders>
              <w:top w:val="nil"/>
              <w:left w:val="nil"/>
              <w:bottom w:val="single" w:sz="4" w:space="0" w:color="auto"/>
              <w:right w:val="nil"/>
            </w:tcBorders>
            <w:shd w:val="clear" w:color="auto" w:fill="auto"/>
            <w:hideMark/>
          </w:tcPr>
          <w:p w:rsidR="00CA2840" w:rsidRPr="005355F4" w:rsidRDefault="00CA2840" w:rsidP="00EA72FB">
            <w:pPr>
              <w:spacing w:line="240" w:lineRule="auto"/>
              <w:rPr>
                <w:rFonts w:ascii="Times New Roman" w:hAnsi="Times New Roman" w:cs="Times New Roman"/>
                <w:color w:val="000000"/>
              </w:rPr>
            </w:pPr>
            <w:r w:rsidRPr="005355F4">
              <w:rPr>
                <w:rFonts w:ascii="Times New Roman" w:hAnsi="Times New Roman" w:cs="Times New Roman"/>
                <w:color w:val="000000"/>
              </w:rPr>
              <w:t>2</w:t>
            </w:r>
          </w:p>
        </w:tc>
        <w:tc>
          <w:tcPr>
            <w:tcW w:w="179" w:type="pct"/>
            <w:tcBorders>
              <w:top w:val="nil"/>
              <w:left w:val="single" w:sz="4" w:space="0" w:color="auto"/>
              <w:bottom w:val="single" w:sz="4" w:space="0" w:color="auto"/>
              <w:right w:val="single" w:sz="4" w:space="0" w:color="auto"/>
            </w:tcBorders>
            <w:shd w:val="clear" w:color="000000" w:fill="008000"/>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179" w:type="pct"/>
            <w:tcBorders>
              <w:top w:val="nil"/>
              <w:left w:val="nil"/>
              <w:bottom w:val="single" w:sz="4" w:space="0" w:color="auto"/>
              <w:right w:val="single" w:sz="4" w:space="0" w:color="auto"/>
            </w:tcBorders>
            <w:shd w:val="clear" w:color="auto" w:fill="auto"/>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179" w:type="pct"/>
            <w:tcBorders>
              <w:top w:val="nil"/>
              <w:left w:val="nil"/>
              <w:bottom w:val="single" w:sz="4" w:space="0" w:color="auto"/>
              <w:right w:val="single" w:sz="4" w:space="0" w:color="auto"/>
            </w:tcBorders>
            <w:shd w:val="clear" w:color="auto" w:fill="auto"/>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179" w:type="pct"/>
            <w:tcBorders>
              <w:top w:val="nil"/>
              <w:left w:val="nil"/>
              <w:bottom w:val="single" w:sz="4" w:space="0" w:color="auto"/>
              <w:right w:val="single" w:sz="4" w:space="0" w:color="auto"/>
            </w:tcBorders>
            <w:shd w:val="clear" w:color="auto" w:fill="auto"/>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179" w:type="pct"/>
            <w:tcBorders>
              <w:top w:val="nil"/>
              <w:left w:val="nil"/>
              <w:bottom w:val="single" w:sz="4" w:space="0" w:color="auto"/>
              <w:right w:val="single" w:sz="4" w:space="0" w:color="auto"/>
            </w:tcBorders>
            <w:shd w:val="clear" w:color="auto" w:fill="auto"/>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282" w:type="pct"/>
            <w:tcBorders>
              <w:top w:val="nil"/>
              <w:left w:val="nil"/>
              <w:bottom w:val="single" w:sz="4" w:space="0" w:color="auto"/>
              <w:right w:val="single" w:sz="4" w:space="0" w:color="auto"/>
            </w:tcBorders>
            <w:shd w:val="clear" w:color="auto" w:fill="00B050"/>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r>
      <w:tr w:rsidR="00CA2840" w:rsidRPr="005355F4" w:rsidTr="00EA72FB">
        <w:trPr>
          <w:gridAfter w:val="1"/>
          <w:wAfter w:w="501" w:type="pct"/>
          <w:trHeight w:val="300"/>
        </w:trPr>
        <w:tc>
          <w:tcPr>
            <w:tcW w:w="276" w:type="pct"/>
            <w:tcBorders>
              <w:top w:val="nil"/>
              <w:left w:val="single" w:sz="4" w:space="0" w:color="auto"/>
              <w:bottom w:val="single" w:sz="4" w:space="0" w:color="auto"/>
              <w:right w:val="single" w:sz="4" w:space="0" w:color="auto"/>
            </w:tcBorders>
            <w:shd w:val="clear" w:color="000000" w:fill="FFFF00"/>
            <w:vAlign w:val="center"/>
            <w:hideMark/>
          </w:tcPr>
          <w:p w:rsidR="00CA2840" w:rsidRPr="005355F4" w:rsidRDefault="00CA2840" w:rsidP="00EA72FB">
            <w:pPr>
              <w:spacing w:line="240" w:lineRule="auto"/>
              <w:rPr>
                <w:rFonts w:ascii="Times New Roman" w:hAnsi="Times New Roman" w:cs="Times New Roman"/>
                <w:color w:val="000000"/>
                <w:sz w:val="18"/>
                <w:szCs w:val="18"/>
              </w:rPr>
            </w:pPr>
            <w:r w:rsidRPr="005355F4">
              <w:rPr>
                <w:rFonts w:ascii="Times New Roman" w:hAnsi="Times New Roman" w:cs="Times New Roman"/>
                <w:color w:val="000000"/>
                <w:sz w:val="18"/>
                <w:szCs w:val="18"/>
              </w:rPr>
              <w:t>2</w:t>
            </w:r>
          </w:p>
        </w:tc>
        <w:tc>
          <w:tcPr>
            <w:tcW w:w="2740" w:type="pct"/>
            <w:tcBorders>
              <w:top w:val="nil"/>
              <w:left w:val="nil"/>
              <w:bottom w:val="single" w:sz="4" w:space="0" w:color="auto"/>
              <w:right w:val="single" w:sz="4" w:space="0" w:color="auto"/>
            </w:tcBorders>
            <w:shd w:val="clear" w:color="000000" w:fill="C5D9F1"/>
            <w:noWrap/>
            <w:vAlign w:val="bottom"/>
            <w:hideMark/>
          </w:tcPr>
          <w:p w:rsidR="00CA2840" w:rsidRPr="005355F4" w:rsidRDefault="00CA2840" w:rsidP="00EA72FB">
            <w:pPr>
              <w:spacing w:line="240" w:lineRule="auto"/>
              <w:rPr>
                <w:rFonts w:ascii="Times New Roman" w:hAnsi="Times New Roman" w:cs="Times New Roman"/>
                <w:b/>
                <w:bCs/>
                <w:color w:val="000000"/>
              </w:rPr>
            </w:pPr>
            <w:r w:rsidRPr="005355F4">
              <w:rPr>
                <w:rFonts w:ascii="Times New Roman" w:hAnsi="Times New Roman" w:cs="Times New Roman"/>
                <w:b/>
                <w:bCs/>
                <w:color w:val="000000"/>
              </w:rPr>
              <w:t>Lucrari de constructii si instalatii</w:t>
            </w:r>
          </w:p>
        </w:tc>
        <w:tc>
          <w:tcPr>
            <w:tcW w:w="307" w:type="pct"/>
            <w:tcBorders>
              <w:top w:val="nil"/>
              <w:left w:val="nil"/>
              <w:bottom w:val="single" w:sz="4" w:space="0" w:color="auto"/>
              <w:right w:val="nil"/>
            </w:tcBorders>
            <w:shd w:val="clear" w:color="auto" w:fill="auto"/>
            <w:hideMark/>
          </w:tcPr>
          <w:p w:rsidR="00CA2840" w:rsidRPr="005355F4" w:rsidRDefault="00CA2840" w:rsidP="00EA72FB">
            <w:pPr>
              <w:spacing w:line="240" w:lineRule="auto"/>
              <w:rPr>
                <w:rFonts w:ascii="Times New Roman" w:hAnsi="Times New Roman" w:cs="Times New Roman"/>
                <w:color w:val="000000"/>
              </w:rPr>
            </w:pPr>
            <w:r w:rsidRPr="005355F4">
              <w:rPr>
                <w:rFonts w:ascii="Times New Roman" w:hAnsi="Times New Roman" w:cs="Times New Roman"/>
                <w:color w:val="000000"/>
              </w:rPr>
              <w:t>5</w:t>
            </w:r>
          </w:p>
        </w:tc>
        <w:tc>
          <w:tcPr>
            <w:tcW w:w="179" w:type="pct"/>
            <w:tcBorders>
              <w:top w:val="nil"/>
              <w:left w:val="single" w:sz="4" w:space="0" w:color="auto"/>
              <w:bottom w:val="single" w:sz="4" w:space="0" w:color="auto"/>
              <w:right w:val="single" w:sz="4" w:space="0" w:color="auto"/>
            </w:tcBorders>
            <w:shd w:val="clear" w:color="auto" w:fill="auto"/>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179" w:type="pct"/>
            <w:tcBorders>
              <w:top w:val="nil"/>
              <w:left w:val="nil"/>
              <w:bottom w:val="single" w:sz="4" w:space="0" w:color="auto"/>
              <w:right w:val="single" w:sz="4" w:space="0" w:color="auto"/>
            </w:tcBorders>
            <w:shd w:val="clear" w:color="000000" w:fill="0066CC"/>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179" w:type="pct"/>
            <w:tcBorders>
              <w:top w:val="nil"/>
              <w:left w:val="nil"/>
              <w:bottom w:val="single" w:sz="4" w:space="0" w:color="auto"/>
              <w:right w:val="single" w:sz="4" w:space="0" w:color="auto"/>
            </w:tcBorders>
            <w:shd w:val="clear" w:color="000000" w:fill="0066CC"/>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179" w:type="pct"/>
            <w:tcBorders>
              <w:top w:val="nil"/>
              <w:left w:val="nil"/>
              <w:bottom w:val="single" w:sz="4" w:space="0" w:color="auto"/>
              <w:right w:val="single" w:sz="4" w:space="0" w:color="auto"/>
            </w:tcBorders>
            <w:shd w:val="clear" w:color="000000" w:fill="0066CC"/>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179" w:type="pct"/>
            <w:tcBorders>
              <w:top w:val="nil"/>
              <w:left w:val="nil"/>
              <w:bottom w:val="single" w:sz="4" w:space="0" w:color="auto"/>
              <w:right w:val="single" w:sz="4" w:space="0" w:color="auto"/>
            </w:tcBorders>
            <w:shd w:val="clear" w:color="000000" w:fill="0066CC"/>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282" w:type="pct"/>
            <w:tcBorders>
              <w:top w:val="nil"/>
              <w:left w:val="nil"/>
              <w:bottom w:val="single" w:sz="4" w:space="0" w:color="auto"/>
              <w:right w:val="single" w:sz="4" w:space="0" w:color="auto"/>
            </w:tcBorders>
            <w:shd w:val="clear" w:color="000000" w:fill="0066CC"/>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r>
      <w:tr w:rsidR="00CA2840" w:rsidRPr="005355F4" w:rsidTr="00EA72FB">
        <w:trPr>
          <w:gridAfter w:val="1"/>
          <w:wAfter w:w="501" w:type="pct"/>
          <w:trHeight w:val="285"/>
        </w:trPr>
        <w:tc>
          <w:tcPr>
            <w:tcW w:w="276" w:type="pct"/>
            <w:tcBorders>
              <w:top w:val="nil"/>
              <w:left w:val="single" w:sz="4" w:space="0" w:color="auto"/>
              <w:bottom w:val="single" w:sz="4" w:space="0" w:color="auto"/>
              <w:right w:val="single" w:sz="4" w:space="0" w:color="auto"/>
            </w:tcBorders>
            <w:shd w:val="clear" w:color="000000" w:fill="FFFF00"/>
            <w:vAlign w:val="center"/>
            <w:hideMark/>
          </w:tcPr>
          <w:p w:rsidR="00CA2840" w:rsidRPr="005355F4" w:rsidRDefault="00CA2840" w:rsidP="00EA72FB">
            <w:pPr>
              <w:spacing w:line="240" w:lineRule="auto"/>
              <w:rPr>
                <w:rFonts w:ascii="Times New Roman" w:hAnsi="Times New Roman" w:cs="Times New Roman"/>
                <w:color w:val="000000"/>
                <w:sz w:val="18"/>
                <w:szCs w:val="18"/>
              </w:rPr>
            </w:pPr>
            <w:r w:rsidRPr="005355F4">
              <w:rPr>
                <w:rFonts w:ascii="Times New Roman" w:hAnsi="Times New Roman" w:cs="Times New Roman"/>
                <w:color w:val="000000"/>
                <w:sz w:val="18"/>
                <w:szCs w:val="18"/>
              </w:rPr>
              <w:t>5</w:t>
            </w:r>
          </w:p>
        </w:tc>
        <w:tc>
          <w:tcPr>
            <w:tcW w:w="2740" w:type="pct"/>
            <w:tcBorders>
              <w:top w:val="nil"/>
              <w:left w:val="nil"/>
              <w:bottom w:val="single" w:sz="4" w:space="0" w:color="auto"/>
              <w:right w:val="single" w:sz="4" w:space="0" w:color="auto"/>
            </w:tcBorders>
            <w:shd w:val="clear" w:color="000000" w:fill="D8E4BC"/>
            <w:noWrap/>
            <w:vAlign w:val="bottom"/>
            <w:hideMark/>
          </w:tcPr>
          <w:p w:rsidR="00CA2840" w:rsidRPr="005355F4" w:rsidRDefault="00CA2840" w:rsidP="00EA72FB">
            <w:pPr>
              <w:spacing w:line="240" w:lineRule="auto"/>
              <w:rPr>
                <w:rFonts w:ascii="Times New Roman" w:hAnsi="Times New Roman" w:cs="Times New Roman"/>
                <w:b/>
                <w:bCs/>
                <w:color w:val="000000"/>
              </w:rPr>
            </w:pPr>
            <w:r w:rsidRPr="005355F4">
              <w:rPr>
                <w:rFonts w:ascii="Times New Roman" w:hAnsi="Times New Roman" w:cs="Times New Roman"/>
                <w:b/>
                <w:bCs/>
                <w:color w:val="000000"/>
              </w:rPr>
              <w:t>Receptia lucrarilor</w:t>
            </w:r>
          </w:p>
        </w:tc>
        <w:tc>
          <w:tcPr>
            <w:tcW w:w="307" w:type="pct"/>
            <w:tcBorders>
              <w:top w:val="nil"/>
              <w:left w:val="nil"/>
              <w:bottom w:val="single" w:sz="4" w:space="0" w:color="auto"/>
              <w:right w:val="nil"/>
            </w:tcBorders>
            <w:shd w:val="clear" w:color="auto" w:fill="auto"/>
            <w:hideMark/>
          </w:tcPr>
          <w:p w:rsidR="00CA2840" w:rsidRPr="005355F4" w:rsidRDefault="00CA2840" w:rsidP="00EA72FB">
            <w:pPr>
              <w:spacing w:line="240" w:lineRule="auto"/>
              <w:rPr>
                <w:rFonts w:ascii="Times New Roman" w:hAnsi="Times New Roman" w:cs="Times New Roman"/>
                <w:color w:val="000000"/>
              </w:rPr>
            </w:pPr>
            <w:r w:rsidRPr="005355F4">
              <w:rPr>
                <w:rFonts w:ascii="Times New Roman" w:hAnsi="Times New Roman" w:cs="Times New Roman"/>
                <w:color w:val="000000"/>
              </w:rPr>
              <w:t>1</w:t>
            </w:r>
          </w:p>
        </w:tc>
        <w:tc>
          <w:tcPr>
            <w:tcW w:w="179" w:type="pct"/>
            <w:tcBorders>
              <w:top w:val="nil"/>
              <w:left w:val="single" w:sz="4" w:space="0" w:color="auto"/>
              <w:bottom w:val="single" w:sz="4" w:space="0" w:color="auto"/>
              <w:right w:val="single" w:sz="4" w:space="0" w:color="auto"/>
            </w:tcBorders>
            <w:shd w:val="clear" w:color="auto" w:fill="auto"/>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179" w:type="pct"/>
            <w:tcBorders>
              <w:top w:val="nil"/>
              <w:left w:val="nil"/>
              <w:bottom w:val="single" w:sz="4" w:space="0" w:color="auto"/>
              <w:right w:val="single" w:sz="4" w:space="0" w:color="auto"/>
            </w:tcBorders>
            <w:shd w:val="clear" w:color="auto" w:fill="auto"/>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179" w:type="pct"/>
            <w:tcBorders>
              <w:top w:val="nil"/>
              <w:left w:val="nil"/>
              <w:bottom w:val="single" w:sz="4" w:space="0" w:color="auto"/>
              <w:right w:val="single" w:sz="4" w:space="0" w:color="auto"/>
            </w:tcBorders>
            <w:shd w:val="clear" w:color="auto" w:fill="auto"/>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179" w:type="pct"/>
            <w:tcBorders>
              <w:top w:val="nil"/>
              <w:left w:val="nil"/>
              <w:bottom w:val="single" w:sz="4" w:space="0" w:color="auto"/>
              <w:right w:val="single" w:sz="4" w:space="0" w:color="auto"/>
            </w:tcBorders>
            <w:shd w:val="clear" w:color="auto" w:fill="auto"/>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179" w:type="pct"/>
            <w:tcBorders>
              <w:top w:val="nil"/>
              <w:left w:val="nil"/>
              <w:bottom w:val="single" w:sz="4" w:space="0" w:color="auto"/>
              <w:right w:val="single" w:sz="4" w:space="0" w:color="auto"/>
            </w:tcBorders>
            <w:shd w:val="clear" w:color="auto" w:fill="auto"/>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282" w:type="pct"/>
            <w:tcBorders>
              <w:top w:val="nil"/>
              <w:left w:val="nil"/>
              <w:bottom w:val="single" w:sz="4" w:space="0" w:color="auto"/>
              <w:right w:val="single" w:sz="4" w:space="0" w:color="auto"/>
            </w:tcBorders>
            <w:shd w:val="clear" w:color="auto" w:fill="auto"/>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r>
      <w:tr w:rsidR="00CA2840" w:rsidRPr="005355F4" w:rsidTr="00EA72FB">
        <w:trPr>
          <w:gridAfter w:val="1"/>
          <w:wAfter w:w="501" w:type="pct"/>
          <w:trHeight w:val="300"/>
        </w:trPr>
        <w:tc>
          <w:tcPr>
            <w:tcW w:w="276" w:type="pct"/>
            <w:tcBorders>
              <w:top w:val="nil"/>
              <w:left w:val="single" w:sz="4" w:space="0" w:color="auto"/>
              <w:bottom w:val="single" w:sz="4" w:space="0" w:color="auto"/>
              <w:right w:val="single" w:sz="4" w:space="0" w:color="auto"/>
            </w:tcBorders>
            <w:shd w:val="clear" w:color="000000" w:fill="FFFF00"/>
            <w:vAlign w:val="center"/>
            <w:hideMark/>
          </w:tcPr>
          <w:p w:rsidR="00CA2840" w:rsidRPr="005355F4" w:rsidRDefault="00CA2840" w:rsidP="00EA72FB">
            <w:pPr>
              <w:spacing w:line="240" w:lineRule="auto"/>
              <w:rPr>
                <w:rFonts w:ascii="Times New Roman" w:hAnsi="Times New Roman" w:cs="Times New Roman"/>
                <w:color w:val="000000"/>
                <w:sz w:val="18"/>
                <w:szCs w:val="18"/>
              </w:rPr>
            </w:pPr>
            <w:r w:rsidRPr="005355F4">
              <w:rPr>
                <w:rFonts w:ascii="Times New Roman" w:hAnsi="Times New Roman" w:cs="Times New Roman"/>
                <w:color w:val="000000"/>
                <w:sz w:val="18"/>
                <w:szCs w:val="18"/>
              </w:rPr>
              <w:t>6</w:t>
            </w:r>
          </w:p>
        </w:tc>
        <w:tc>
          <w:tcPr>
            <w:tcW w:w="2740" w:type="pct"/>
            <w:tcBorders>
              <w:top w:val="nil"/>
              <w:left w:val="nil"/>
              <w:bottom w:val="single" w:sz="4" w:space="0" w:color="auto"/>
              <w:right w:val="single" w:sz="4" w:space="0" w:color="auto"/>
            </w:tcBorders>
            <w:shd w:val="clear" w:color="000000" w:fill="FFFF99"/>
            <w:noWrap/>
            <w:vAlign w:val="bottom"/>
            <w:hideMark/>
          </w:tcPr>
          <w:p w:rsidR="00CA2840" w:rsidRPr="005355F4" w:rsidRDefault="00CA2840" w:rsidP="00EA72FB">
            <w:pPr>
              <w:spacing w:line="240" w:lineRule="auto"/>
              <w:rPr>
                <w:rFonts w:ascii="Times New Roman" w:hAnsi="Times New Roman" w:cs="Times New Roman"/>
                <w:b/>
                <w:bCs/>
                <w:color w:val="000000"/>
              </w:rPr>
            </w:pPr>
            <w:r w:rsidRPr="005355F4">
              <w:rPr>
                <w:rFonts w:ascii="Times New Roman" w:hAnsi="Times New Roman" w:cs="Times New Roman"/>
                <w:b/>
                <w:bCs/>
                <w:color w:val="000000"/>
              </w:rPr>
              <w:t>Asistenta tehnica din partea proiectantului</w:t>
            </w:r>
          </w:p>
        </w:tc>
        <w:tc>
          <w:tcPr>
            <w:tcW w:w="307" w:type="pct"/>
            <w:tcBorders>
              <w:top w:val="nil"/>
              <w:left w:val="nil"/>
              <w:bottom w:val="single" w:sz="4" w:space="0" w:color="auto"/>
              <w:right w:val="nil"/>
            </w:tcBorders>
            <w:shd w:val="clear" w:color="auto" w:fill="auto"/>
            <w:hideMark/>
          </w:tcPr>
          <w:p w:rsidR="00CA2840" w:rsidRPr="005355F4" w:rsidRDefault="00CA2840" w:rsidP="00EA72FB">
            <w:pPr>
              <w:spacing w:line="240" w:lineRule="auto"/>
              <w:rPr>
                <w:rFonts w:ascii="Times New Roman" w:hAnsi="Times New Roman" w:cs="Times New Roman"/>
                <w:color w:val="000000"/>
              </w:rPr>
            </w:pPr>
            <w:r w:rsidRPr="005355F4">
              <w:rPr>
                <w:rFonts w:ascii="Times New Roman" w:hAnsi="Times New Roman" w:cs="Times New Roman"/>
                <w:color w:val="000000"/>
              </w:rPr>
              <w:t>18</w:t>
            </w:r>
          </w:p>
        </w:tc>
        <w:tc>
          <w:tcPr>
            <w:tcW w:w="179" w:type="pct"/>
            <w:tcBorders>
              <w:top w:val="nil"/>
              <w:left w:val="single" w:sz="4" w:space="0" w:color="auto"/>
              <w:bottom w:val="single" w:sz="4" w:space="0" w:color="auto"/>
              <w:right w:val="single" w:sz="4" w:space="0" w:color="auto"/>
            </w:tcBorders>
            <w:shd w:val="clear" w:color="000000" w:fill="FFFF00"/>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179" w:type="pct"/>
            <w:tcBorders>
              <w:top w:val="nil"/>
              <w:left w:val="nil"/>
              <w:bottom w:val="single" w:sz="4" w:space="0" w:color="auto"/>
              <w:right w:val="single" w:sz="4" w:space="0" w:color="auto"/>
            </w:tcBorders>
            <w:shd w:val="clear" w:color="000000" w:fill="FFFF00"/>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179" w:type="pct"/>
            <w:tcBorders>
              <w:top w:val="nil"/>
              <w:left w:val="nil"/>
              <w:bottom w:val="single" w:sz="4" w:space="0" w:color="auto"/>
              <w:right w:val="single" w:sz="4" w:space="0" w:color="auto"/>
            </w:tcBorders>
            <w:shd w:val="clear" w:color="000000" w:fill="FFFF00"/>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179" w:type="pct"/>
            <w:tcBorders>
              <w:top w:val="nil"/>
              <w:left w:val="nil"/>
              <w:bottom w:val="single" w:sz="4" w:space="0" w:color="auto"/>
              <w:right w:val="single" w:sz="4" w:space="0" w:color="auto"/>
            </w:tcBorders>
            <w:shd w:val="clear" w:color="000000" w:fill="FFFF00"/>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179" w:type="pct"/>
            <w:tcBorders>
              <w:top w:val="nil"/>
              <w:left w:val="nil"/>
              <w:bottom w:val="single" w:sz="4" w:space="0" w:color="auto"/>
              <w:right w:val="single" w:sz="4" w:space="0" w:color="auto"/>
            </w:tcBorders>
            <w:shd w:val="clear" w:color="000000" w:fill="FFFF00"/>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282" w:type="pct"/>
            <w:tcBorders>
              <w:top w:val="nil"/>
              <w:left w:val="nil"/>
              <w:bottom w:val="single" w:sz="4" w:space="0" w:color="auto"/>
              <w:right w:val="single" w:sz="4" w:space="0" w:color="auto"/>
            </w:tcBorders>
            <w:shd w:val="clear" w:color="000000" w:fill="FFFF00"/>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r>
      <w:tr w:rsidR="00CA2840" w:rsidRPr="005355F4" w:rsidTr="00EA72FB">
        <w:trPr>
          <w:gridAfter w:val="1"/>
          <w:wAfter w:w="501" w:type="pct"/>
          <w:trHeight w:val="300"/>
        </w:trPr>
        <w:tc>
          <w:tcPr>
            <w:tcW w:w="276" w:type="pct"/>
            <w:tcBorders>
              <w:top w:val="nil"/>
              <w:left w:val="single" w:sz="4" w:space="0" w:color="auto"/>
              <w:bottom w:val="single" w:sz="4" w:space="0" w:color="auto"/>
              <w:right w:val="single" w:sz="4" w:space="0" w:color="auto"/>
            </w:tcBorders>
            <w:shd w:val="clear" w:color="000000" w:fill="FFFF00"/>
            <w:vAlign w:val="center"/>
            <w:hideMark/>
          </w:tcPr>
          <w:p w:rsidR="00CA2840" w:rsidRPr="005355F4" w:rsidRDefault="00CA2840" w:rsidP="00EA72FB">
            <w:pPr>
              <w:spacing w:line="240" w:lineRule="auto"/>
              <w:rPr>
                <w:rFonts w:ascii="Times New Roman" w:hAnsi="Times New Roman" w:cs="Times New Roman"/>
                <w:color w:val="000000"/>
                <w:sz w:val="18"/>
                <w:szCs w:val="18"/>
              </w:rPr>
            </w:pPr>
            <w:r w:rsidRPr="005355F4">
              <w:rPr>
                <w:rFonts w:ascii="Times New Roman" w:hAnsi="Times New Roman" w:cs="Times New Roman"/>
                <w:color w:val="000000"/>
                <w:sz w:val="18"/>
                <w:szCs w:val="18"/>
              </w:rPr>
              <w:t>7</w:t>
            </w:r>
          </w:p>
        </w:tc>
        <w:tc>
          <w:tcPr>
            <w:tcW w:w="2740" w:type="pct"/>
            <w:tcBorders>
              <w:top w:val="nil"/>
              <w:left w:val="nil"/>
              <w:bottom w:val="single" w:sz="4" w:space="0" w:color="auto"/>
              <w:right w:val="single" w:sz="4" w:space="0" w:color="auto"/>
            </w:tcBorders>
            <w:shd w:val="clear" w:color="000000" w:fill="FFFF99"/>
            <w:noWrap/>
            <w:vAlign w:val="bottom"/>
            <w:hideMark/>
          </w:tcPr>
          <w:p w:rsidR="00CA2840" w:rsidRPr="005355F4" w:rsidRDefault="00CA2840" w:rsidP="00EA72FB">
            <w:pPr>
              <w:spacing w:line="240" w:lineRule="auto"/>
              <w:rPr>
                <w:rFonts w:ascii="Times New Roman" w:hAnsi="Times New Roman" w:cs="Times New Roman"/>
                <w:b/>
                <w:bCs/>
                <w:color w:val="000000"/>
              </w:rPr>
            </w:pPr>
            <w:r w:rsidRPr="005355F4">
              <w:rPr>
                <w:rFonts w:ascii="Times New Roman" w:hAnsi="Times New Roman" w:cs="Times New Roman"/>
                <w:b/>
                <w:bCs/>
                <w:color w:val="000000"/>
              </w:rPr>
              <w:t>Asistenta tehnica din partea dirigintelui de sanitier</w:t>
            </w:r>
          </w:p>
        </w:tc>
        <w:tc>
          <w:tcPr>
            <w:tcW w:w="307" w:type="pct"/>
            <w:tcBorders>
              <w:top w:val="nil"/>
              <w:left w:val="nil"/>
              <w:bottom w:val="single" w:sz="4" w:space="0" w:color="auto"/>
              <w:right w:val="nil"/>
            </w:tcBorders>
            <w:shd w:val="clear" w:color="auto" w:fill="auto"/>
            <w:hideMark/>
          </w:tcPr>
          <w:p w:rsidR="00CA2840" w:rsidRPr="005355F4" w:rsidRDefault="00CA2840" w:rsidP="00EA72FB">
            <w:pPr>
              <w:spacing w:line="240" w:lineRule="auto"/>
              <w:rPr>
                <w:rFonts w:ascii="Times New Roman" w:hAnsi="Times New Roman" w:cs="Times New Roman"/>
                <w:color w:val="000000"/>
              </w:rPr>
            </w:pPr>
            <w:r w:rsidRPr="005355F4">
              <w:rPr>
                <w:rFonts w:ascii="Times New Roman" w:hAnsi="Times New Roman" w:cs="Times New Roman"/>
                <w:color w:val="000000"/>
              </w:rPr>
              <w:t>18</w:t>
            </w:r>
          </w:p>
        </w:tc>
        <w:tc>
          <w:tcPr>
            <w:tcW w:w="179" w:type="pct"/>
            <w:tcBorders>
              <w:top w:val="nil"/>
              <w:left w:val="single" w:sz="4" w:space="0" w:color="auto"/>
              <w:bottom w:val="single" w:sz="4" w:space="0" w:color="auto"/>
              <w:right w:val="single" w:sz="4" w:space="0" w:color="auto"/>
            </w:tcBorders>
            <w:shd w:val="clear" w:color="000000" w:fill="FFFF00"/>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179" w:type="pct"/>
            <w:tcBorders>
              <w:top w:val="nil"/>
              <w:left w:val="nil"/>
              <w:bottom w:val="single" w:sz="4" w:space="0" w:color="auto"/>
              <w:right w:val="single" w:sz="4" w:space="0" w:color="auto"/>
            </w:tcBorders>
            <w:shd w:val="clear" w:color="000000" w:fill="FFFF00"/>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179" w:type="pct"/>
            <w:tcBorders>
              <w:top w:val="nil"/>
              <w:left w:val="nil"/>
              <w:bottom w:val="single" w:sz="4" w:space="0" w:color="auto"/>
              <w:right w:val="single" w:sz="4" w:space="0" w:color="auto"/>
            </w:tcBorders>
            <w:shd w:val="clear" w:color="000000" w:fill="FFFF00"/>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179" w:type="pct"/>
            <w:tcBorders>
              <w:top w:val="nil"/>
              <w:left w:val="nil"/>
              <w:bottom w:val="single" w:sz="4" w:space="0" w:color="auto"/>
              <w:right w:val="single" w:sz="4" w:space="0" w:color="auto"/>
            </w:tcBorders>
            <w:shd w:val="clear" w:color="000000" w:fill="FFFF00"/>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179" w:type="pct"/>
            <w:tcBorders>
              <w:top w:val="nil"/>
              <w:left w:val="nil"/>
              <w:bottom w:val="single" w:sz="4" w:space="0" w:color="auto"/>
              <w:right w:val="single" w:sz="4" w:space="0" w:color="auto"/>
            </w:tcBorders>
            <w:shd w:val="clear" w:color="000000" w:fill="FFFF00"/>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282" w:type="pct"/>
            <w:tcBorders>
              <w:top w:val="nil"/>
              <w:left w:val="nil"/>
              <w:bottom w:val="single" w:sz="4" w:space="0" w:color="auto"/>
              <w:right w:val="single" w:sz="4" w:space="0" w:color="auto"/>
            </w:tcBorders>
            <w:shd w:val="clear" w:color="000000" w:fill="FFFF00"/>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r>
      <w:tr w:rsidR="00CA2840" w:rsidRPr="005355F4" w:rsidTr="00EA72FB">
        <w:trPr>
          <w:trHeight w:val="330"/>
        </w:trPr>
        <w:tc>
          <w:tcPr>
            <w:tcW w:w="3016" w:type="pct"/>
            <w:gridSpan w:val="2"/>
            <w:vMerge w:val="restart"/>
            <w:tcBorders>
              <w:top w:val="nil"/>
              <w:left w:val="single" w:sz="4" w:space="0" w:color="FFFFFF" w:themeColor="background1"/>
              <w:bottom w:val="nil"/>
              <w:right w:val="nil"/>
            </w:tcBorders>
            <w:shd w:val="clear" w:color="auto" w:fill="auto"/>
            <w:noWrap/>
            <w:vAlign w:val="bottom"/>
            <w:hideMark/>
          </w:tcPr>
          <w:p w:rsidR="00CA2840" w:rsidRPr="005355F4" w:rsidRDefault="00CA2840" w:rsidP="00EA72FB">
            <w:pPr>
              <w:spacing w:line="240" w:lineRule="auto"/>
              <w:rPr>
                <w:rFonts w:ascii="Times New Roman" w:hAnsi="Times New Roman" w:cs="Times New Roman"/>
                <w:color w:val="000000"/>
              </w:rPr>
            </w:pPr>
          </w:p>
        </w:tc>
        <w:tc>
          <w:tcPr>
            <w:tcW w:w="307" w:type="pct"/>
            <w:tcBorders>
              <w:top w:val="single" w:sz="8" w:space="0" w:color="auto"/>
              <w:left w:val="single" w:sz="8" w:space="0" w:color="auto"/>
              <w:bottom w:val="single" w:sz="4" w:space="0" w:color="FFFFFF" w:themeColor="background1"/>
              <w:right w:val="single" w:sz="8" w:space="0" w:color="auto"/>
            </w:tcBorders>
            <w:shd w:val="clear" w:color="000000" w:fill="0066CC"/>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1677" w:type="pct"/>
            <w:gridSpan w:val="7"/>
            <w:tcBorders>
              <w:top w:val="single" w:sz="4" w:space="0" w:color="FFFFFF" w:themeColor="background1"/>
              <w:left w:val="nil"/>
              <w:bottom w:val="single" w:sz="4" w:space="0" w:color="FFFFFF" w:themeColor="background1"/>
              <w:right w:val="single" w:sz="4" w:space="0" w:color="FFFFFF" w:themeColor="background1"/>
            </w:tcBorders>
            <w:shd w:val="clear" w:color="auto" w:fill="auto"/>
            <w:vAlign w:val="bottom"/>
            <w:hideMark/>
          </w:tcPr>
          <w:p w:rsidR="00CA2840" w:rsidRPr="005355F4" w:rsidRDefault="00CA2840" w:rsidP="00EA72FB">
            <w:pPr>
              <w:spacing w:line="240" w:lineRule="auto"/>
              <w:rPr>
                <w:rFonts w:ascii="Times New Roman" w:hAnsi="Times New Roman" w:cs="Times New Roman"/>
                <w:color w:val="000000"/>
                <w:sz w:val="16"/>
                <w:szCs w:val="16"/>
              </w:rPr>
            </w:pPr>
            <w:r w:rsidRPr="005355F4">
              <w:rPr>
                <w:rFonts w:ascii="Times New Roman" w:hAnsi="Times New Roman" w:cs="Times New Roman"/>
                <w:color w:val="000000"/>
                <w:sz w:val="16"/>
                <w:szCs w:val="16"/>
              </w:rPr>
              <w:t>Activitatea se deruleaza continuu in perioada indicata</w:t>
            </w:r>
          </w:p>
        </w:tc>
      </w:tr>
      <w:tr w:rsidR="00CA2840" w:rsidRPr="005355F4" w:rsidTr="00EA72FB">
        <w:trPr>
          <w:trHeight w:val="330"/>
        </w:trPr>
        <w:tc>
          <w:tcPr>
            <w:tcW w:w="3016" w:type="pct"/>
            <w:gridSpan w:val="2"/>
            <w:vMerge/>
            <w:tcBorders>
              <w:top w:val="nil"/>
              <w:left w:val="single" w:sz="4" w:space="0" w:color="FFFFFF" w:themeColor="background1"/>
              <w:bottom w:val="single" w:sz="4" w:space="0" w:color="FFFFFF" w:themeColor="background1"/>
              <w:right w:val="nil"/>
            </w:tcBorders>
            <w:vAlign w:val="center"/>
            <w:hideMark/>
          </w:tcPr>
          <w:p w:rsidR="00CA2840" w:rsidRPr="005355F4" w:rsidRDefault="00CA2840" w:rsidP="00EA72FB">
            <w:pPr>
              <w:spacing w:line="240" w:lineRule="auto"/>
              <w:rPr>
                <w:rFonts w:ascii="Times New Roman" w:hAnsi="Times New Roman" w:cs="Times New Roman"/>
                <w:color w:val="000000"/>
              </w:rPr>
            </w:pPr>
          </w:p>
        </w:tc>
        <w:tc>
          <w:tcPr>
            <w:tcW w:w="307" w:type="pct"/>
            <w:tcBorders>
              <w:top w:val="single" w:sz="4" w:space="0" w:color="FFFFFF" w:themeColor="background1"/>
              <w:left w:val="single" w:sz="8" w:space="0" w:color="auto"/>
              <w:bottom w:val="single" w:sz="4" w:space="0" w:color="FFFFFF" w:themeColor="background1"/>
              <w:right w:val="nil"/>
            </w:tcBorders>
            <w:shd w:val="clear" w:color="000000" w:fill="008000"/>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1677" w:type="pct"/>
            <w:gridSpan w:val="7"/>
            <w:tcBorders>
              <w:top w:val="single" w:sz="4" w:space="0" w:color="FFFFFF" w:themeColor="background1"/>
              <w:left w:val="single" w:sz="8" w:space="0" w:color="auto"/>
              <w:bottom w:val="single" w:sz="4" w:space="0" w:color="FFFFFF" w:themeColor="background1"/>
              <w:right w:val="single" w:sz="4" w:space="0" w:color="FFFFFF" w:themeColor="background1"/>
            </w:tcBorders>
            <w:shd w:val="clear" w:color="auto" w:fill="auto"/>
            <w:vAlign w:val="bottom"/>
            <w:hideMark/>
          </w:tcPr>
          <w:p w:rsidR="00CA2840" w:rsidRPr="005355F4" w:rsidRDefault="00CA2840" w:rsidP="00EA72FB">
            <w:pPr>
              <w:spacing w:line="240" w:lineRule="auto"/>
              <w:rPr>
                <w:rFonts w:ascii="Times New Roman" w:hAnsi="Times New Roman" w:cs="Times New Roman"/>
                <w:color w:val="000000"/>
                <w:sz w:val="16"/>
                <w:szCs w:val="16"/>
              </w:rPr>
            </w:pPr>
            <w:r w:rsidRPr="005355F4">
              <w:rPr>
                <w:rFonts w:ascii="Times New Roman" w:hAnsi="Times New Roman" w:cs="Times New Roman"/>
                <w:color w:val="000000"/>
                <w:sz w:val="16"/>
                <w:szCs w:val="16"/>
              </w:rPr>
              <w:t>Activitatea se desfasoara in perioada indicata, dar nu in mod constant</w:t>
            </w:r>
          </w:p>
        </w:tc>
      </w:tr>
      <w:tr w:rsidR="00CA2840" w:rsidRPr="005355F4" w:rsidTr="00EA72FB">
        <w:trPr>
          <w:trHeight w:val="330"/>
        </w:trPr>
        <w:tc>
          <w:tcPr>
            <w:tcW w:w="3016" w:type="pct"/>
            <w:gridSpan w:val="2"/>
            <w:vMerge/>
            <w:tcBorders>
              <w:top w:val="single" w:sz="4" w:space="0" w:color="FFFFFF" w:themeColor="background1"/>
              <w:left w:val="single" w:sz="4" w:space="0" w:color="FFFFFF" w:themeColor="background1"/>
              <w:bottom w:val="single" w:sz="4" w:space="0" w:color="FFFFFF" w:themeColor="background1"/>
              <w:right w:val="nil"/>
            </w:tcBorders>
            <w:vAlign w:val="center"/>
            <w:hideMark/>
          </w:tcPr>
          <w:p w:rsidR="00CA2840" w:rsidRPr="005355F4" w:rsidRDefault="00CA2840" w:rsidP="00EA72FB">
            <w:pPr>
              <w:spacing w:line="240" w:lineRule="auto"/>
              <w:rPr>
                <w:rFonts w:ascii="Times New Roman" w:hAnsi="Times New Roman" w:cs="Times New Roman"/>
                <w:color w:val="000000"/>
              </w:rPr>
            </w:pPr>
          </w:p>
        </w:tc>
        <w:tc>
          <w:tcPr>
            <w:tcW w:w="307" w:type="pct"/>
            <w:tcBorders>
              <w:top w:val="single" w:sz="4" w:space="0" w:color="FFFFFF" w:themeColor="background1"/>
              <w:left w:val="single" w:sz="8" w:space="0" w:color="auto"/>
              <w:bottom w:val="single" w:sz="4" w:space="0" w:color="auto"/>
              <w:right w:val="nil"/>
            </w:tcBorders>
            <w:shd w:val="clear" w:color="000000" w:fill="FFFF00"/>
            <w:hideMark/>
          </w:tcPr>
          <w:p w:rsidR="00CA2840" w:rsidRPr="005355F4" w:rsidRDefault="00CA2840" w:rsidP="00EA72FB">
            <w:pPr>
              <w:spacing w:line="240" w:lineRule="auto"/>
              <w:rPr>
                <w:rFonts w:ascii="Times New Roman" w:hAnsi="Times New Roman" w:cs="Times New Roman"/>
                <w:color w:val="000000"/>
                <w:sz w:val="24"/>
                <w:szCs w:val="24"/>
              </w:rPr>
            </w:pPr>
            <w:r w:rsidRPr="005355F4">
              <w:rPr>
                <w:rFonts w:ascii="Times New Roman" w:hAnsi="Times New Roman" w:cs="Times New Roman"/>
                <w:color w:val="000000"/>
                <w:sz w:val="24"/>
                <w:szCs w:val="24"/>
              </w:rPr>
              <w:t> </w:t>
            </w:r>
          </w:p>
        </w:tc>
        <w:tc>
          <w:tcPr>
            <w:tcW w:w="1677" w:type="pct"/>
            <w:gridSpan w:val="7"/>
            <w:tcBorders>
              <w:top w:val="single" w:sz="4" w:space="0" w:color="FFFFFF" w:themeColor="background1"/>
              <w:left w:val="single" w:sz="8" w:space="0" w:color="auto"/>
              <w:bottom w:val="single" w:sz="4" w:space="0" w:color="FFFFFF" w:themeColor="background1"/>
              <w:right w:val="single" w:sz="4" w:space="0" w:color="FFFFFF" w:themeColor="background1"/>
            </w:tcBorders>
            <w:shd w:val="clear" w:color="auto" w:fill="auto"/>
            <w:vAlign w:val="bottom"/>
            <w:hideMark/>
          </w:tcPr>
          <w:p w:rsidR="00CA2840" w:rsidRPr="005355F4" w:rsidRDefault="00CA2840" w:rsidP="00EA72FB">
            <w:pPr>
              <w:spacing w:line="240" w:lineRule="auto"/>
              <w:rPr>
                <w:rFonts w:ascii="Times New Roman" w:hAnsi="Times New Roman" w:cs="Times New Roman"/>
                <w:color w:val="000000"/>
                <w:sz w:val="16"/>
                <w:szCs w:val="16"/>
              </w:rPr>
            </w:pPr>
            <w:r w:rsidRPr="005355F4">
              <w:rPr>
                <w:rFonts w:ascii="Times New Roman" w:hAnsi="Times New Roman" w:cs="Times New Roman"/>
                <w:color w:val="000000"/>
                <w:sz w:val="16"/>
                <w:szCs w:val="16"/>
              </w:rPr>
              <w:t>Activitatea se desfasoara conform cu nevoile in perioada indicata</w:t>
            </w:r>
          </w:p>
        </w:tc>
      </w:tr>
    </w:tbl>
    <w:p w:rsidR="00B37759" w:rsidRDefault="00B37759" w:rsidP="004D01E2">
      <w:pPr>
        <w:shd w:val="clear" w:color="auto" w:fill="FFFFFF"/>
        <w:spacing w:after="0" w:line="360" w:lineRule="auto"/>
        <w:jc w:val="both"/>
        <w:rPr>
          <w:rFonts w:ascii="Times New Roman" w:eastAsia="Times New Roman" w:hAnsi="Times New Roman" w:cs="Times New Roman"/>
          <w:b/>
          <w:bCs/>
          <w:sz w:val="24"/>
          <w:szCs w:val="24"/>
          <w:lang w:eastAsia="ro-RO"/>
        </w:rPr>
      </w:pPr>
    </w:p>
    <w:p w:rsidR="004D01E2" w:rsidRPr="00B37759"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B37759">
        <w:rPr>
          <w:rFonts w:ascii="Times New Roman" w:eastAsia="Times New Roman" w:hAnsi="Times New Roman" w:cs="Times New Roman"/>
          <w:b/>
          <w:bCs/>
          <w:sz w:val="24"/>
          <w:szCs w:val="24"/>
          <w:lang w:eastAsia="ro-RO"/>
        </w:rPr>
        <w:t>-</w:t>
      </w:r>
      <w:r w:rsidRPr="00B37759">
        <w:rPr>
          <w:rFonts w:ascii="Times New Roman" w:eastAsia="Times New Roman" w:hAnsi="Times New Roman" w:cs="Times New Roman"/>
          <w:b/>
          <w:sz w:val="24"/>
          <w:szCs w:val="24"/>
          <w:lang w:eastAsia="ro-RO"/>
        </w:rPr>
        <w:t> descrierea lucrărilor de refacere a amplasamentului;</w:t>
      </w:r>
    </w:p>
    <w:p w:rsidR="00B37759" w:rsidRDefault="00B37759" w:rsidP="00B37759">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2546D3">
        <w:rPr>
          <w:rFonts w:ascii="Times New Roman" w:eastAsia="Times New Roman" w:hAnsi="Times New Roman" w:cs="Times New Roman"/>
          <w:sz w:val="24"/>
          <w:szCs w:val="24"/>
          <w:lang w:eastAsia="ro-RO"/>
        </w:rPr>
        <w:t>In vederea realizarii investitiei propuse, se vor efectua lucrari de indepartare a vegetatiei spontane. Lucrarile de sistematizare pe verticala care urmeaza sa fie realizate se refera la inierbarea spatiilor libere ramase in urma executarii lucrarilor.</w:t>
      </w:r>
    </w:p>
    <w:p w:rsidR="00B37759" w:rsidRPr="002546D3" w:rsidRDefault="00B37759" w:rsidP="00B37759">
      <w:pPr>
        <w:shd w:val="clear" w:color="auto" w:fill="FFFFFF"/>
        <w:spacing w:after="0" w:line="360" w:lineRule="auto"/>
        <w:ind w:firstLine="993"/>
        <w:jc w:val="both"/>
        <w:rPr>
          <w:rFonts w:ascii="Times New Roman" w:eastAsia="Times New Roman" w:hAnsi="Times New Roman" w:cs="Times New Roman"/>
          <w:sz w:val="24"/>
          <w:szCs w:val="24"/>
          <w:lang w:eastAsia="ro-RO"/>
        </w:rPr>
      </w:pPr>
    </w:p>
    <w:p w:rsidR="004D01E2" w:rsidRPr="000B2A94"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0B2A94">
        <w:rPr>
          <w:rFonts w:ascii="Times New Roman" w:eastAsia="Times New Roman" w:hAnsi="Times New Roman" w:cs="Times New Roman"/>
          <w:b/>
          <w:bCs/>
          <w:sz w:val="24"/>
          <w:szCs w:val="24"/>
          <w:lang w:eastAsia="ro-RO"/>
        </w:rPr>
        <w:t>-</w:t>
      </w:r>
      <w:r w:rsidRPr="000B2A94">
        <w:rPr>
          <w:rFonts w:ascii="Times New Roman" w:eastAsia="Times New Roman" w:hAnsi="Times New Roman" w:cs="Times New Roman"/>
          <w:b/>
          <w:sz w:val="24"/>
          <w:szCs w:val="24"/>
          <w:lang w:eastAsia="ro-RO"/>
        </w:rPr>
        <w:t> căi noi de acces sau schimbări ale celor existente, după caz;</w:t>
      </w:r>
    </w:p>
    <w:p w:rsidR="00E86F9E" w:rsidRPr="000B2A94" w:rsidRDefault="006C55AA" w:rsidP="00E86F9E">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0B2A94">
        <w:rPr>
          <w:rFonts w:ascii="Times New Roman" w:eastAsia="Times New Roman" w:hAnsi="Times New Roman" w:cs="Times New Roman"/>
          <w:sz w:val="24"/>
          <w:szCs w:val="24"/>
          <w:lang w:eastAsia="ro-RO"/>
        </w:rPr>
        <w:t>In urma realizarii lucrarilor propuse, nu se vor efectua modificari ale acceselor, acestea mentinandu-se.</w:t>
      </w:r>
    </w:p>
    <w:p w:rsidR="006C55AA" w:rsidRPr="001C6BEE" w:rsidRDefault="006C55AA" w:rsidP="006C55AA">
      <w:pPr>
        <w:shd w:val="clear" w:color="auto" w:fill="FFFFFF"/>
        <w:spacing w:after="0" w:line="360" w:lineRule="auto"/>
        <w:ind w:firstLine="982"/>
        <w:jc w:val="both"/>
        <w:rPr>
          <w:rFonts w:ascii="Times New Roman" w:eastAsia="Times New Roman" w:hAnsi="Times New Roman" w:cs="Times New Roman"/>
          <w:sz w:val="24"/>
          <w:szCs w:val="24"/>
          <w:lang w:eastAsia="ro-RO"/>
        </w:rPr>
      </w:pPr>
      <w:r w:rsidRPr="001C6BEE">
        <w:rPr>
          <w:rFonts w:ascii="Times New Roman" w:eastAsia="Times New Roman" w:hAnsi="Times New Roman" w:cs="Times New Roman"/>
          <w:sz w:val="24"/>
          <w:szCs w:val="24"/>
          <w:lang w:eastAsia="ro-RO"/>
        </w:rPr>
        <w:t>Accesul auto și pietonal în incinta amplasamentului se realizează din căi de acces asfaltate, cu câte o bandă pe fiecare sens de mers, anume - Strada Justiției și Aleea Coconilor (lățime 7m), sau un drum de importanță redusă (lățime 5m), neasfaltat, strada Nicolae Dobrin.</w:t>
      </w:r>
    </w:p>
    <w:p w:rsidR="006C55AA" w:rsidRPr="001C6BEE" w:rsidRDefault="006C55AA" w:rsidP="006C55AA">
      <w:pPr>
        <w:shd w:val="clear" w:color="auto" w:fill="FFFFFF"/>
        <w:spacing w:after="0" w:line="360" w:lineRule="auto"/>
        <w:ind w:firstLine="982"/>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In prezent</w:t>
      </w:r>
      <w:r w:rsidRPr="001C6BEE">
        <w:rPr>
          <w:rFonts w:ascii="Times New Roman" w:eastAsia="Times New Roman" w:hAnsi="Times New Roman" w:cs="Times New Roman"/>
          <w:sz w:val="24"/>
          <w:szCs w:val="24"/>
          <w:lang w:eastAsia="ro-RO"/>
        </w:rPr>
        <w:t xml:space="preserve"> accesul din aleea Coconilor către Calea Domnească nu este posibil decât cu autoturisme din cauza restricției de gabarit reprezentată de porta „Dealu Vanatorilor” (cod LMI DB-I-m-A-16953.01). De aceea, utilajele pot intra în amplasament din strada Nicolae Dobrin sau din strada Gimnaziului și drumul de legătură până la Aleea Coconilor, intersecție aflată la Nord de Stadion, la cca. 400m.</w:t>
      </w:r>
    </w:p>
    <w:p w:rsidR="006C55AA" w:rsidRDefault="006C55AA" w:rsidP="00E86F9E">
      <w:pPr>
        <w:shd w:val="clear" w:color="auto" w:fill="FFFFFF"/>
        <w:spacing w:after="0" w:line="360" w:lineRule="auto"/>
        <w:ind w:firstLine="993"/>
        <w:jc w:val="both"/>
        <w:rPr>
          <w:rFonts w:ascii="Times New Roman" w:eastAsia="Times New Roman" w:hAnsi="Times New Roman" w:cs="Times New Roman"/>
          <w:sz w:val="24"/>
          <w:szCs w:val="24"/>
          <w:highlight w:val="yellow"/>
          <w:lang w:eastAsia="ro-RO"/>
        </w:rPr>
      </w:pPr>
    </w:p>
    <w:p w:rsidR="004D01E2" w:rsidRPr="00B37759"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B37759">
        <w:rPr>
          <w:rFonts w:ascii="Times New Roman" w:eastAsia="Times New Roman" w:hAnsi="Times New Roman" w:cs="Times New Roman"/>
          <w:b/>
          <w:bCs/>
          <w:sz w:val="24"/>
          <w:szCs w:val="24"/>
          <w:lang w:eastAsia="ro-RO"/>
        </w:rPr>
        <w:t>-</w:t>
      </w:r>
      <w:r w:rsidRPr="00B37759">
        <w:rPr>
          <w:rFonts w:ascii="Times New Roman" w:eastAsia="Times New Roman" w:hAnsi="Times New Roman" w:cs="Times New Roman"/>
          <w:b/>
          <w:sz w:val="24"/>
          <w:szCs w:val="24"/>
          <w:lang w:eastAsia="ro-RO"/>
        </w:rPr>
        <w:t> metode folosite în demolare;</w:t>
      </w:r>
    </w:p>
    <w:p w:rsidR="00CA2840" w:rsidRPr="00FE0E29" w:rsidRDefault="004E27BA"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D</w:t>
      </w:r>
      <w:r w:rsidR="00CA2840" w:rsidRPr="00FE0E29">
        <w:rPr>
          <w:rFonts w:ascii="Times New Roman" w:eastAsia="Times New Roman" w:hAnsi="Times New Roman" w:cs="Times New Roman"/>
          <w:sz w:val="24"/>
          <w:szCs w:val="24"/>
          <w:lang w:eastAsia="ro-RO"/>
        </w:rPr>
        <w:t xml:space="preserve">esființarea/demolarea se </w:t>
      </w:r>
      <w:r>
        <w:rPr>
          <w:rFonts w:ascii="Times New Roman" w:eastAsia="Times New Roman" w:hAnsi="Times New Roman" w:cs="Times New Roman"/>
          <w:sz w:val="24"/>
          <w:szCs w:val="24"/>
          <w:lang w:eastAsia="ro-RO"/>
        </w:rPr>
        <w:t xml:space="preserve">va </w:t>
      </w:r>
      <w:r w:rsidR="00CA2840" w:rsidRPr="00FE0E29">
        <w:rPr>
          <w:rFonts w:ascii="Times New Roman" w:eastAsia="Times New Roman" w:hAnsi="Times New Roman" w:cs="Times New Roman"/>
          <w:sz w:val="24"/>
          <w:szCs w:val="24"/>
          <w:lang w:eastAsia="ro-RO"/>
        </w:rPr>
        <w:t>face în etape succesive: stabilirea și asigurarea perimetrului șantierului, organizare de șantier, eliberarea spațiilor în care se mai află depozitate materiale la data începerii execuției, sprijinirea elementelor verticale și orizontale care prezintă risc de prăbușire pe durata lucrărilor și desființarea/demolarea propriu-zisă, urmată de transportul molozului rezultat către spații special amenajate în acest scop.</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Înainte de începerea lucrărilor de desfaceri, executantul lucrării va lua următoarele masuri:</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lastRenderedPageBreak/>
        <w:t>- va afișa placarde de interzicere a accesului persoanelor străine pe teritoriul șantierului, care va fi încercuit corespunzător;</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 va identifica eventualele instalații supraterane care se pot afla în raza de acțiune a utilajelor (conducte de gaze, linii de electricitate, etc), luând masuri pentru a nu fi deteriorate;</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 va lua masurile necesare pentru prevenirea prăbușirii diferitelor părți ale construcției ce se demolează;</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 va lua măsuri de protecție a vecinătăților cauzate de șocuri puternice, degajarea puternică de praf, împroșcări de materiale.</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Înainte de începerea lucrărilor, întreg personalul care ia parte la execuție va fi instruit asupra procesului tehnologic, succesiunea operaților,</w:t>
      </w:r>
      <w:r w:rsidR="002E3B5B">
        <w:rPr>
          <w:rFonts w:ascii="Times New Roman" w:eastAsia="Times New Roman" w:hAnsi="Times New Roman" w:cs="Times New Roman"/>
          <w:sz w:val="24"/>
          <w:szCs w:val="24"/>
          <w:lang w:eastAsia="ro-RO"/>
        </w:rPr>
        <w:t xml:space="preserve"> </w:t>
      </w:r>
      <w:r w:rsidRPr="00FE0E29">
        <w:rPr>
          <w:rFonts w:ascii="Times New Roman" w:eastAsia="Times New Roman" w:hAnsi="Times New Roman" w:cs="Times New Roman"/>
          <w:sz w:val="24"/>
          <w:szCs w:val="24"/>
          <w:lang w:eastAsia="ro-RO"/>
        </w:rPr>
        <w:t>fazele de execuție, modul de utilizare a mijloacelor tehnice și asupra măsurilor specifice de protecția muncii care decurg din natura operațiilor.</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În accepțiunea Legii nr.10/1995 actualizata cu modificările ulterioare, postutilizarea construcțiilor cuprinde activitățile de dezafectare, demontare și demolare a construcțiilor, de recondiționare și refolosire a elementelor și produselor recuperabile, precum și reciclarea deșeurilor cu asigurarea protecției mediului potrivit legii.</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Conform art.41 al HG261/1994, desfacerea și demontarea construcției cuprinde următoarele faze:</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w:t>
      </w:r>
      <w:r w:rsidRPr="00FE0E29">
        <w:rPr>
          <w:rFonts w:ascii="Times New Roman" w:eastAsia="Times New Roman" w:hAnsi="Times New Roman" w:cs="Times New Roman"/>
          <w:sz w:val="24"/>
          <w:szCs w:val="24"/>
          <w:lang w:eastAsia="ro-RO"/>
        </w:rPr>
        <w:tab/>
        <w:t>dezechiparea construcției prin desfacerea și demontarea elementelor de instalații funcționale, de finisaj și de izolație;</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w:t>
      </w:r>
      <w:r w:rsidRPr="00FE0E29">
        <w:rPr>
          <w:rFonts w:ascii="Times New Roman" w:eastAsia="Times New Roman" w:hAnsi="Times New Roman" w:cs="Times New Roman"/>
          <w:sz w:val="24"/>
          <w:szCs w:val="24"/>
          <w:lang w:eastAsia="ro-RO"/>
        </w:rPr>
        <w:tab/>
        <w:t>demontarea părților și elementelor de construcție;</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w:t>
      </w:r>
      <w:r w:rsidRPr="00FE0E29">
        <w:rPr>
          <w:rFonts w:ascii="Times New Roman" w:eastAsia="Times New Roman" w:hAnsi="Times New Roman" w:cs="Times New Roman"/>
          <w:sz w:val="24"/>
          <w:szCs w:val="24"/>
          <w:lang w:eastAsia="ro-RO"/>
        </w:rPr>
        <w:tab/>
        <w:t>demolarea părților de construcție nedemontabile (zidării, structură de rezistență) inclusiv a fundațiilor construcției.</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w:t>
      </w:r>
      <w:r w:rsidRPr="00FE0E29">
        <w:rPr>
          <w:rFonts w:ascii="Times New Roman" w:eastAsia="Times New Roman" w:hAnsi="Times New Roman" w:cs="Times New Roman"/>
          <w:sz w:val="24"/>
          <w:szCs w:val="24"/>
          <w:lang w:eastAsia="ro-RO"/>
        </w:rPr>
        <w:tab/>
        <w:t>demontarea părților și elementelor de construcție și instalațiilor demontate, recuperarea componentelor și produselor refolosibile;</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w:t>
      </w:r>
      <w:r w:rsidRPr="00FE0E29">
        <w:rPr>
          <w:rFonts w:ascii="Times New Roman" w:eastAsia="Times New Roman" w:hAnsi="Times New Roman" w:cs="Times New Roman"/>
          <w:sz w:val="24"/>
          <w:szCs w:val="24"/>
          <w:lang w:eastAsia="ro-RO"/>
        </w:rPr>
        <w:tab/>
        <w:t>transportul deșeurilor nefolosibile și nereciclabile în zonele destinate pentru utilizarea de materii prime brute sau reintegrarea în natură;</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In art.42 și 43 ale aceleași HG261/1994 se dau măsuri precise privind recondiționarea, demolarea, reciclarea și refolosirea produselor și materialelor de construcții rezultate din demolarea construcțiilor.</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Executantul lucrărilor de demolare are următoarele obligații:</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lastRenderedPageBreak/>
        <w:t>•</w:t>
      </w:r>
      <w:r w:rsidRPr="00FE0E29">
        <w:rPr>
          <w:rFonts w:ascii="Times New Roman" w:eastAsia="Times New Roman" w:hAnsi="Times New Roman" w:cs="Times New Roman"/>
          <w:sz w:val="24"/>
          <w:szCs w:val="24"/>
          <w:lang w:eastAsia="ro-RO"/>
        </w:rPr>
        <w:tab/>
        <w:t>să înceapă execuția lucrărilor de demolare numai în baza autorizație de desființare și respectarea documentației tehnice verificate, funcție de categoria de importanță a construcției;</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w:t>
      </w:r>
      <w:r w:rsidRPr="00FE0E29">
        <w:rPr>
          <w:rFonts w:ascii="Times New Roman" w:eastAsia="Times New Roman" w:hAnsi="Times New Roman" w:cs="Times New Roman"/>
          <w:sz w:val="24"/>
          <w:szCs w:val="24"/>
          <w:lang w:eastAsia="ro-RO"/>
        </w:rPr>
        <w:tab/>
        <w:t>respectarea condițiilor de calitate prevăzute de documentația tehnică;</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w:t>
      </w:r>
      <w:r w:rsidRPr="00FE0E29">
        <w:rPr>
          <w:rFonts w:ascii="Times New Roman" w:eastAsia="Times New Roman" w:hAnsi="Times New Roman" w:cs="Times New Roman"/>
          <w:sz w:val="24"/>
          <w:szCs w:val="24"/>
          <w:lang w:eastAsia="ro-RO"/>
        </w:rPr>
        <w:tab/>
        <w:t>instruirea personalului asupra procesului tehnologic, asupra succesiunii fazelor și operațiilor și a măsurilor de protecție a muncii;</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w:t>
      </w:r>
      <w:r w:rsidRPr="00FE0E29">
        <w:rPr>
          <w:rFonts w:ascii="Times New Roman" w:eastAsia="Times New Roman" w:hAnsi="Times New Roman" w:cs="Times New Roman"/>
          <w:sz w:val="24"/>
          <w:szCs w:val="24"/>
          <w:lang w:eastAsia="ro-RO"/>
        </w:rPr>
        <w:tab/>
        <w:t>luarea de măsuri de protecție a vecinătăților prin evitarea de transmitere a vibrațiilor sau șocurilor și a degajărilor mari de praf.</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Demolarea zidăriei existente se va face în conformitate cu prevederile tehnice și normele de protecție în vigoare, normele de protecție a muncii aprobate de Ministerul Muncii și Ministerul Sănătății cu Ordinele nr.34/1975 și 60/1975, inclusiv modificările aprobate cu ordinul 110/1997 și 39/1907.</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Executanții și beneficiarul vor respecta Legea Sănătății și Securității Muncii, Regulamentul privind protecția și igiena în construcții, publicat de M.L.P.A.T cu ordinul nr.9/N/1993.</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Dezechiparea construcției presupune ansamblul de lucrări descrise după cum urmează:</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w:t>
      </w:r>
      <w:r w:rsidRPr="00FE0E29">
        <w:rPr>
          <w:rFonts w:ascii="Times New Roman" w:eastAsia="Times New Roman" w:hAnsi="Times New Roman" w:cs="Times New Roman"/>
          <w:sz w:val="24"/>
          <w:szCs w:val="24"/>
          <w:lang w:eastAsia="ro-RO"/>
        </w:rPr>
        <w:tab/>
        <w:t>Întreruperea alimentării cu energie electrică a imobilelor alimentate electric, cu excepția iluminatului care va fi întrerupt înaintea începerii desființării;</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w:t>
      </w:r>
      <w:r w:rsidRPr="00FE0E29">
        <w:rPr>
          <w:rFonts w:ascii="Times New Roman" w:eastAsia="Times New Roman" w:hAnsi="Times New Roman" w:cs="Times New Roman"/>
          <w:sz w:val="24"/>
          <w:szCs w:val="24"/>
          <w:lang w:eastAsia="ro-RO"/>
        </w:rPr>
        <w:tab/>
        <w:t>Demontarea învelitorii (panouri, elementele de preluare a apelor pluviale, etc.) prin desfacerea straturilor componente;</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w:t>
      </w:r>
      <w:r w:rsidRPr="00FE0E29">
        <w:rPr>
          <w:rFonts w:ascii="Times New Roman" w:eastAsia="Times New Roman" w:hAnsi="Times New Roman" w:cs="Times New Roman"/>
          <w:sz w:val="24"/>
          <w:szCs w:val="24"/>
          <w:lang w:eastAsia="ro-RO"/>
        </w:rPr>
        <w:tab/>
        <w:t>Demontarea pereților exteriori pe travei, inclusiv uși și ferestre;</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w:t>
      </w:r>
      <w:r w:rsidRPr="00FE0E29">
        <w:rPr>
          <w:rFonts w:ascii="Times New Roman" w:eastAsia="Times New Roman" w:hAnsi="Times New Roman" w:cs="Times New Roman"/>
          <w:sz w:val="24"/>
          <w:szCs w:val="24"/>
          <w:lang w:eastAsia="ro-RO"/>
        </w:rPr>
        <w:tab/>
        <w:t>Demontarea pereților interiori pe travei, panouri metalice sau zidărie;</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w:t>
      </w:r>
      <w:r w:rsidRPr="00FE0E29">
        <w:rPr>
          <w:rFonts w:ascii="Times New Roman" w:eastAsia="Times New Roman" w:hAnsi="Times New Roman" w:cs="Times New Roman"/>
          <w:sz w:val="24"/>
          <w:szCs w:val="24"/>
          <w:lang w:eastAsia="ro-RO"/>
        </w:rPr>
        <w:tab/>
        <w:t>Demontarea altor elemente de construcție;</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w:t>
      </w:r>
      <w:r w:rsidRPr="00FE0E29">
        <w:rPr>
          <w:rFonts w:ascii="Times New Roman" w:eastAsia="Times New Roman" w:hAnsi="Times New Roman" w:cs="Times New Roman"/>
          <w:sz w:val="24"/>
          <w:szCs w:val="24"/>
          <w:lang w:eastAsia="ro-RO"/>
        </w:rPr>
        <w:tab/>
        <w:t>Demolarea elementelor din beton, beton armat, supraterane sau îngropate (grinzi, stâlpi, fundații pahar);</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w:t>
      </w:r>
      <w:r w:rsidRPr="00FE0E29">
        <w:rPr>
          <w:rFonts w:ascii="Times New Roman" w:eastAsia="Times New Roman" w:hAnsi="Times New Roman" w:cs="Times New Roman"/>
          <w:sz w:val="24"/>
          <w:szCs w:val="24"/>
          <w:lang w:eastAsia="ro-RO"/>
        </w:rPr>
        <w:tab/>
        <w:t>Refacerea terenului natural.</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Demolarea părților componente ale clădirilor trebuie astfel executate, încât demolarea unei părți din clădire sau a unui element de construcție sa nu atragă prăbușirea neprevăzută a altei părți sau altui element.</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Se interzice:</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w:t>
      </w:r>
      <w:r w:rsidRPr="00FE0E29">
        <w:rPr>
          <w:rFonts w:ascii="Times New Roman" w:eastAsia="Times New Roman" w:hAnsi="Times New Roman" w:cs="Times New Roman"/>
          <w:sz w:val="24"/>
          <w:szCs w:val="24"/>
          <w:lang w:eastAsia="ro-RO"/>
        </w:rPr>
        <w:tab/>
        <w:t>demolarea concomitenta a elementelor de construcții;</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lastRenderedPageBreak/>
        <w:t>•</w:t>
      </w:r>
      <w:r w:rsidRPr="00FE0E29">
        <w:rPr>
          <w:rFonts w:ascii="Times New Roman" w:eastAsia="Times New Roman" w:hAnsi="Times New Roman" w:cs="Times New Roman"/>
          <w:sz w:val="24"/>
          <w:szCs w:val="24"/>
          <w:lang w:eastAsia="ro-RO"/>
        </w:rPr>
        <w:tab/>
        <w:t>utilizarea rețelei electrice a clădirii în care se fac operațiuni de demolare, pentru iluminarea locului de lucru, înainte de demolare se va amenaja o rețea electrica separata, care sa nu aibă nici un fel de legătură cu construcția care se demolează.</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In cursul lucrărilor de demolare se vor lua masuri pentru a se evita praful prin stropirea cu apa a porțiunilor de clădire care se demolează si/sau prin montarea pe schele a plaselor de protecție.</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In cazul unui front mic de lucru sau al unei rezistente și stabilitate insuficiente a elementelor ce se demolează, muncitorii vor fi legați cu centuri de siguranță de elementele fixe și rezistente ale construcției, elemente care nu se demolează. Se vor identifica elementele de legătură și se vor proteja în vederea asigurării unui nivel de siguranță pentru succesiunea etapelor de demolare și de a asigura stabilitatea părților structurale nedemolate încă.</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 xml:space="preserve">Se vor lua toate masurile necesare pentru a preveni răspândirea noroiului și molozului pe drumuri de către vehicule. </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Nu se admite deversarea/introducerea molozului și a noroiului în canalizarea publica sau cursuri de apa.</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Schelele folosite în aceste lucrări se vor realiza/asambla conform normelor în vigoare. Se va asigura ca toate reglajele necesare sa fie efectuate pentru a asigura stabilitatea pe parcursul ridicării acesteia. Se va tine cont de încărcările suplimentare aduse schelei de molozul căzut pentru a nu se depăși încărcarea maxima admisă. Se vor lua toate măsurile necesare pentru prevenirea căderii accidentale a molozului pe/de pe platformele schelei. Schelele trebuie sa îndeplinească funcțiunile pentru care au fost instalate pe toata durata lucrărilor și să respecte cerințele impuse de norme și reglementari. Schele din otel de tip cadre cu legături, vor fi realizate în conformitate cu standardele/reglementările în vigoare.</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Este interzisă manevrarea elementelor care depășesc capacitatea nominală a instalațiilor de ridicat sau a elementelor de legare a sarcinii.</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Elementele din beton armat nu vor fi demolate prin tragere cu cablu prin mijloace de tracțiune amplasate la sol.</w:t>
      </w:r>
    </w:p>
    <w:p w:rsidR="00CA2840" w:rsidRPr="00FE0E29"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t>Se va avea în vedere faptul ca materialele rezultate din demolări vor fi încărcate și evacuate pe măsură ce se obțin, nu se vor aglomera, pentru a nu încărca suplimentar suprafețele de depozitare existente și toate lucrările se vor realiza doar la lumina zilei.</w:t>
      </w:r>
    </w:p>
    <w:p w:rsidR="00CA2840" w:rsidRDefault="00CA2840" w:rsidP="00CA2840">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FE0E29">
        <w:rPr>
          <w:rFonts w:ascii="Times New Roman" w:eastAsia="Times New Roman" w:hAnsi="Times New Roman" w:cs="Times New Roman"/>
          <w:sz w:val="24"/>
          <w:szCs w:val="24"/>
          <w:lang w:eastAsia="ro-RO"/>
        </w:rPr>
        <w:lastRenderedPageBreak/>
        <w:t>Înainte de începerea lucrărilor, se va împrejmui zona care urmează a fi desființa, iar la punctele de acces spre locul de demolare se vor monta panouri de avertizare și panouri de interzicere a accesului persoanelor străine pe teritoriul șantierului. Se vor întrerupe legăturile conductelor rețelelor de apă, gaze, electricitate, termice și canalizare, luând măsuri pentru a nu fi deteriorate. Se vor lua măsurile contra prăbușirii posibile a diferitelor părți ale construcției ce se demolează, se interzice demolarea concomitenta a elementelor de construcții. Înainte de demolare se va amenaja o rețea electrică separată, care să nu aibă nici un fel de legătură cu construcția care se demolează.</w:t>
      </w:r>
    </w:p>
    <w:p w:rsidR="00B37759" w:rsidRDefault="00B37759" w:rsidP="00B37759">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B37759">
        <w:rPr>
          <w:rFonts w:ascii="Times New Roman" w:eastAsia="Times New Roman" w:hAnsi="Times New Roman" w:cs="Times New Roman"/>
          <w:sz w:val="24"/>
          <w:szCs w:val="24"/>
          <w:lang w:eastAsia="ro-RO"/>
        </w:rPr>
        <w:t>Corpurile de cladire propuse pentru desfiintare dispun de utilitati. Inainte de inceperea lucrarilor propuse, se va efectua debransarea de la utilitati ale acestora.</w:t>
      </w:r>
    </w:p>
    <w:p w:rsidR="00613990" w:rsidRDefault="00613990" w:rsidP="00B37759">
      <w:pPr>
        <w:shd w:val="clear" w:color="auto" w:fill="FFFFFF"/>
        <w:spacing w:after="0" w:line="360" w:lineRule="auto"/>
        <w:ind w:firstLine="993"/>
        <w:jc w:val="both"/>
        <w:rPr>
          <w:rFonts w:ascii="Times New Roman" w:eastAsia="Times New Roman" w:hAnsi="Times New Roman" w:cs="Times New Roman"/>
          <w:sz w:val="24"/>
          <w:szCs w:val="24"/>
          <w:highlight w:val="yellow"/>
          <w:lang w:eastAsia="ro-RO"/>
        </w:rPr>
      </w:pPr>
    </w:p>
    <w:p w:rsidR="004D01E2" w:rsidRPr="00B37759"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B37759">
        <w:rPr>
          <w:rFonts w:ascii="Times New Roman" w:eastAsia="Times New Roman" w:hAnsi="Times New Roman" w:cs="Times New Roman"/>
          <w:b/>
          <w:bCs/>
          <w:sz w:val="24"/>
          <w:szCs w:val="24"/>
          <w:lang w:eastAsia="ro-RO"/>
        </w:rPr>
        <w:t>-</w:t>
      </w:r>
      <w:r w:rsidRPr="00B37759">
        <w:rPr>
          <w:rFonts w:ascii="Times New Roman" w:eastAsia="Times New Roman" w:hAnsi="Times New Roman" w:cs="Times New Roman"/>
          <w:b/>
          <w:sz w:val="24"/>
          <w:szCs w:val="24"/>
          <w:lang w:eastAsia="ro-RO"/>
        </w:rPr>
        <w:t> detalii privind alternativele care au fost luate în considerare;</w:t>
      </w:r>
    </w:p>
    <w:p w:rsidR="00E86F9E" w:rsidRPr="00E0136D" w:rsidRDefault="000B2A94" w:rsidP="00E86F9E">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E0136D">
        <w:rPr>
          <w:rFonts w:ascii="Times New Roman" w:eastAsia="Times New Roman" w:hAnsi="Times New Roman" w:cs="Times New Roman"/>
          <w:sz w:val="24"/>
          <w:szCs w:val="24"/>
          <w:lang w:eastAsia="ro-RO"/>
        </w:rPr>
        <w:t>Au fost luata in considerare reabilitarea si consolidare</w:t>
      </w:r>
      <w:r w:rsidR="00E24548">
        <w:rPr>
          <w:rFonts w:ascii="Times New Roman" w:eastAsia="Times New Roman" w:hAnsi="Times New Roman" w:cs="Times New Roman"/>
          <w:sz w:val="24"/>
          <w:szCs w:val="24"/>
          <w:lang w:eastAsia="ro-RO"/>
        </w:rPr>
        <w:t>a</w:t>
      </w:r>
      <w:r w:rsidRPr="00E0136D">
        <w:rPr>
          <w:rFonts w:ascii="Times New Roman" w:eastAsia="Times New Roman" w:hAnsi="Times New Roman" w:cs="Times New Roman"/>
          <w:sz w:val="24"/>
          <w:szCs w:val="24"/>
          <w:lang w:eastAsia="ro-RO"/>
        </w:rPr>
        <w:t xml:space="preserve"> corpurilor de c</w:t>
      </w:r>
      <w:r w:rsidR="00E0136D">
        <w:rPr>
          <w:rFonts w:ascii="Times New Roman" w:eastAsia="Times New Roman" w:hAnsi="Times New Roman" w:cs="Times New Roman"/>
          <w:sz w:val="24"/>
          <w:szCs w:val="24"/>
          <w:lang w:eastAsia="ro-RO"/>
        </w:rPr>
        <w:t>l</w:t>
      </w:r>
      <w:r w:rsidRPr="00E0136D">
        <w:rPr>
          <w:rFonts w:ascii="Times New Roman" w:eastAsia="Times New Roman" w:hAnsi="Times New Roman" w:cs="Times New Roman"/>
          <w:sz w:val="24"/>
          <w:szCs w:val="24"/>
          <w:lang w:eastAsia="ro-RO"/>
        </w:rPr>
        <w:t>adire.</w:t>
      </w:r>
    </w:p>
    <w:p w:rsidR="000B2A94" w:rsidRPr="001C6BEE" w:rsidRDefault="000B2A94" w:rsidP="000B2A94">
      <w:pPr>
        <w:shd w:val="clear" w:color="auto" w:fill="FFFFFF"/>
        <w:spacing w:after="0" w:line="360" w:lineRule="auto"/>
        <w:ind w:firstLine="993"/>
        <w:jc w:val="both"/>
        <w:rPr>
          <w:rFonts w:ascii="Times New Roman" w:eastAsia="Times New Roman" w:hAnsi="Times New Roman" w:cs="Times New Roman"/>
          <w:sz w:val="24"/>
          <w:szCs w:val="24"/>
          <w:highlight w:val="yellow"/>
          <w:lang w:eastAsia="ro-RO"/>
        </w:rPr>
      </w:pPr>
      <w:r w:rsidRPr="007D25FD">
        <w:rPr>
          <w:rFonts w:ascii="Times New Roman" w:eastAsia="Times New Roman" w:hAnsi="Times New Roman" w:cs="Times New Roman"/>
          <w:sz w:val="24"/>
          <w:szCs w:val="24"/>
          <w:lang w:eastAsia="ro-RO"/>
        </w:rPr>
        <w:t>Consolidarea acestor corpuri de clădire este costisitoare și anevoioasa și indiferent de soluția aleasa aceasta nu este eficienta 100%. Drept urmare soluția optimă este desființarea lor</w:t>
      </w:r>
      <w:r>
        <w:rPr>
          <w:rFonts w:ascii="Times New Roman" w:eastAsia="Times New Roman" w:hAnsi="Times New Roman" w:cs="Times New Roman"/>
          <w:sz w:val="24"/>
          <w:szCs w:val="24"/>
          <w:lang w:eastAsia="ro-RO"/>
        </w:rPr>
        <w:t>.</w:t>
      </w:r>
    </w:p>
    <w:p w:rsidR="000B2A94" w:rsidRDefault="000B2A94" w:rsidP="000B2A94">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7D25FD">
        <w:rPr>
          <w:rFonts w:ascii="Times New Roman" w:eastAsia="Times New Roman" w:hAnsi="Times New Roman" w:cs="Times New Roman"/>
          <w:sz w:val="24"/>
          <w:szCs w:val="24"/>
          <w:lang w:eastAsia="ro-RO"/>
        </w:rPr>
        <w:t>Construcțiile nu corespund exigențelor actualelor norme de proiectare privind structura de rezistenta, conformarea seismica a acestora nu corespunde din punct de vedere al confortului și nu poseda elemente patrimoniale spre a fi păstrate.</w:t>
      </w:r>
    </w:p>
    <w:p w:rsidR="00DC2AF6" w:rsidRPr="007D25FD" w:rsidRDefault="00DC2AF6" w:rsidP="00DC2AF6">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7D25FD">
        <w:rPr>
          <w:rFonts w:ascii="Times New Roman" w:eastAsia="Times New Roman" w:hAnsi="Times New Roman" w:cs="Times New Roman"/>
          <w:sz w:val="24"/>
          <w:szCs w:val="24"/>
          <w:lang w:eastAsia="ro-RO"/>
        </w:rPr>
        <w:t>Conform raportului de expertiză, lucrările de execuție necesare pentru demolare nu vor afecta sau influența rezistența și stabilitatea construcțiilor învecinate.</w:t>
      </w:r>
    </w:p>
    <w:p w:rsidR="00DC2AF6" w:rsidRPr="007D25FD" w:rsidRDefault="00DC2AF6" w:rsidP="000B2A94">
      <w:pPr>
        <w:shd w:val="clear" w:color="auto" w:fill="FFFFFF"/>
        <w:spacing w:after="0" w:line="360" w:lineRule="auto"/>
        <w:ind w:firstLine="993"/>
        <w:jc w:val="both"/>
        <w:rPr>
          <w:rFonts w:ascii="Times New Roman" w:eastAsia="Times New Roman" w:hAnsi="Times New Roman" w:cs="Times New Roman"/>
          <w:sz w:val="24"/>
          <w:szCs w:val="24"/>
          <w:lang w:eastAsia="ro-RO"/>
        </w:rPr>
      </w:pPr>
    </w:p>
    <w:p w:rsidR="004D01E2" w:rsidRPr="00DC2AF6"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DC2AF6">
        <w:rPr>
          <w:rFonts w:ascii="Times New Roman" w:eastAsia="Times New Roman" w:hAnsi="Times New Roman" w:cs="Times New Roman"/>
          <w:b/>
          <w:bCs/>
          <w:sz w:val="24"/>
          <w:szCs w:val="24"/>
          <w:lang w:eastAsia="ro-RO"/>
        </w:rPr>
        <w:t>-</w:t>
      </w:r>
      <w:r w:rsidRPr="00DC2AF6">
        <w:rPr>
          <w:rFonts w:ascii="Times New Roman" w:eastAsia="Times New Roman" w:hAnsi="Times New Roman" w:cs="Times New Roman"/>
          <w:b/>
          <w:sz w:val="24"/>
          <w:szCs w:val="24"/>
          <w:lang w:eastAsia="ro-RO"/>
        </w:rPr>
        <w:t> alte activități care pot apărea ca urmare a demolării (de exemplu, eliminarea deșeurilor).</w:t>
      </w:r>
    </w:p>
    <w:p w:rsidR="00DC2AF6" w:rsidRPr="00DC2AF6" w:rsidRDefault="00DC2AF6" w:rsidP="00DC2AF6">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DC2AF6">
        <w:rPr>
          <w:rFonts w:ascii="Times New Roman" w:eastAsia="Times New Roman" w:hAnsi="Times New Roman" w:cs="Times New Roman"/>
          <w:sz w:val="24"/>
          <w:szCs w:val="24"/>
          <w:lang w:eastAsia="ro-RO"/>
        </w:rPr>
        <w:t>Deșeurile din construcții și demolări sunt încadrate la categoria 17 conform Catalogului European al Deșeurilor, iar în România sunt reglementate prin H.G. nr.856/2002 privind evidenta gestiunii deșeurilor și pentru aprobarea listei cuprinzând deșeurile, inclusiv deșeurile periculoase.</w:t>
      </w:r>
    </w:p>
    <w:p w:rsidR="00DC2AF6" w:rsidRPr="00DC2AF6" w:rsidRDefault="00DC2AF6" w:rsidP="00DC2AF6">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DC2AF6">
        <w:rPr>
          <w:rFonts w:ascii="Times New Roman" w:eastAsia="Times New Roman" w:hAnsi="Times New Roman" w:cs="Times New Roman"/>
          <w:sz w:val="24"/>
          <w:szCs w:val="24"/>
          <w:lang w:eastAsia="ro-RO"/>
        </w:rPr>
        <w:t xml:space="preserve">În cazul de față, deșeurile produse sunt considerate „Deșeuri nepericuloase” și inerte din punct de vedere al interacțiunii cu factorii de mediu (Tab. 14.1). Beneficiarul intenționează să stabilească ulterior, împreună cu autoritățile competente, printr-un proiect de amenajare, un cuantum din deșeurile rezultate (moloz – beton) din procesul de demolare, pe care îl va folosi pentru eventuale lucrări de terasament în zona pontonului existent (partea de Nord Est a terenului </w:t>
      </w:r>
      <w:r w:rsidRPr="00DC2AF6">
        <w:rPr>
          <w:rFonts w:ascii="Times New Roman" w:eastAsia="Times New Roman" w:hAnsi="Times New Roman" w:cs="Times New Roman"/>
          <w:sz w:val="24"/>
          <w:szCs w:val="24"/>
          <w:lang w:eastAsia="ro-RO"/>
        </w:rPr>
        <w:lastRenderedPageBreak/>
        <w:t>aflat în administrare). Această poziție se încadrează în Strategia Națională de Gestionare a Deșeurilor, urmărind minimizarea și reutilizarea deșeurilor rezultate din activitățile de construcții, acestea nefiind contaminate.</w:t>
      </w:r>
    </w:p>
    <w:p w:rsidR="00DC2AF6" w:rsidRPr="00DC2AF6" w:rsidRDefault="00DC2AF6" w:rsidP="00DC2AF6">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DC2AF6">
        <w:rPr>
          <w:rFonts w:ascii="Times New Roman" w:eastAsia="Times New Roman" w:hAnsi="Times New Roman" w:cs="Times New Roman"/>
          <w:sz w:val="24"/>
          <w:szCs w:val="24"/>
          <w:lang w:eastAsia="ro-RO"/>
        </w:rPr>
        <w:t>Deșeurile generate pe amplasament NU conțin PCB (policlorobifenil), întrucât nu sunt executate instalații electrice și de canalizare, vopsitorii sau protecții pe bază rășini. De asemenea, nu există elemente care să conțină azbest.</w:t>
      </w:r>
    </w:p>
    <w:p w:rsidR="00DC2AF6" w:rsidRPr="00DC2AF6" w:rsidRDefault="00DC2AF6" w:rsidP="00DC2AF6">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DC2AF6">
        <w:rPr>
          <w:rFonts w:ascii="Times New Roman" w:eastAsia="Times New Roman" w:hAnsi="Times New Roman" w:cs="Times New Roman"/>
          <w:sz w:val="24"/>
          <w:szCs w:val="24"/>
          <w:lang w:eastAsia="ro-RO"/>
        </w:rPr>
        <w:t>Evacuarea molozului se va face numai prin accesele existente, în condiții de securitate pentru circulația auto se pietonală din zonă, pe baza unui registru de evidență a transportului.</w:t>
      </w:r>
    </w:p>
    <w:p w:rsidR="00DC2AF6" w:rsidRPr="00DC2AF6" w:rsidRDefault="00DC2AF6" w:rsidP="00DC2AF6">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DC2AF6">
        <w:rPr>
          <w:rFonts w:ascii="Times New Roman" w:eastAsia="Times New Roman" w:hAnsi="Times New Roman" w:cs="Times New Roman"/>
          <w:sz w:val="24"/>
          <w:szCs w:val="24"/>
          <w:lang w:eastAsia="ro-RO"/>
        </w:rPr>
        <w:t>Se va crea un depozit de moloz în curtea existentă, pe platformele betonate aflate în administrarea/gestiunea beneficiarului, de unde se va asigura încărcarea și transportul ritmic în locurile special aprobate sau concasarea (fărâmițarea și măcinarea) molozului în vederea realizării de umpluturi cu ajutorul unui concasor mobil.</w:t>
      </w:r>
    </w:p>
    <w:p w:rsidR="00685557" w:rsidRDefault="00DC2AF6" w:rsidP="00DC2AF6">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DC2AF6">
        <w:rPr>
          <w:rFonts w:ascii="Times New Roman" w:eastAsia="Times New Roman" w:hAnsi="Times New Roman" w:cs="Times New Roman"/>
          <w:sz w:val="24"/>
          <w:szCs w:val="24"/>
          <w:lang w:eastAsia="ro-RO"/>
        </w:rPr>
        <w:t>Încărcarea, transportul, preluarea și eliminarea finală a deșeurilor rezultate în urma lucrărilor de demolare vor fi realizate cu respectarea HG 1061/2008 privind transportul deșeurilor pe teritoriul României și HG 856/2002 privind evidența gestiunii deșeurilor și aprobarea listei cuprinzând deșeurile.</w:t>
      </w:r>
    </w:p>
    <w:p w:rsidR="00613990" w:rsidRPr="001C6BEE" w:rsidRDefault="00613990" w:rsidP="00DC2AF6">
      <w:pPr>
        <w:shd w:val="clear" w:color="auto" w:fill="FFFFFF"/>
        <w:spacing w:after="0" w:line="360" w:lineRule="auto"/>
        <w:ind w:firstLine="993"/>
        <w:jc w:val="both"/>
        <w:rPr>
          <w:rFonts w:ascii="Times New Roman" w:eastAsia="Times New Roman" w:hAnsi="Times New Roman" w:cs="Times New Roman"/>
          <w:sz w:val="24"/>
          <w:szCs w:val="24"/>
          <w:highlight w:val="yellow"/>
          <w:lang w:eastAsia="ro-RO"/>
        </w:rPr>
      </w:pPr>
    </w:p>
    <w:p w:rsidR="004D01E2" w:rsidRPr="00B37759"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B37759">
        <w:rPr>
          <w:rFonts w:ascii="Times New Roman" w:eastAsia="Times New Roman" w:hAnsi="Times New Roman" w:cs="Times New Roman"/>
          <w:b/>
          <w:bCs/>
          <w:sz w:val="24"/>
          <w:szCs w:val="24"/>
          <w:lang w:eastAsia="ro-RO"/>
        </w:rPr>
        <w:t>V.</w:t>
      </w:r>
      <w:r w:rsidRPr="00B37759">
        <w:rPr>
          <w:rFonts w:ascii="Times New Roman" w:eastAsia="Times New Roman" w:hAnsi="Times New Roman" w:cs="Times New Roman"/>
          <w:b/>
          <w:sz w:val="24"/>
          <w:szCs w:val="24"/>
          <w:lang w:eastAsia="ro-RO"/>
        </w:rPr>
        <w:t> Descrierea amplasării proiectului:</w:t>
      </w:r>
    </w:p>
    <w:p w:rsidR="004D01E2" w:rsidRPr="00B37759"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B37759">
        <w:rPr>
          <w:rFonts w:ascii="Times New Roman" w:eastAsia="Times New Roman" w:hAnsi="Times New Roman" w:cs="Times New Roman"/>
          <w:b/>
          <w:bCs/>
          <w:sz w:val="24"/>
          <w:szCs w:val="24"/>
          <w:lang w:eastAsia="ro-RO"/>
        </w:rPr>
        <w:t>-</w:t>
      </w:r>
      <w:r w:rsidRPr="00B37759">
        <w:rPr>
          <w:rFonts w:ascii="Times New Roman" w:eastAsia="Times New Roman" w:hAnsi="Times New Roman" w:cs="Times New Roman"/>
          <w:b/>
          <w:sz w:val="24"/>
          <w:szCs w:val="24"/>
          <w:lang w:eastAsia="ro-RO"/>
        </w:rPr>
        <w:t> distanța față de granițe pentru proiectele care cad sub incidența </w:t>
      </w:r>
      <w:hyperlink r:id="rId7" w:tgtFrame="_blank" w:history="1">
        <w:r w:rsidRPr="00B37759">
          <w:rPr>
            <w:rFonts w:ascii="Times New Roman" w:eastAsia="Times New Roman" w:hAnsi="Times New Roman" w:cs="Times New Roman"/>
            <w:b/>
            <w:sz w:val="24"/>
            <w:szCs w:val="24"/>
            <w:u w:val="single"/>
            <w:lang w:eastAsia="ro-RO"/>
          </w:rPr>
          <w:t>Convenției</w:t>
        </w:r>
      </w:hyperlink>
      <w:r w:rsidRPr="00B37759">
        <w:rPr>
          <w:rFonts w:ascii="Times New Roman" w:eastAsia="Times New Roman" w:hAnsi="Times New Roman" w:cs="Times New Roman"/>
          <w:b/>
          <w:sz w:val="24"/>
          <w:szCs w:val="24"/>
          <w:lang w:eastAsia="ro-RO"/>
        </w:rPr>
        <w:t> privind evaluarea impactului asupra mediului în context transfrontieră, adoptată la Espoo la 25 februarie 1991, ratificată prin Legea </w:t>
      </w:r>
      <w:hyperlink r:id="rId8" w:tgtFrame="_blank" w:history="1">
        <w:r w:rsidRPr="00B37759">
          <w:rPr>
            <w:rFonts w:ascii="Times New Roman" w:eastAsia="Times New Roman" w:hAnsi="Times New Roman" w:cs="Times New Roman"/>
            <w:b/>
            <w:sz w:val="24"/>
            <w:szCs w:val="24"/>
            <w:u w:val="single"/>
            <w:lang w:eastAsia="ro-RO"/>
          </w:rPr>
          <w:t>nr. 22/2001</w:t>
        </w:r>
      </w:hyperlink>
      <w:r w:rsidRPr="00B37759">
        <w:rPr>
          <w:rFonts w:ascii="Times New Roman" w:eastAsia="Times New Roman" w:hAnsi="Times New Roman" w:cs="Times New Roman"/>
          <w:b/>
          <w:sz w:val="24"/>
          <w:szCs w:val="24"/>
          <w:lang w:eastAsia="ro-RO"/>
        </w:rPr>
        <w:t>, cu completările ulterioare;</w:t>
      </w:r>
    </w:p>
    <w:p w:rsidR="00685557" w:rsidRPr="00B37759" w:rsidRDefault="00685557" w:rsidP="00685557">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B37759">
        <w:rPr>
          <w:rFonts w:ascii="Times New Roman" w:eastAsia="Times New Roman" w:hAnsi="Times New Roman" w:cs="Times New Roman"/>
          <w:sz w:val="24"/>
          <w:szCs w:val="24"/>
          <w:lang w:eastAsia="ro-RO"/>
        </w:rPr>
        <w:t>Nu este cazul.</w:t>
      </w:r>
    </w:p>
    <w:p w:rsidR="004D01E2" w:rsidRPr="0086727B"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6727B">
        <w:rPr>
          <w:rFonts w:ascii="Times New Roman" w:eastAsia="Times New Roman" w:hAnsi="Times New Roman" w:cs="Times New Roman"/>
          <w:b/>
          <w:bCs/>
          <w:sz w:val="24"/>
          <w:szCs w:val="24"/>
          <w:lang w:eastAsia="ro-RO"/>
        </w:rPr>
        <w:t>-</w:t>
      </w:r>
      <w:r w:rsidRPr="0086727B">
        <w:rPr>
          <w:rFonts w:ascii="Times New Roman" w:eastAsia="Times New Roman" w:hAnsi="Times New Roman" w:cs="Times New Roman"/>
          <w:b/>
          <w:sz w:val="24"/>
          <w:szCs w:val="24"/>
          <w:lang w:eastAsia="ro-RO"/>
        </w:rPr>
        <w:t> localizarea amplasamentului în raport cu patrimoniul cultural potrivit Listei monumentelor istorice, actualizată, aprobată prin Ordinul ministrului culturii și cultelor </w:t>
      </w:r>
      <w:hyperlink r:id="rId9" w:tgtFrame="_blank" w:history="1">
        <w:r w:rsidRPr="0086727B">
          <w:rPr>
            <w:rFonts w:ascii="Times New Roman" w:eastAsia="Times New Roman" w:hAnsi="Times New Roman" w:cs="Times New Roman"/>
            <w:b/>
            <w:sz w:val="24"/>
            <w:szCs w:val="24"/>
            <w:u w:val="single"/>
            <w:lang w:eastAsia="ro-RO"/>
          </w:rPr>
          <w:t>nr. 2.314/2004</w:t>
        </w:r>
      </w:hyperlink>
      <w:r w:rsidRPr="0086727B">
        <w:rPr>
          <w:rFonts w:ascii="Times New Roman" w:eastAsia="Times New Roman" w:hAnsi="Times New Roman" w:cs="Times New Roman"/>
          <w:b/>
          <w:sz w:val="24"/>
          <w:szCs w:val="24"/>
          <w:lang w:eastAsia="ro-RO"/>
        </w:rPr>
        <w:t>, cu modificările ulterioare, și Repertoriului arheologic național prevăzut de Ordonanța Guvernului </w:t>
      </w:r>
      <w:hyperlink r:id="rId10" w:tgtFrame="_blank" w:history="1">
        <w:r w:rsidRPr="0086727B">
          <w:rPr>
            <w:rFonts w:ascii="Times New Roman" w:eastAsia="Times New Roman" w:hAnsi="Times New Roman" w:cs="Times New Roman"/>
            <w:b/>
            <w:sz w:val="24"/>
            <w:szCs w:val="24"/>
            <w:u w:val="single"/>
            <w:lang w:eastAsia="ro-RO"/>
          </w:rPr>
          <w:t>nr. 43/2000</w:t>
        </w:r>
      </w:hyperlink>
      <w:r w:rsidRPr="0086727B">
        <w:rPr>
          <w:rFonts w:ascii="Times New Roman" w:eastAsia="Times New Roman" w:hAnsi="Times New Roman" w:cs="Times New Roman"/>
          <w:b/>
          <w:sz w:val="24"/>
          <w:szCs w:val="24"/>
          <w:lang w:eastAsia="ro-RO"/>
        </w:rPr>
        <w:t> privind protecția patrimoniului arheologic și declararea unor situri arheologice ca zone de interes național, republicată, cu modificările și completările ulterioare;</w:t>
      </w:r>
    </w:p>
    <w:p w:rsidR="00C6765E" w:rsidRPr="0086727B" w:rsidRDefault="00C6765E" w:rsidP="00685557">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86727B">
        <w:rPr>
          <w:rFonts w:ascii="Times New Roman" w:eastAsia="Times New Roman" w:hAnsi="Times New Roman" w:cs="Times New Roman"/>
          <w:sz w:val="24"/>
          <w:szCs w:val="24"/>
          <w:lang w:eastAsia="ro-RO"/>
        </w:rPr>
        <w:t>Amplasamentul studiat</w:t>
      </w:r>
      <w:r w:rsidR="00685557" w:rsidRPr="0086727B">
        <w:rPr>
          <w:rFonts w:ascii="Times New Roman" w:eastAsia="Times New Roman" w:hAnsi="Times New Roman" w:cs="Times New Roman"/>
          <w:sz w:val="24"/>
          <w:szCs w:val="24"/>
          <w:lang w:eastAsia="ro-RO"/>
        </w:rPr>
        <w:t xml:space="preserve"> se afla in imediata apropiere a </w:t>
      </w:r>
      <w:r w:rsidRPr="0086727B">
        <w:rPr>
          <w:rFonts w:ascii="Times New Roman" w:eastAsia="Times New Roman" w:hAnsi="Times New Roman" w:cs="Times New Roman"/>
          <w:sz w:val="24"/>
          <w:szCs w:val="24"/>
          <w:lang w:eastAsia="ro-RO"/>
        </w:rPr>
        <w:t>urmatoarelor monumente istorice:</w:t>
      </w:r>
    </w:p>
    <w:p w:rsidR="00685557" w:rsidRDefault="0086727B" w:rsidP="00685557">
      <w:pPr>
        <w:shd w:val="clear" w:color="auto" w:fill="FFFFFF"/>
        <w:spacing w:after="0" w:line="360" w:lineRule="auto"/>
        <w:ind w:firstLine="993"/>
        <w:jc w:val="both"/>
        <w:rPr>
          <w:rFonts w:ascii="Times New Roman" w:hAnsi="Times New Roman" w:cs="Times New Roman"/>
          <w:sz w:val="24"/>
          <w:szCs w:val="24"/>
        </w:rPr>
      </w:pPr>
      <w:r w:rsidRPr="0086727B">
        <w:rPr>
          <w:rFonts w:ascii="Times New Roman" w:eastAsia="Times New Roman" w:hAnsi="Times New Roman" w:cs="Times New Roman"/>
          <w:sz w:val="24"/>
          <w:szCs w:val="24"/>
          <w:lang w:eastAsia="ro-RO"/>
        </w:rPr>
        <w:lastRenderedPageBreak/>
        <w:t xml:space="preserve">- </w:t>
      </w:r>
      <w:r w:rsidRPr="0086727B">
        <w:rPr>
          <w:rFonts w:ascii="Times New Roman" w:hAnsi="Times New Roman" w:cs="Times New Roman"/>
          <w:sz w:val="24"/>
          <w:szCs w:val="24"/>
        </w:rPr>
        <w:t>Po</w:t>
      </w:r>
      <w:r w:rsidR="00E24548">
        <w:rPr>
          <w:rFonts w:ascii="Times New Roman" w:hAnsi="Times New Roman" w:cs="Times New Roman"/>
          <w:sz w:val="24"/>
          <w:szCs w:val="24"/>
        </w:rPr>
        <w:t>a</w:t>
      </w:r>
      <w:r w:rsidRPr="0086727B">
        <w:rPr>
          <w:rFonts w:ascii="Times New Roman" w:hAnsi="Times New Roman" w:cs="Times New Roman"/>
          <w:sz w:val="24"/>
          <w:szCs w:val="24"/>
        </w:rPr>
        <w:t>rta „Dealu Vanatorilor” (cod LMI DB-I-m-A-16953.01)</w:t>
      </w:r>
      <w:r>
        <w:rPr>
          <w:rFonts w:ascii="Times New Roman" w:hAnsi="Times New Roman" w:cs="Times New Roman"/>
          <w:sz w:val="24"/>
          <w:szCs w:val="24"/>
        </w:rPr>
        <w:t>, amplasat in imediata vecinatate a amplasamentului</w:t>
      </w:r>
      <w:r w:rsidR="009347DA">
        <w:rPr>
          <w:rFonts w:ascii="Times New Roman" w:hAnsi="Times New Roman" w:cs="Times New Roman"/>
          <w:sz w:val="24"/>
          <w:szCs w:val="24"/>
        </w:rPr>
        <w:t xml:space="preserve"> pe latura de Sud-Vest</w:t>
      </w:r>
      <w:r>
        <w:rPr>
          <w:rFonts w:ascii="Times New Roman" w:hAnsi="Times New Roman" w:cs="Times New Roman"/>
          <w:sz w:val="24"/>
          <w:szCs w:val="24"/>
        </w:rPr>
        <w:t>, pe strada Coconilor.</w:t>
      </w:r>
    </w:p>
    <w:p w:rsidR="009347DA" w:rsidRDefault="00E24548" w:rsidP="00685557">
      <w:pPr>
        <w:shd w:val="clear" w:color="auto" w:fill="FFFFFF"/>
        <w:spacing w:after="0" w:line="360" w:lineRule="auto"/>
        <w:ind w:firstLine="993"/>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Casa Armatei </w:t>
      </w:r>
      <w:r w:rsidR="009347DA">
        <w:rPr>
          <w:rFonts w:ascii="Times New Roman" w:eastAsia="Times New Roman" w:hAnsi="Times New Roman" w:cs="Times New Roman"/>
          <w:sz w:val="24"/>
          <w:szCs w:val="24"/>
          <w:lang w:eastAsia="ro-RO"/>
        </w:rPr>
        <w:t>(</w:t>
      </w:r>
      <w:r w:rsidR="009347DA" w:rsidRPr="009347DA">
        <w:rPr>
          <w:rFonts w:ascii="Times New Roman" w:eastAsia="Times New Roman" w:hAnsi="Times New Roman" w:cs="Times New Roman"/>
          <w:sz w:val="24"/>
          <w:szCs w:val="24"/>
          <w:lang w:eastAsia="ro-RO"/>
        </w:rPr>
        <w:t>cod DB-II-m-B-17271</w:t>
      </w:r>
      <w:r w:rsidR="009347DA">
        <w:rPr>
          <w:rFonts w:ascii="Times New Roman" w:eastAsia="Times New Roman" w:hAnsi="Times New Roman" w:cs="Times New Roman"/>
          <w:sz w:val="24"/>
          <w:szCs w:val="24"/>
          <w:lang w:eastAsia="ro-RO"/>
        </w:rPr>
        <w:t>), amplasat pe latura de Sud-Est a amplasamentului.</w:t>
      </w:r>
    </w:p>
    <w:p w:rsidR="009347DA" w:rsidRPr="0086727B" w:rsidRDefault="009347DA" w:rsidP="00685557">
      <w:pPr>
        <w:shd w:val="clear" w:color="auto" w:fill="FFFFFF"/>
        <w:spacing w:after="0" w:line="360" w:lineRule="auto"/>
        <w:ind w:firstLine="993"/>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Muzeul Scriitorilor Damboviteni (</w:t>
      </w:r>
      <w:hyperlink r:id="rId11" w:tooltip="Cod:LMI:DB-IV-m-B-17795" w:history="1">
        <w:r w:rsidRPr="009347DA">
          <w:rPr>
            <w:rFonts w:ascii="Times New Roman" w:eastAsia="Times New Roman" w:hAnsi="Times New Roman" w:cs="Times New Roman"/>
            <w:sz w:val="24"/>
            <w:szCs w:val="24"/>
            <w:lang w:eastAsia="ro-RO"/>
          </w:rPr>
          <w:t>DB-IV-m-B-17795</w:t>
        </w:r>
      </w:hyperlink>
      <w:r w:rsidRPr="009347DA">
        <w:rPr>
          <w:rFonts w:ascii="Times New Roman" w:eastAsia="Times New Roman" w:hAnsi="Times New Roman" w:cs="Times New Roman"/>
          <w:sz w:val="24"/>
          <w:szCs w:val="24"/>
          <w:lang w:eastAsia="ro-RO"/>
        </w:rPr>
        <w:t>)</w:t>
      </w:r>
      <w:r>
        <w:rPr>
          <w:rFonts w:ascii="Times New Roman" w:eastAsia="Times New Roman" w:hAnsi="Times New Roman" w:cs="Times New Roman"/>
          <w:sz w:val="24"/>
          <w:szCs w:val="24"/>
          <w:lang w:eastAsia="ro-RO"/>
        </w:rPr>
        <w:t>, amplasat pe latura de Est a amplasamentului.</w:t>
      </w:r>
    </w:p>
    <w:p w:rsidR="004D01E2" w:rsidRPr="00613990"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613990">
        <w:rPr>
          <w:rFonts w:ascii="Times New Roman" w:eastAsia="Times New Roman" w:hAnsi="Times New Roman" w:cs="Times New Roman"/>
          <w:b/>
          <w:bCs/>
          <w:sz w:val="24"/>
          <w:szCs w:val="24"/>
          <w:lang w:eastAsia="ro-RO"/>
        </w:rPr>
        <w:t>-</w:t>
      </w:r>
      <w:r w:rsidRPr="00613990">
        <w:rPr>
          <w:rFonts w:ascii="Times New Roman" w:eastAsia="Times New Roman" w:hAnsi="Times New Roman" w:cs="Times New Roman"/>
          <w:b/>
          <w:sz w:val="24"/>
          <w:szCs w:val="24"/>
          <w:lang w:eastAsia="ro-RO"/>
        </w:rPr>
        <w:t> hărți, fotografii ale amplasamentului care pot oferi informații privind caracteristicile fizice ale mediului, atât naturale, cât și artificiale, și alte informații privind:</w:t>
      </w:r>
    </w:p>
    <w:p w:rsidR="004D01E2" w:rsidRPr="00613990"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613990">
        <w:rPr>
          <w:rFonts w:ascii="Times New Roman" w:eastAsia="Times New Roman" w:hAnsi="Times New Roman" w:cs="Times New Roman"/>
          <w:b/>
          <w:sz w:val="24"/>
          <w:szCs w:val="24"/>
          <w:lang w:eastAsia="ro-RO"/>
        </w:rPr>
        <w:t> folosințele actuale și planificate ale terenului atât pe amplasament, cât și pe zone adiacente acestuia;</w:t>
      </w:r>
    </w:p>
    <w:p w:rsidR="00613990" w:rsidRPr="001C6BEE" w:rsidRDefault="00613990" w:rsidP="00613990">
      <w:pPr>
        <w:jc w:val="center"/>
        <w:rPr>
          <w:rFonts w:ascii="Times New Roman" w:eastAsiaTheme="minorHAnsi" w:hAnsi="Times New Roman" w:cs="Times New Roman"/>
        </w:rPr>
      </w:pPr>
      <w:r w:rsidRPr="001C6BEE">
        <w:rPr>
          <w:rFonts w:ascii="Times New Roman" w:hAnsi="Times New Roman" w:cs="Times New Roman"/>
        </w:rPr>
        <w:object w:dxaOrig="29026" w:dyaOrig="18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248.25pt" o:ole="">
            <v:imagedata r:id="rId12" o:title=""/>
          </v:shape>
          <o:OLEObject Type="Embed" ProgID="Visio.Drawing.15" ShapeID="_x0000_i1025" DrawAspect="Content" ObjectID="_1622545706" r:id="rId13"/>
        </w:object>
      </w:r>
    </w:p>
    <w:p w:rsidR="00613990" w:rsidRPr="001C6BEE" w:rsidRDefault="00613990" w:rsidP="00613990">
      <w:pPr>
        <w:pStyle w:val="Caption"/>
        <w:rPr>
          <w:rFonts w:eastAsiaTheme="minorHAnsi"/>
          <w:i/>
        </w:rPr>
      </w:pPr>
      <w:r w:rsidRPr="001C6BEE">
        <w:t xml:space="preserve">Figură </w:t>
      </w:r>
      <w:r w:rsidRPr="001C6BEE">
        <w:rPr>
          <w:noProof/>
        </w:rPr>
        <w:fldChar w:fldCharType="begin"/>
      </w:r>
      <w:r w:rsidRPr="001C6BEE">
        <w:rPr>
          <w:noProof/>
        </w:rPr>
        <w:instrText xml:space="preserve"> SEQ Figură \* ARABIC </w:instrText>
      </w:r>
      <w:r w:rsidRPr="001C6BEE">
        <w:rPr>
          <w:noProof/>
        </w:rPr>
        <w:fldChar w:fldCharType="separate"/>
      </w:r>
      <w:r w:rsidR="00EA72FB">
        <w:rPr>
          <w:noProof/>
        </w:rPr>
        <w:t>1</w:t>
      </w:r>
      <w:r w:rsidRPr="001C6BEE">
        <w:rPr>
          <w:noProof/>
        </w:rPr>
        <w:fldChar w:fldCharType="end"/>
      </w:r>
      <w:r w:rsidRPr="001C6BEE">
        <w:t xml:space="preserve">: </w:t>
      </w:r>
      <w:r w:rsidRPr="001C6BEE">
        <w:rPr>
          <w:rFonts w:eastAsiaTheme="minorHAnsi"/>
        </w:rPr>
        <w:t>Amplasament în cadrul Mun. Târgoviște (</w:t>
      </w:r>
      <w:r w:rsidRPr="001C6BEE">
        <w:rPr>
          <w:rFonts w:eastAsiaTheme="minorHAnsi"/>
          <w:i/>
        </w:rPr>
        <w:t>sursa: Google Earth / Digital Globe 2019)</w:t>
      </w:r>
    </w:p>
    <w:p w:rsidR="00613990" w:rsidRPr="001C6BEE" w:rsidRDefault="00613990" w:rsidP="00613990">
      <w:pPr>
        <w:jc w:val="center"/>
        <w:rPr>
          <w:rFonts w:ascii="Times New Roman" w:hAnsi="Times New Roman" w:cs="Times New Roman"/>
        </w:rPr>
      </w:pPr>
      <w:r w:rsidRPr="001C6BEE">
        <w:rPr>
          <w:rFonts w:ascii="Times New Roman" w:hAnsi="Times New Roman" w:cs="Times New Roman"/>
          <w:noProof/>
        </w:rPr>
        <w:lastRenderedPageBreak/>
        <w:drawing>
          <wp:inline distT="0" distB="0" distL="0" distR="0" wp14:anchorId="00DF7E63" wp14:editId="19005CDB">
            <wp:extent cx="4654550" cy="37795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54550" cy="3779533"/>
                    </a:xfrm>
                    <a:prstGeom prst="rect">
                      <a:avLst/>
                    </a:prstGeom>
                  </pic:spPr>
                </pic:pic>
              </a:graphicData>
            </a:graphic>
          </wp:inline>
        </w:drawing>
      </w:r>
    </w:p>
    <w:p w:rsidR="00613990" w:rsidRPr="001C6BEE" w:rsidRDefault="00613990" w:rsidP="00613990">
      <w:pPr>
        <w:rPr>
          <w:rFonts w:ascii="Times New Roman" w:eastAsiaTheme="minorHAnsi" w:hAnsi="Times New Roman" w:cs="Times New Roman"/>
        </w:rPr>
      </w:pPr>
      <w:r w:rsidRPr="001C6BEE">
        <w:rPr>
          <w:rFonts w:ascii="Times New Roman" w:hAnsi="Times New Roman" w:cs="Times New Roman"/>
        </w:rPr>
        <w:t xml:space="preserve">Figură </w:t>
      </w:r>
      <w:r w:rsidRPr="001C6BEE">
        <w:rPr>
          <w:rFonts w:ascii="Times New Roman" w:hAnsi="Times New Roman" w:cs="Times New Roman"/>
          <w:noProof/>
        </w:rPr>
        <w:fldChar w:fldCharType="begin"/>
      </w:r>
      <w:r w:rsidRPr="001C6BEE">
        <w:rPr>
          <w:rFonts w:ascii="Times New Roman" w:hAnsi="Times New Roman" w:cs="Times New Roman"/>
          <w:noProof/>
        </w:rPr>
        <w:instrText xml:space="preserve"> SEQ Figură \* ARABIC </w:instrText>
      </w:r>
      <w:r w:rsidRPr="001C6BEE">
        <w:rPr>
          <w:rFonts w:ascii="Times New Roman" w:hAnsi="Times New Roman" w:cs="Times New Roman"/>
          <w:noProof/>
        </w:rPr>
        <w:fldChar w:fldCharType="separate"/>
      </w:r>
      <w:r w:rsidR="00EA72FB">
        <w:rPr>
          <w:rFonts w:ascii="Times New Roman" w:hAnsi="Times New Roman" w:cs="Times New Roman"/>
          <w:noProof/>
        </w:rPr>
        <w:t>2</w:t>
      </w:r>
      <w:r w:rsidRPr="001C6BEE">
        <w:rPr>
          <w:rFonts w:ascii="Times New Roman" w:hAnsi="Times New Roman" w:cs="Times New Roman"/>
          <w:noProof/>
        </w:rPr>
        <w:fldChar w:fldCharType="end"/>
      </w:r>
      <w:r w:rsidRPr="001C6BEE">
        <w:rPr>
          <w:rFonts w:ascii="Times New Roman" w:hAnsi="Times New Roman" w:cs="Times New Roman"/>
        </w:rPr>
        <w:t>: Număr cadastral</w:t>
      </w:r>
      <w:r w:rsidRPr="001C6BEE">
        <w:rPr>
          <w:rFonts w:ascii="Times New Roman" w:eastAsiaTheme="minorHAnsi" w:hAnsi="Times New Roman" w:cs="Times New Roman"/>
        </w:rPr>
        <w:t xml:space="preserve"> imobil Stadion „Eugen Popescu” </w:t>
      </w:r>
      <w:r w:rsidRPr="001C6BEE">
        <w:rPr>
          <w:rFonts w:ascii="Times New Roman" w:eastAsiaTheme="minorHAnsi" w:hAnsi="Times New Roman" w:cs="Times New Roman"/>
          <w:u w:val="single"/>
        </w:rPr>
        <w:t>84769</w:t>
      </w:r>
      <w:r w:rsidRPr="001C6BEE">
        <w:rPr>
          <w:rFonts w:ascii="Times New Roman" w:eastAsiaTheme="minorHAnsi" w:hAnsi="Times New Roman" w:cs="Times New Roman"/>
        </w:rPr>
        <w:t xml:space="preserve"> - Târgoviște</w:t>
      </w:r>
      <w:r w:rsidRPr="001C6BEE">
        <w:rPr>
          <w:rFonts w:ascii="Times New Roman" w:hAnsi="Times New Roman" w:cs="Times New Roman"/>
        </w:rPr>
        <w:t xml:space="preserve"> – (</w:t>
      </w:r>
      <w:r w:rsidRPr="001C6BEE">
        <w:rPr>
          <w:rFonts w:ascii="Times New Roman" w:hAnsi="Times New Roman" w:cs="Times New Roman"/>
          <w:i/>
        </w:rPr>
        <w:t>sursa: http://geoportal.ancpi.ro/geoportal/imobile/Harta.html)</w:t>
      </w:r>
    </w:p>
    <w:p w:rsidR="004D01E2" w:rsidRPr="007729D8"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7729D8">
        <w:rPr>
          <w:rFonts w:ascii="Times New Roman" w:eastAsia="Times New Roman" w:hAnsi="Times New Roman" w:cs="Times New Roman"/>
          <w:b/>
          <w:sz w:val="24"/>
          <w:szCs w:val="24"/>
          <w:lang w:eastAsia="ro-RO"/>
        </w:rPr>
        <w:t> politici de zonare și de folosire a terenului;</w:t>
      </w:r>
    </w:p>
    <w:p w:rsidR="007729D8" w:rsidRPr="007729D8" w:rsidRDefault="007729D8" w:rsidP="007729D8">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7729D8">
        <w:rPr>
          <w:rFonts w:ascii="Times New Roman" w:eastAsia="Times New Roman" w:hAnsi="Times New Roman" w:cs="Times New Roman"/>
          <w:sz w:val="24"/>
          <w:szCs w:val="24"/>
          <w:lang w:eastAsia="ro-RO"/>
        </w:rPr>
        <w:t>Terenul se încadrează în categoria “curți-construcții”, stabilită prin documentatiile de urbanism și amenajare a teritoriului.</w:t>
      </w:r>
    </w:p>
    <w:p w:rsidR="007729D8" w:rsidRPr="007729D8" w:rsidRDefault="007729D8" w:rsidP="007729D8">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7729D8">
        <w:rPr>
          <w:rFonts w:ascii="Times New Roman" w:eastAsia="Times New Roman" w:hAnsi="Times New Roman" w:cs="Times New Roman"/>
          <w:sz w:val="24"/>
          <w:szCs w:val="24"/>
          <w:lang w:eastAsia="ro-RO"/>
        </w:rPr>
        <w:t>Functiunea imobilului studiat este de Stadion Municipal “Eugen Popescu”.</w:t>
      </w:r>
    </w:p>
    <w:p w:rsidR="00613990" w:rsidRPr="007729D8" w:rsidRDefault="007729D8" w:rsidP="007729D8">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7729D8">
        <w:rPr>
          <w:rFonts w:ascii="Times New Roman" w:eastAsia="Times New Roman" w:hAnsi="Times New Roman" w:cs="Times New Roman"/>
          <w:sz w:val="24"/>
          <w:szCs w:val="24"/>
          <w:lang w:eastAsia="ro-RO"/>
        </w:rPr>
        <w:t>Functiunea dominant a zonei este de Pp – Parcuri, TAGR – terenuri revzervate pentru locuinte.</w:t>
      </w:r>
    </w:p>
    <w:p w:rsidR="004D01E2" w:rsidRPr="00BD2C3A"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BD2C3A">
        <w:rPr>
          <w:rFonts w:ascii="Times New Roman" w:eastAsia="Times New Roman" w:hAnsi="Times New Roman" w:cs="Times New Roman"/>
          <w:b/>
          <w:sz w:val="24"/>
          <w:szCs w:val="24"/>
          <w:lang w:eastAsia="ro-RO"/>
        </w:rPr>
        <w:t> arealele sensibile;</w:t>
      </w:r>
    </w:p>
    <w:p w:rsidR="00487259" w:rsidRPr="00BD2C3A" w:rsidRDefault="00BD2C3A" w:rsidP="00487259">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BD2C3A">
        <w:rPr>
          <w:rFonts w:ascii="Times New Roman" w:eastAsia="Times New Roman" w:hAnsi="Times New Roman" w:cs="Times New Roman"/>
          <w:sz w:val="24"/>
          <w:szCs w:val="24"/>
          <w:lang w:eastAsia="ro-RO"/>
        </w:rPr>
        <w:t>Nu este cazul.</w:t>
      </w:r>
    </w:p>
    <w:p w:rsidR="00D562E1" w:rsidRPr="003B4FC3"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3B4FC3">
        <w:rPr>
          <w:rFonts w:ascii="Times New Roman" w:eastAsia="Times New Roman" w:hAnsi="Times New Roman" w:cs="Times New Roman"/>
          <w:b/>
          <w:bCs/>
          <w:sz w:val="24"/>
          <w:szCs w:val="24"/>
          <w:lang w:eastAsia="ro-RO"/>
        </w:rPr>
        <w:t>-</w:t>
      </w:r>
      <w:r w:rsidRPr="003B4FC3">
        <w:rPr>
          <w:rFonts w:ascii="Times New Roman" w:eastAsia="Times New Roman" w:hAnsi="Times New Roman" w:cs="Times New Roman"/>
          <w:b/>
          <w:sz w:val="24"/>
          <w:szCs w:val="24"/>
          <w:lang w:eastAsia="ro-RO"/>
        </w:rPr>
        <w:t> coordonatele geografice ale amplasamentului proiectului, care vor fi prezentate sub formă de vector în format digital cu referință geografică, în sistem de proiecție națională Stereo 1970;</w:t>
      </w:r>
    </w:p>
    <w:p w:rsidR="003B4FC3" w:rsidRPr="003B4FC3" w:rsidRDefault="003B4FC3" w:rsidP="0058559F">
      <w:pPr>
        <w:shd w:val="clear" w:color="auto" w:fill="FFFFFF"/>
        <w:spacing w:after="0" w:line="360" w:lineRule="auto"/>
        <w:ind w:firstLine="993"/>
        <w:jc w:val="both"/>
        <w:rPr>
          <w:rFonts w:ascii="Times New Roman" w:eastAsia="Times New Roman" w:hAnsi="Times New Roman" w:cs="Times New Roman"/>
          <w:sz w:val="24"/>
          <w:szCs w:val="24"/>
          <w:lang w:eastAsia="ro-RO"/>
        </w:rPr>
      </w:pPr>
    </w:p>
    <w:p w:rsidR="003B4FC3" w:rsidRPr="003B4FC3" w:rsidRDefault="003B4FC3" w:rsidP="0058559F">
      <w:pPr>
        <w:shd w:val="clear" w:color="auto" w:fill="FFFFFF"/>
        <w:spacing w:after="0" w:line="360" w:lineRule="auto"/>
        <w:ind w:firstLine="993"/>
        <w:jc w:val="both"/>
        <w:rPr>
          <w:rFonts w:ascii="Times New Roman" w:eastAsia="Times New Roman" w:hAnsi="Times New Roman" w:cs="Times New Roman"/>
          <w:sz w:val="24"/>
          <w:szCs w:val="24"/>
          <w:lang w:eastAsia="ro-RO"/>
        </w:rPr>
      </w:pPr>
    </w:p>
    <w:p w:rsidR="003B4FC3" w:rsidRPr="003B4FC3" w:rsidRDefault="003B4FC3" w:rsidP="0058559F">
      <w:pPr>
        <w:shd w:val="clear" w:color="auto" w:fill="FFFFFF"/>
        <w:spacing w:after="0" w:line="360" w:lineRule="auto"/>
        <w:ind w:firstLine="993"/>
        <w:jc w:val="both"/>
        <w:rPr>
          <w:rFonts w:ascii="Times New Roman" w:eastAsia="Times New Roman" w:hAnsi="Times New Roman" w:cs="Times New Roman"/>
          <w:sz w:val="24"/>
          <w:szCs w:val="24"/>
          <w:lang w:eastAsia="ro-RO"/>
        </w:rPr>
      </w:pPr>
    </w:p>
    <w:p w:rsidR="0058559F" w:rsidRPr="003B4FC3" w:rsidRDefault="0058559F" w:rsidP="0058559F">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3B4FC3">
        <w:rPr>
          <w:rFonts w:ascii="Times New Roman" w:eastAsia="Times New Roman" w:hAnsi="Times New Roman" w:cs="Times New Roman"/>
          <w:sz w:val="24"/>
          <w:szCs w:val="24"/>
          <w:lang w:eastAsia="ro-RO"/>
        </w:rPr>
        <w:lastRenderedPageBreak/>
        <w:t>Coordonatele terenului sunt urmatoarele:</w:t>
      </w:r>
    </w:p>
    <w:tbl>
      <w:tblPr>
        <w:tblW w:w="454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00"/>
        <w:gridCol w:w="1356"/>
        <w:gridCol w:w="1356"/>
        <w:gridCol w:w="1312"/>
      </w:tblGrid>
      <w:tr w:rsidR="003B4FC3" w:rsidRPr="003B4FC3" w:rsidTr="003B4FC3">
        <w:trPr>
          <w:trHeight w:val="315"/>
          <w:jc w:val="center"/>
        </w:trPr>
        <w:tc>
          <w:tcPr>
            <w:tcW w:w="4540" w:type="dxa"/>
            <w:gridSpan w:val="4"/>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Coordonate pct. De contur</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Nr. Crt.</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X[m]</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Y[m]</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Lungimi [m]</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381574.256</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536629.097</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38.084</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2</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381548.278</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536656.946</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0.527</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381548.616</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536657.350</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13.190</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4</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381538.488</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536665.800</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18.674</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381523.905</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536677.464</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16.896</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6</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381511.157</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536688.553</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20.835</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7</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381495.504</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536702.303</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19.695</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8</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381480.628</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536715.210</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13.836</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9</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381470.319</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536724.438</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0.123</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10</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381470.288</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536724.319</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14.070</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11</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381458.725</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536716.302</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12.206</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12</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381448.698</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536709.341</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7.165</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13</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381442.846</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536713.476</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27.021</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14</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381420.865</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536729.192</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14.200</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15</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381408.923</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536736.875</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11.706</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16</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381400.115</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536729.165</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11.707</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17</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381391.306</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536721.454</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18.821</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18</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381377.134</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536709.069</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23.611</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19</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381359.340</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536693.550</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13.353</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20</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381349.690</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536684.320</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1.722</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21</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381348.560</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536685.620</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14.925</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22</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381337.320</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536675.800</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1.578</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23</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381338.200</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536674.490</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15.159</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24</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381326.720</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536664.590</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7.906</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25</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381320.620</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536659.560</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0.124</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26</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381320.512</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536659.499</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12.468</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27</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381326.284</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536648.447</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5.101</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28</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381328.724</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536643.967</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11.136</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29</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381333.704</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536634.007</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4.781</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30</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381335.874</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536629.747</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15.719</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31</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381321.990</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536622.377</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8.393</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32</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381326.743</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536615.460</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27.474</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33</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381342.369</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536592.863</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2.321</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34</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381343.622</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536590.909</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7.281</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35</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381337.724</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536586.639</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23.798</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lastRenderedPageBreak/>
              <w:t>36</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381351.397</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536567.161</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0.936</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37</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381350.632</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536566.621</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5.917</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381354.028</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536561.776</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0.958</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39</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381354.810</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536562.329</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17.773</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40</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381365.095</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536547.834</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39.226</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41</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381388.221</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536516.150</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25.282</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42</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381402.071</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536494.999</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11.853</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43</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381409.623</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536504.135</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30.002</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44</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381436.780</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536516.888</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11.047</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45</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381445.314</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536523.903</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19.666</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46</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381460.533</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536536.359</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46.144</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47</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381496.241</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536565.586</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41.627</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48</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381528.512</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536591.880</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23.177</w:t>
            </w:r>
          </w:p>
        </w:tc>
      </w:tr>
      <w:tr w:rsidR="003B4FC3" w:rsidRPr="003B4FC3" w:rsidTr="003B4FC3">
        <w:trPr>
          <w:trHeight w:val="315"/>
          <w:jc w:val="center"/>
        </w:trPr>
        <w:tc>
          <w:tcPr>
            <w:tcW w:w="800"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49</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381546.522</w:t>
            </w:r>
          </w:p>
        </w:tc>
        <w:tc>
          <w:tcPr>
            <w:tcW w:w="1214"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536606.468</w:t>
            </w:r>
          </w:p>
        </w:tc>
        <w:tc>
          <w:tcPr>
            <w:tcW w:w="1312" w:type="dxa"/>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35.795</w:t>
            </w:r>
          </w:p>
        </w:tc>
      </w:tr>
      <w:tr w:rsidR="003B4FC3" w:rsidRPr="003B4FC3" w:rsidTr="003B4FC3">
        <w:trPr>
          <w:trHeight w:val="330"/>
          <w:jc w:val="center"/>
        </w:trPr>
        <w:tc>
          <w:tcPr>
            <w:tcW w:w="4540" w:type="dxa"/>
            <w:gridSpan w:val="4"/>
            <w:shd w:val="clear" w:color="auto" w:fill="auto"/>
            <w:noWrap/>
            <w:vAlign w:val="center"/>
            <w:hideMark/>
          </w:tcPr>
          <w:p w:rsidR="003B4FC3" w:rsidRPr="003B4FC3" w:rsidRDefault="003B4FC3" w:rsidP="003B4FC3">
            <w:pPr>
              <w:spacing w:after="0" w:line="240" w:lineRule="auto"/>
              <w:jc w:val="center"/>
              <w:rPr>
                <w:rFonts w:ascii="Times New Roman" w:eastAsia="Times New Roman" w:hAnsi="Times New Roman" w:cs="Times New Roman"/>
                <w:sz w:val="24"/>
                <w:szCs w:val="24"/>
              </w:rPr>
            </w:pPr>
            <w:r w:rsidRPr="003B4FC3">
              <w:rPr>
                <w:rFonts w:ascii="Times New Roman" w:eastAsia="Times New Roman" w:hAnsi="Times New Roman" w:cs="Times New Roman"/>
                <w:sz w:val="24"/>
                <w:szCs w:val="24"/>
              </w:rPr>
              <w:t>Sc= 34433.55mp, P=765.013m</w:t>
            </w:r>
          </w:p>
        </w:tc>
      </w:tr>
    </w:tbl>
    <w:p w:rsidR="004D01E2" w:rsidRPr="001C6BEE" w:rsidRDefault="004D01E2" w:rsidP="004D01E2">
      <w:pPr>
        <w:shd w:val="clear" w:color="auto" w:fill="FFFFFF"/>
        <w:spacing w:after="0" w:line="360" w:lineRule="auto"/>
        <w:jc w:val="both"/>
        <w:rPr>
          <w:rFonts w:ascii="Times New Roman" w:eastAsia="Times New Roman" w:hAnsi="Times New Roman" w:cs="Times New Roman"/>
          <w:b/>
          <w:sz w:val="24"/>
          <w:szCs w:val="24"/>
          <w:highlight w:val="yellow"/>
          <w:lang w:eastAsia="ro-RO"/>
        </w:rPr>
      </w:pPr>
    </w:p>
    <w:p w:rsidR="004D01E2" w:rsidRPr="005679F2" w:rsidRDefault="004D01E2" w:rsidP="004D01E2">
      <w:pPr>
        <w:shd w:val="clear" w:color="auto" w:fill="FFFFFF"/>
        <w:spacing w:after="0" w:line="360" w:lineRule="auto"/>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w:t>
      </w:r>
      <w:r w:rsidRPr="005679F2">
        <w:rPr>
          <w:rFonts w:ascii="Times New Roman" w:eastAsia="Times New Roman" w:hAnsi="Times New Roman" w:cs="Times New Roman"/>
          <w:b/>
          <w:sz w:val="24"/>
          <w:szCs w:val="24"/>
          <w:lang w:eastAsia="ro-RO"/>
        </w:rPr>
        <w:t> detalii privind orice variantă de amplasament care a fost luată în considerare.</w:t>
      </w:r>
    </w:p>
    <w:p w:rsidR="007A7270" w:rsidRPr="005679F2" w:rsidRDefault="007A7270" w:rsidP="007A7270">
      <w:pPr>
        <w:shd w:val="clear" w:color="auto" w:fill="FFFFFF"/>
        <w:spacing w:after="0" w:line="360" w:lineRule="auto"/>
        <w:ind w:firstLine="993"/>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Nu este cazul.</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VI.</w:t>
      </w:r>
      <w:r w:rsidRPr="005679F2">
        <w:rPr>
          <w:rFonts w:ascii="Times New Roman" w:eastAsia="Times New Roman" w:hAnsi="Times New Roman" w:cs="Times New Roman"/>
          <w:b/>
          <w:sz w:val="24"/>
          <w:szCs w:val="24"/>
          <w:lang w:eastAsia="ro-RO"/>
        </w:rPr>
        <w:t> Descrierea tuturor efectelor semnificative posibile asupra mediului ale proiectului, în limita informațiilor disponibile:</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A.</w:t>
      </w:r>
      <w:r w:rsidRPr="005679F2">
        <w:rPr>
          <w:rFonts w:ascii="Times New Roman" w:eastAsia="Times New Roman" w:hAnsi="Times New Roman" w:cs="Times New Roman"/>
          <w:b/>
          <w:sz w:val="24"/>
          <w:szCs w:val="24"/>
          <w:lang w:eastAsia="ro-RO"/>
        </w:rPr>
        <w:t> Surse de poluanți și instalații pentru reținerea, evacuarea și dispersia poluanților în mediu:</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a)</w:t>
      </w:r>
      <w:r w:rsidRPr="005679F2">
        <w:rPr>
          <w:rFonts w:ascii="Times New Roman" w:eastAsia="Times New Roman" w:hAnsi="Times New Roman" w:cs="Times New Roman"/>
          <w:b/>
          <w:sz w:val="24"/>
          <w:szCs w:val="24"/>
          <w:lang w:eastAsia="ro-RO"/>
        </w:rPr>
        <w:t> protecția calității apelor:</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w:t>
      </w:r>
      <w:r w:rsidRPr="005679F2">
        <w:rPr>
          <w:rFonts w:ascii="Times New Roman" w:eastAsia="Times New Roman" w:hAnsi="Times New Roman" w:cs="Times New Roman"/>
          <w:b/>
          <w:sz w:val="24"/>
          <w:szCs w:val="24"/>
          <w:lang w:eastAsia="ro-RO"/>
        </w:rPr>
        <w:t> sursele de poluanți pentru ape, locul de evacuare sau emisarul;</w:t>
      </w:r>
    </w:p>
    <w:p w:rsidR="00C73AFE" w:rsidRPr="005679F2" w:rsidRDefault="00C73AFE" w:rsidP="00C73AFE">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Posibila afectare a calitaţii apelor este reprezentată de scurgeri încărcate cu sedimente provine de la decopertarea solului vegetal şi săparea şanţurilor, depozitarea solului vegetal în grămezi, spălarea instalaţiilor şi a roţilor de noroiul depus pe suprafaţa drumurilor publice.</w:t>
      </w:r>
    </w:p>
    <w:p w:rsidR="00C73AFE" w:rsidRPr="005679F2" w:rsidRDefault="00C73AFE" w:rsidP="00C73AFE">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 xml:space="preserve">Pentru a asigura în timpul activitatii măsurile de protecţie a apelor subterane cât şi de suprafata, este necesar sa fie respectate urmatoarele: utilajele să nu aibă pierderi (scurgeri) de carburanţi sau lubrefianţi, prin întretinerea acestora conform cărții tehnice şi cerintelor legale, ìn cazul interventiei la utilaje pentru reparare, acestea vor fi retrase ìn zona organizării de santier unde se vor lua toate masurile de protectie a mediului ìn timpul reparatiilor, alimentarea cu carburanti si lubrefianti se va face în locuri special amenajate evitându-se pierderile accidentale, se interzice depozitarea deseurilor rezultate din activitate si a celor menajere la ìntâmplare. </w:t>
      </w:r>
      <w:r w:rsidRPr="005679F2">
        <w:rPr>
          <w:rFonts w:ascii="Times New Roman" w:eastAsia="Times New Roman" w:hAnsi="Times New Roman" w:cs="Times New Roman"/>
          <w:sz w:val="24"/>
          <w:szCs w:val="24"/>
          <w:lang w:eastAsia="ro-RO"/>
        </w:rPr>
        <w:lastRenderedPageBreak/>
        <w:t>Acestea vor fi colectate, transportate şi depozitate ìn locurile special amenajate. Managementul apelor uzate fecaloid-menajere generate de personal în cursul activităţilor de construcţie va fi asigurat cu toalete ecologice mobile, pe bază de contracte cu operatorii autorizaţi, care vor asigura şi serviciile de colectare şi evacuare adecvată a acestui tip de ape uzate.</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w:t>
      </w:r>
      <w:r w:rsidRPr="005679F2">
        <w:rPr>
          <w:rFonts w:ascii="Times New Roman" w:eastAsia="Times New Roman" w:hAnsi="Times New Roman" w:cs="Times New Roman"/>
          <w:b/>
          <w:sz w:val="24"/>
          <w:szCs w:val="24"/>
          <w:lang w:eastAsia="ro-RO"/>
        </w:rPr>
        <w:t> stațiile și instalațiile de epurare sau de preepurare a apelor uzate prevăzute;</w:t>
      </w:r>
    </w:p>
    <w:p w:rsidR="00B334F1" w:rsidRPr="005679F2" w:rsidRDefault="00B334F1"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ab/>
        <w:t>Nu este cazul.</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b)</w:t>
      </w:r>
      <w:r w:rsidRPr="005679F2">
        <w:rPr>
          <w:rFonts w:ascii="Times New Roman" w:eastAsia="Times New Roman" w:hAnsi="Times New Roman" w:cs="Times New Roman"/>
          <w:b/>
          <w:sz w:val="24"/>
          <w:szCs w:val="24"/>
          <w:lang w:eastAsia="ro-RO"/>
        </w:rPr>
        <w:t> protecția aerului:</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w:t>
      </w:r>
      <w:r w:rsidRPr="005679F2">
        <w:rPr>
          <w:rFonts w:ascii="Times New Roman" w:eastAsia="Times New Roman" w:hAnsi="Times New Roman" w:cs="Times New Roman"/>
          <w:b/>
          <w:sz w:val="24"/>
          <w:szCs w:val="24"/>
          <w:lang w:eastAsia="ro-RO"/>
        </w:rPr>
        <w:t> sursele de poluanți pentru aer, poluanți, inclusiv surse de mirosuri;</w:t>
      </w:r>
    </w:p>
    <w:p w:rsidR="00405431" w:rsidRPr="005679F2" w:rsidRDefault="00405431" w:rsidP="0040543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 xml:space="preserve">Obiectivul de investiţii proiectat nu poluează aerul, deoarece procesul tehnologic nu este generator de noxe, sau alte dispersii poluante. </w:t>
      </w:r>
    </w:p>
    <w:p w:rsidR="00405431" w:rsidRPr="005679F2" w:rsidRDefault="00405431" w:rsidP="0040543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Posibila sursă de poluare a aerului ìn perioada de execuţie este reprezentată de utilajele din dotare. Impactul gazelor de ardere provenit de la motoarele utilajelor asupra aerului atmosferic este practic nesemnificativ, el ìncadrându-se ìn fondul general al admisiei permise.</w:t>
      </w:r>
    </w:p>
    <w:p w:rsidR="00405431" w:rsidRPr="005679F2" w:rsidRDefault="00405431" w:rsidP="0040543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Activitatea de construcție și vehicule în mișcare pot genera praf în condiții de secetă, acesta poate fi generat ca urmare a deplasării utilajelor pe drumuri nepietruite (în lungul frontului de lucru), a decopertării solului a excavării și a umplerii șanțurilor. Cea mai importantă sursă de praf este de obicei reprezentată de deplasarea utilajelor la frontul de lucru. Pentru controlarea emisiilor de praf se va restricționa viteza de deplasare a utilajelor si se va monitoriza vizual generarea prafului implementîndu-se măsuri de diminuare dacă se vor produce emisii importante înafara șantierului și mai ales în vecinătatea locuințelor.</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w:t>
      </w:r>
      <w:r w:rsidRPr="005679F2">
        <w:rPr>
          <w:rFonts w:ascii="Times New Roman" w:eastAsia="Times New Roman" w:hAnsi="Times New Roman" w:cs="Times New Roman"/>
          <w:b/>
          <w:sz w:val="24"/>
          <w:szCs w:val="24"/>
          <w:lang w:eastAsia="ro-RO"/>
        </w:rPr>
        <w:t> instalațiile pentru reținerea și dispersia poluanților în atmosferă;</w:t>
      </w:r>
    </w:p>
    <w:p w:rsidR="00094A40" w:rsidRPr="005679F2" w:rsidRDefault="00094A40"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ab/>
        <w:t>Nu este cazul.</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c)</w:t>
      </w:r>
      <w:r w:rsidRPr="005679F2">
        <w:rPr>
          <w:rFonts w:ascii="Times New Roman" w:eastAsia="Times New Roman" w:hAnsi="Times New Roman" w:cs="Times New Roman"/>
          <w:b/>
          <w:sz w:val="24"/>
          <w:szCs w:val="24"/>
          <w:lang w:eastAsia="ro-RO"/>
        </w:rPr>
        <w:t> protecția împotriva zgomotului și vibrațiilor:</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w:t>
      </w:r>
      <w:r w:rsidRPr="005679F2">
        <w:rPr>
          <w:rFonts w:ascii="Times New Roman" w:eastAsia="Times New Roman" w:hAnsi="Times New Roman" w:cs="Times New Roman"/>
          <w:b/>
          <w:sz w:val="24"/>
          <w:szCs w:val="24"/>
          <w:lang w:eastAsia="ro-RO"/>
        </w:rPr>
        <w:t> sursele de zgomot și de vibrații;</w:t>
      </w:r>
    </w:p>
    <w:p w:rsidR="005F0748" w:rsidRPr="005679F2" w:rsidRDefault="005F0748" w:rsidP="005F074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 xml:space="preserve">Singurele surse de zgomot si vibratii sunt utilajele necesare executării lucrărilor de montaj. Deoarece acestea trebuie să fie omologate, se consideră că zgomotele și vibrațiile se încadrează in limitele admisibile prevăzute de STAS 10009/1988 - 50 dB(A). Pentru a reduce zgomotul şi vibraţiile, şi deci impactul acestora asupra faunei zonei, locuitorilor şi locuinţelor din zonă, se vor lua următoarele măsuri: deplasarea mijloacelor de transport pe drumurile de pământ sau balastate să se facă cu viteze de maxim 30 km/h, asigurarea în permanenţă o unei bune întreţineri a utilajelor şi mijloacelor de transport pentru a se evita depăşirile LMA, efectuarea </w:t>
      </w:r>
      <w:r w:rsidRPr="005679F2">
        <w:rPr>
          <w:rFonts w:ascii="Times New Roman" w:eastAsia="Times New Roman" w:hAnsi="Times New Roman" w:cs="Times New Roman"/>
          <w:sz w:val="24"/>
          <w:szCs w:val="24"/>
          <w:lang w:eastAsia="ro-RO"/>
        </w:rPr>
        <w:lastRenderedPageBreak/>
        <w:t>regulată a reviziilor tehnice la mijloacele auto şi la utilaje pentru ca emisiile să se încadreze în prevederile NRTA 4/1998.</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w:t>
      </w:r>
      <w:r w:rsidRPr="005679F2">
        <w:rPr>
          <w:rFonts w:ascii="Times New Roman" w:eastAsia="Times New Roman" w:hAnsi="Times New Roman" w:cs="Times New Roman"/>
          <w:b/>
          <w:sz w:val="24"/>
          <w:szCs w:val="24"/>
          <w:lang w:eastAsia="ro-RO"/>
        </w:rPr>
        <w:t> amenajările și dotările pentru protecția împotriva zgomotului și vibrațiilor;</w:t>
      </w:r>
    </w:p>
    <w:p w:rsidR="005F0748" w:rsidRPr="005679F2" w:rsidRDefault="005F0748" w:rsidP="005F0748">
      <w:pPr>
        <w:shd w:val="clear" w:color="auto" w:fill="FFFFFF"/>
        <w:spacing w:after="0" w:line="360" w:lineRule="auto"/>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ab/>
        <w:t>Nu este cazul.</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d)</w:t>
      </w:r>
      <w:r w:rsidRPr="005679F2">
        <w:rPr>
          <w:rFonts w:ascii="Times New Roman" w:eastAsia="Times New Roman" w:hAnsi="Times New Roman" w:cs="Times New Roman"/>
          <w:b/>
          <w:sz w:val="24"/>
          <w:szCs w:val="24"/>
          <w:lang w:eastAsia="ro-RO"/>
        </w:rPr>
        <w:t> protecția împotriva radiațiilor:</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w:t>
      </w:r>
      <w:r w:rsidRPr="005679F2">
        <w:rPr>
          <w:rFonts w:ascii="Times New Roman" w:eastAsia="Times New Roman" w:hAnsi="Times New Roman" w:cs="Times New Roman"/>
          <w:b/>
          <w:sz w:val="24"/>
          <w:szCs w:val="24"/>
          <w:lang w:eastAsia="ro-RO"/>
        </w:rPr>
        <w:t> sursele de radiații;</w:t>
      </w:r>
    </w:p>
    <w:p w:rsidR="003C1B02" w:rsidRPr="005679F2" w:rsidRDefault="003C1B02" w:rsidP="003C1B02">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In activitatea desfășurată după darea în exploatare nu se vor produce substante radioactive și nici nu vor apărea surse artificiale de radiație</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w:t>
      </w:r>
      <w:r w:rsidRPr="005679F2">
        <w:rPr>
          <w:rFonts w:ascii="Times New Roman" w:eastAsia="Times New Roman" w:hAnsi="Times New Roman" w:cs="Times New Roman"/>
          <w:b/>
          <w:sz w:val="24"/>
          <w:szCs w:val="24"/>
          <w:lang w:eastAsia="ro-RO"/>
        </w:rPr>
        <w:t> amenajările și dotările pentru protecția împotriva radiațiilor;</w:t>
      </w:r>
    </w:p>
    <w:p w:rsidR="005F0748" w:rsidRPr="005679F2" w:rsidRDefault="005F0748" w:rsidP="005F0748">
      <w:pPr>
        <w:shd w:val="clear" w:color="auto" w:fill="FFFFFF"/>
        <w:spacing w:after="0" w:line="360" w:lineRule="auto"/>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ab/>
        <w:t>Nu este cazul.</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e)</w:t>
      </w:r>
      <w:r w:rsidRPr="005679F2">
        <w:rPr>
          <w:rFonts w:ascii="Times New Roman" w:eastAsia="Times New Roman" w:hAnsi="Times New Roman" w:cs="Times New Roman"/>
          <w:b/>
          <w:sz w:val="24"/>
          <w:szCs w:val="24"/>
          <w:lang w:eastAsia="ro-RO"/>
        </w:rPr>
        <w:t> protecția solului și a subsolului:</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w:t>
      </w:r>
      <w:r w:rsidRPr="005679F2">
        <w:rPr>
          <w:rFonts w:ascii="Times New Roman" w:eastAsia="Times New Roman" w:hAnsi="Times New Roman" w:cs="Times New Roman"/>
          <w:b/>
          <w:sz w:val="24"/>
          <w:szCs w:val="24"/>
          <w:lang w:eastAsia="ro-RO"/>
        </w:rPr>
        <w:t> sursele de poluanți pentru sol, subsol, ape freatice și de adâncime;</w:t>
      </w:r>
    </w:p>
    <w:p w:rsidR="00211652" w:rsidRPr="005679F2" w:rsidRDefault="00211652" w:rsidP="00211652">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Prin respectarea normelor, a tehnologiilor de execuție și a materialelor din proiect, atât ìn timpul execuției cât și după darea în exploatare nu vor fi surse de poluare pentru sol si subsol.</w:t>
      </w:r>
    </w:p>
    <w:p w:rsidR="00211652" w:rsidRPr="005679F2" w:rsidRDefault="00211652" w:rsidP="00211652">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Posibilă sursă de poluare locală a solului, ar fi eventuale defecţiuni tehnice ale utilajelor.</w:t>
      </w:r>
    </w:p>
    <w:p w:rsidR="00211652" w:rsidRPr="005679F2" w:rsidRDefault="00211652" w:rsidP="00211652">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Alimentarea utilajelor si gresarea lor se va face în locuri special amenajate, luându-se toate măsurile de protectie.</w:t>
      </w:r>
    </w:p>
    <w:p w:rsidR="00211652" w:rsidRPr="005679F2" w:rsidRDefault="00211652" w:rsidP="00211652">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Pe durata lucrărilor nu se vor arunca, incinera, depozita pe sol şi nici nu se vor îngropa deşeuri menajere (sau alte tipuri de deşeuri – anvelope uzate, filtre de ulei, lavete, recipienţi pentru vopsele etc.); deşeurile se vor depozita separat pe categorii (hârtie; ambalaje din polietilenă, metale etc.) în recipienţi sau containere destinate colectării acestora.</w:t>
      </w:r>
    </w:p>
    <w:p w:rsidR="00711A92" w:rsidRPr="005679F2" w:rsidRDefault="00211652" w:rsidP="00211652">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In timpul execuţiei lucrărilor de montaj solul fertil de pe culoarul de lucru va fi depozitat separat de restul pamântului rezultat din săpătura, iar la încheierea lucrărilor se va recoperta pe traseu în scopul readucerii terenului la categoria de folosinţă iniţială.</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w:t>
      </w:r>
      <w:r w:rsidRPr="005679F2">
        <w:rPr>
          <w:rFonts w:ascii="Times New Roman" w:eastAsia="Times New Roman" w:hAnsi="Times New Roman" w:cs="Times New Roman"/>
          <w:b/>
          <w:sz w:val="24"/>
          <w:szCs w:val="24"/>
          <w:lang w:eastAsia="ro-RO"/>
        </w:rPr>
        <w:t> lucrările și dotările pentru protecția solului și a subsolului;</w:t>
      </w:r>
    </w:p>
    <w:p w:rsidR="005F0748" w:rsidRPr="005679F2" w:rsidRDefault="005F0748" w:rsidP="005F0748">
      <w:pPr>
        <w:shd w:val="clear" w:color="auto" w:fill="FFFFFF"/>
        <w:spacing w:after="0" w:line="360" w:lineRule="auto"/>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ab/>
        <w:t>Nu este cazul.</w:t>
      </w:r>
    </w:p>
    <w:p w:rsidR="00DC7BC0"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f)</w:t>
      </w:r>
      <w:r w:rsidRPr="005679F2">
        <w:rPr>
          <w:rFonts w:ascii="Times New Roman" w:eastAsia="Times New Roman" w:hAnsi="Times New Roman" w:cs="Times New Roman"/>
          <w:b/>
          <w:sz w:val="24"/>
          <w:szCs w:val="24"/>
          <w:lang w:eastAsia="ro-RO"/>
        </w:rPr>
        <w:t> protecția ecosistemelor terestre și acvatice:</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 identificarea arealelor sensibile ce pot fi afectate de proiect;</w:t>
      </w:r>
      <w:r w:rsidR="00927064">
        <w:rPr>
          <w:rFonts w:ascii="Times New Roman" w:eastAsia="Times New Roman" w:hAnsi="Times New Roman" w:cs="Times New Roman"/>
          <w:b/>
          <w:bCs/>
          <w:noProof/>
          <w:sz w:val="24"/>
          <w:szCs w:val="24"/>
        </w:rPr>
        <mc:AlternateContent>
          <mc:Choice Requires="wps">
            <w:drawing>
              <wp:inline distT="0" distB="0" distL="0" distR="0">
                <wp:extent cx="285750" cy="285750"/>
                <wp:effectExtent l="0" t="0" r="0" b="0"/>
                <wp:docPr id="3" name="AutoShape 2">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960B9F" id="AutoShape 2" o:spid="_x0000_s1026" href="https://lege5.ro/Buy?dosare=1&amp;legislatie=0" target="&quot;_blank&quot;" style="width:2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" o:button="t" filled="f" stroked="f">
                <v:fill o:detectmouseclick="t"/>
                <o:lock v:ext="edit" aspectratio="t"/>
                <w10:anchorlock/>
              </v:rect>
            </w:pict>
          </mc:Fallback>
        </mc:AlternateContent>
      </w:r>
    </w:p>
    <w:p w:rsidR="00DC7BC0" w:rsidRPr="005679F2" w:rsidRDefault="00DC7BC0" w:rsidP="00DC7BC0">
      <w:pPr>
        <w:shd w:val="clear" w:color="auto" w:fill="FFFFFF"/>
        <w:spacing w:after="0" w:line="360" w:lineRule="auto"/>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ab/>
        <w:t>Nu este cazul.</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w:t>
      </w:r>
      <w:r w:rsidRPr="005679F2">
        <w:rPr>
          <w:rFonts w:ascii="Times New Roman" w:eastAsia="Times New Roman" w:hAnsi="Times New Roman" w:cs="Times New Roman"/>
          <w:b/>
          <w:sz w:val="24"/>
          <w:szCs w:val="24"/>
          <w:lang w:eastAsia="ro-RO"/>
        </w:rPr>
        <w:t> lucrările, dotările și măsurile pentru protecția biodiversității, monumentelor naturii și ariilor protejate;</w:t>
      </w:r>
    </w:p>
    <w:p w:rsidR="005F0748" w:rsidRPr="005679F2" w:rsidRDefault="005F0748" w:rsidP="005F0748">
      <w:pPr>
        <w:shd w:val="clear" w:color="auto" w:fill="FFFFFF"/>
        <w:spacing w:after="0" w:line="360" w:lineRule="auto"/>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lastRenderedPageBreak/>
        <w:tab/>
        <w:t>Nu este cazul.</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g)</w:t>
      </w:r>
      <w:r w:rsidRPr="005679F2">
        <w:rPr>
          <w:rFonts w:ascii="Times New Roman" w:eastAsia="Times New Roman" w:hAnsi="Times New Roman" w:cs="Times New Roman"/>
          <w:b/>
          <w:sz w:val="24"/>
          <w:szCs w:val="24"/>
          <w:lang w:eastAsia="ro-RO"/>
        </w:rPr>
        <w:t> protecția așezărilor umane și a altor obiective de interes public:</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w:t>
      </w:r>
      <w:r w:rsidRPr="005679F2">
        <w:rPr>
          <w:rFonts w:ascii="Times New Roman" w:eastAsia="Times New Roman" w:hAnsi="Times New Roman" w:cs="Times New Roman"/>
          <w:b/>
          <w:sz w:val="24"/>
          <w:szCs w:val="24"/>
          <w:lang w:eastAsia="ro-RO"/>
        </w:rPr>
        <w:t> identificarea obiectivelor de interes public, distanța față de așezările umane, respectiv față de monumente istorice și de arhitectură, alte zone asupra cărora există instituit un regim de restricție, zone de interes tradițional și altele;</w:t>
      </w:r>
    </w:p>
    <w:p w:rsidR="005679F2" w:rsidRPr="0086727B" w:rsidRDefault="005679F2" w:rsidP="005679F2">
      <w:pPr>
        <w:shd w:val="clear" w:color="auto" w:fill="FFFFFF"/>
        <w:spacing w:after="0" w:line="360" w:lineRule="auto"/>
        <w:ind w:firstLine="993"/>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Amplasamentul studiat se afla in imediata apropiere a urmatoarelor monumente</w:t>
      </w:r>
      <w:r w:rsidRPr="0086727B">
        <w:rPr>
          <w:rFonts w:ascii="Times New Roman" w:eastAsia="Times New Roman" w:hAnsi="Times New Roman" w:cs="Times New Roman"/>
          <w:sz w:val="24"/>
          <w:szCs w:val="24"/>
          <w:lang w:eastAsia="ro-RO"/>
        </w:rPr>
        <w:t xml:space="preserve"> istorice:</w:t>
      </w:r>
    </w:p>
    <w:p w:rsidR="005679F2" w:rsidRDefault="005679F2" w:rsidP="005679F2">
      <w:pPr>
        <w:shd w:val="clear" w:color="auto" w:fill="FFFFFF"/>
        <w:spacing w:after="0" w:line="360" w:lineRule="auto"/>
        <w:ind w:firstLine="993"/>
        <w:jc w:val="both"/>
        <w:rPr>
          <w:rFonts w:ascii="Times New Roman" w:hAnsi="Times New Roman" w:cs="Times New Roman"/>
          <w:sz w:val="24"/>
          <w:szCs w:val="24"/>
        </w:rPr>
      </w:pPr>
      <w:r w:rsidRPr="0086727B">
        <w:rPr>
          <w:rFonts w:ascii="Times New Roman" w:eastAsia="Times New Roman" w:hAnsi="Times New Roman" w:cs="Times New Roman"/>
          <w:sz w:val="24"/>
          <w:szCs w:val="24"/>
          <w:lang w:eastAsia="ro-RO"/>
        </w:rPr>
        <w:t xml:space="preserve">- </w:t>
      </w:r>
      <w:r w:rsidRPr="0086727B">
        <w:rPr>
          <w:rFonts w:ascii="Times New Roman" w:hAnsi="Times New Roman" w:cs="Times New Roman"/>
          <w:sz w:val="24"/>
          <w:szCs w:val="24"/>
        </w:rPr>
        <w:t>Porta „Dealu Vanatorilor” (cod LMI DB-I-m-A-16953.01)</w:t>
      </w:r>
      <w:r>
        <w:rPr>
          <w:rFonts w:ascii="Times New Roman" w:hAnsi="Times New Roman" w:cs="Times New Roman"/>
          <w:sz w:val="24"/>
          <w:szCs w:val="24"/>
        </w:rPr>
        <w:t>, amplasat in imediata vecinatate a amplasamentului pe latura de Sud-Vest, pe strada Coconilor. Distanta fata de monument este de aproximativ 2,00 m.</w:t>
      </w:r>
    </w:p>
    <w:p w:rsidR="005679F2" w:rsidRDefault="005679F2" w:rsidP="005679F2">
      <w:pPr>
        <w:shd w:val="clear" w:color="auto" w:fill="FFFFFF"/>
        <w:spacing w:after="0" w:line="360" w:lineRule="auto"/>
        <w:ind w:firstLine="993"/>
        <w:jc w:val="both"/>
        <w:rPr>
          <w:rFonts w:ascii="Times New Roman" w:hAnsi="Times New Roman" w:cs="Times New Roman"/>
          <w:sz w:val="24"/>
          <w:szCs w:val="24"/>
        </w:rPr>
      </w:pPr>
      <w:r w:rsidRPr="009347DA">
        <w:rPr>
          <w:rFonts w:ascii="Times New Roman" w:eastAsia="Times New Roman" w:hAnsi="Times New Roman" w:cs="Times New Roman"/>
          <w:sz w:val="24"/>
          <w:szCs w:val="24"/>
          <w:lang w:eastAsia="ro-RO"/>
        </w:rPr>
        <w:t xml:space="preserve">- Casa Armatei  </w:t>
      </w:r>
      <w:r>
        <w:rPr>
          <w:rFonts w:ascii="Times New Roman" w:eastAsia="Times New Roman" w:hAnsi="Times New Roman" w:cs="Times New Roman"/>
          <w:sz w:val="24"/>
          <w:szCs w:val="24"/>
          <w:lang w:eastAsia="ro-RO"/>
        </w:rPr>
        <w:t>(</w:t>
      </w:r>
      <w:r w:rsidRPr="009347DA">
        <w:rPr>
          <w:rFonts w:ascii="Times New Roman" w:eastAsia="Times New Roman" w:hAnsi="Times New Roman" w:cs="Times New Roman"/>
          <w:sz w:val="24"/>
          <w:szCs w:val="24"/>
          <w:lang w:eastAsia="ro-RO"/>
        </w:rPr>
        <w:t>cod DB-II-m-B-17271</w:t>
      </w:r>
      <w:r>
        <w:rPr>
          <w:rFonts w:ascii="Times New Roman" w:eastAsia="Times New Roman" w:hAnsi="Times New Roman" w:cs="Times New Roman"/>
          <w:sz w:val="24"/>
          <w:szCs w:val="24"/>
          <w:lang w:eastAsia="ro-RO"/>
        </w:rPr>
        <w:t xml:space="preserve">), amplasat pe latura de Sud-Est a amplasamentului. </w:t>
      </w:r>
      <w:r>
        <w:rPr>
          <w:rFonts w:ascii="Times New Roman" w:hAnsi="Times New Roman" w:cs="Times New Roman"/>
          <w:sz w:val="24"/>
          <w:szCs w:val="24"/>
        </w:rPr>
        <w:t>Distanta fata de monument este de aproximativ 1,50 m.</w:t>
      </w:r>
    </w:p>
    <w:p w:rsidR="005679F2" w:rsidRDefault="005679F2" w:rsidP="005679F2">
      <w:pPr>
        <w:shd w:val="clear" w:color="auto" w:fill="FFFFFF"/>
        <w:spacing w:after="0" w:line="360" w:lineRule="auto"/>
        <w:ind w:firstLine="993"/>
        <w:jc w:val="both"/>
        <w:rPr>
          <w:rFonts w:ascii="Times New Roman" w:eastAsia="Times New Roman" w:hAnsi="Times New Roman" w:cs="Times New Roman"/>
          <w:sz w:val="24"/>
          <w:szCs w:val="24"/>
          <w:lang w:eastAsia="ro-RO"/>
        </w:rPr>
      </w:pPr>
    </w:p>
    <w:p w:rsidR="005679F2" w:rsidRDefault="005679F2" w:rsidP="005679F2">
      <w:pPr>
        <w:shd w:val="clear" w:color="auto" w:fill="FFFFFF"/>
        <w:spacing w:after="0" w:line="360" w:lineRule="auto"/>
        <w:ind w:firstLine="993"/>
        <w:jc w:val="both"/>
        <w:rPr>
          <w:rFonts w:ascii="Times New Roman" w:hAnsi="Times New Roman" w:cs="Times New Roman"/>
          <w:sz w:val="24"/>
          <w:szCs w:val="24"/>
        </w:rPr>
      </w:pPr>
      <w:r>
        <w:rPr>
          <w:rFonts w:ascii="Times New Roman" w:eastAsia="Times New Roman" w:hAnsi="Times New Roman" w:cs="Times New Roman"/>
          <w:sz w:val="24"/>
          <w:szCs w:val="24"/>
          <w:lang w:eastAsia="ro-RO"/>
        </w:rPr>
        <w:t>- Muzeul Scriitorilor Damboviteni (</w:t>
      </w:r>
      <w:hyperlink r:id="rId16" w:tooltip="Cod:LMI:DB-IV-m-B-17795" w:history="1">
        <w:r w:rsidRPr="009347DA">
          <w:rPr>
            <w:rFonts w:ascii="Times New Roman" w:eastAsia="Times New Roman" w:hAnsi="Times New Roman" w:cs="Times New Roman"/>
            <w:sz w:val="24"/>
            <w:szCs w:val="24"/>
            <w:lang w:eastAsia="ro-RO"/>
          </w:rPr>
          <w:t>DB-IV-m-B-17795</w:t>
        </w:r>
      </w:hyperlink>
      <w:r w:rsidRPr="009347DA">
        <w:rPr>
          <w:rFonts w:ascii="Times New Roman" w:eastAsia="Times New Roman" w:hAnsi="Times New Roman" w:cs="Times New Roman"/>
          <w:sz w:val="24"/>
          <w:szCs w:val="24"/>
          <w:lang w:eastAsia="ro-RO"/>
        </w:rPr>
        <w:t>)</w:t>
      </w:r>
      <w:r>
        <w:rPr>
          <w:rFonts w:ascii="Times New Roman" w:eastAsia="Times New Roman" w:hAnsi="Times New Roman" w:cs="Times New Roman"/>
          <w:sz w:val="24"/>
          <w:szCs w:val="24"/>
          <w:lang w:eastAsia="ro-RO"/>
        </w:rPr>
        <w:t xml:space="preserve">, amplasat pe latura de Est a amplasamentului. </w:t>
      </w:r>
      <w:r>
        <w:rPr>
          <w:rFonts w:ascii="Times New Roman" w:hAnsi="Times New Roman" w:cs="Times New Roman"/>
          <w:sz w:val="24"/>
          <w:szCs w:val="24"/>
        </w:rPr>
        <w:t>Distanta fata de monument este de aproximativ 120,00 m.</w:t>
      </w:r>
    </w:p>
    <w:p w:rsidR="004D01E2" w:rsidRPr="008B5AC1"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b/>
          <w:bCs/>
          <w:sz w:val="24"/>
          <w:szCs w:val="24"/>
          <w:lang w:eastAsia="ro-RO"/>
        </w:rPr>
        <w:t>-</w:t>
      </w:r>
      <w:r w:rsidRPr="008B5AC1">
        <w:rPr>
          <w:rFonts w:ascii="Times New Roman" w:eastAsia="Times New Roman" w:hAnsi="Times New Roman" w:cs="Times New Roman"/>
          <w:b/>
          <w:sz w:val="24"/>
          <w:szCs w:val="24"/>
          <w:lang w:eastAsia="ro-RO"/>
        </w:rPr>
        <w:t> lucrările, dotările și măsurile pentru protecția așezărilor umane și a obiectivelor protejate și/sau de interes public;</w:t>
      </w:r>
    </w:p>
    <w:p w:rsidR="005F0748" w:rsidRPr="008B5AC1" w:rsidRDefault="005F0748" w:rsidP="005F0748">
      <w:p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ab/>
        <w:t>Nu este cazul.</w:t>
      </w:r>
    </w:p>
    <w:p w:rsidR="004D01E2" w:rsidRPr="008B5AC1"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b/>
          <w:bCs/>
          <w:sz w:val="24"/>
          <w:szCs w:val="24"/>
          <w:lang w:eastAsia="ro-RO"/>
        </w:rPr>
        <w:t>h)</w:t>
      </w:r>
      <w:r w:rsidRPr="008B5AC1">
        <w:rPr>
          <w:rFonts w:ascii="Times New Roman" w:eastAsia="Times New Roman" w:hAnsi="Times New Roman" w:cs="Times New Roman"/>
          <w:b/>
          <w:sz w:val="24"/>
          <w:szCs w:val="24"/>
          <w:lang w:eastAsia="ro-RO"/>
        </w:rPr>
        <w:t> prevenirea și gestionarea deșeurilor generate pe amplasament în timpul realizării proiectului/în timpul exploatării, inclusiv eliminarea:</w:t>
      </w:r>
    </w:p>
    <w:p w:rsidR="004D01E2" w:rsidRPr="008B5AC1"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b/>
          <w:bCs/>
          <w:sz w:val="24"/>
          <w:szCs w:val="24"/>
          <w:lang w:eastAsia="ro-RO"/>
        </w:rPr>
        <w:t>-</w:t>
      </w:r>
      <w:r w:rsidRPr="008B5AC1">
        <w:rPr>
          <w:rFonts w:ascii="Times New Roman" w:eastAsia="Times New Roman" w:hAnsi="Times New Roman" w:cs="Times New Roman"/>
          <w:b/>
          <w:sz w:val="24"/>
          <w:szCs w:val="24"/>
          <w:lang w:eastAsia="ro-RO"/>
        </w:rPr>
        <w:t> lista deșeurilor (clasificate și codificate în conformitate cu prevederile legislației europene și naționale privind deșeurile), cantități de deșeuri generate;</w:t>
      </w:r>
    </w:p>
    <w:p w:rsidR="00444756" w:rsidRPr="008B5AC1" w:rsidRDefault="00444756" w:rsidP="00444756">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 xml:space="preserve">În timpul execuţiei lucrărilor rezultă deşeuri menajere şi alte tipuri de deşeuri (hîrtie, metale, filtre de ulei, lavete, recipienţi pentru vopsele, electrozi uzați etc.) în cantităţi mici, putând fi recuperate. </w:t>
      </w:r>
    </w:p>
    <w:p w:rsidR="00444756" w:rsidRPr="008B5AC1" w:rsidRDefault="00444756" w:rsidP="00E47206">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 xml:space="preserve">In conformitate cu HG 856/2002 privind evidenţa gestiunii deşeurilor şi pentru aprobarea listei cuprinzând deşeurile, inclusiv deşeurile periculoase se vor obtine urmatoarele tipuri de deseuri: </w:t>
      </w:r>
    </w:p>
    <w:p w:rsidR="00444756" w:rsidRPr="008B5AC1" w:rsidRDefault="00444756" w:rsidP="00444756">
      <w:p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 xml:space="preserve">Deşeuri din construcţii (inclusiv pământ excavat din amplasamente contaminate) </w:t>
      </w:r>
    </w:p>
    <w:p w:rsidR="00444756" w:rsidRPr="008B5AC1" w:rsidRDefault="00444756" w:rsidP="00444756">
      <w:p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w:t>
      </w:r>
      <w:r w:rsidRPr="008B5AC1">
        <w:rPr>
          <w:rFonts w:ascii="Times New Roman" w:eastAsia="Times New Roman" w:hAnsi="Times New Roman" w:cs="Times New Roman"/>
          <w:sz w:val="24"/>
          <w:szCs w:val="24"/>
          <w:lang w:eastAsia="ro-RO"/>
        </w:rPr>
        <w:tab/>
        <w:t xml:space="preserve">17 01 beton, cărămizi, ţigle şi materiale ceramice </w:t>
      </w:r>
    </w:p>
    <w:p w:rsidR="00444756" w:rsidRPr="008B5AC1" w:rsidRDefault="00444756" w:rsidP="00444756">
      <w:p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w:t>
      </w:r>
      <w:r w:rsidRPr="008B5AC1">
        <w:rPr>
          <w:rFonts w:ascii="Times New Roman" w:eastAsia="Times New Roman" w:hAnsi="Times New Roman" w:cs="Times New Roman"/>
          <w:sz w:val="24"/>
          <w:szCs w:val="24"/>
          <w:lang w:eastAsia="ro-RO"/>
        </w:rPr>
        <w:tab/>
        <w:t xml:space="preserve">17 02 lemn, sticla şi materiale plastice </w:t>
      </w:r>
    </w:p>
    <w:p w:rsidR="00444756" w:rsidRPr="008B5AC1" w:rsidRDefault="00444756" w:rsidP="00444756">
      <w:p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lastRenderedPageBreak/>
        <w:t>-</w:t>
      </w:r>
      <w:r w:rsidRPr="008B5AC1">
        <w:rPr>
          <w:rFonts w:ascii="Times New Roman" w:eastAsia="Times New Roman" w:hAnsi="Times New Roman" w:cs="Times New Roman"/>
          <w:sz w:val="24"/>
          <w:szCs w:val="24"/>
          <w:lang w:eastAsia="ro-RO"/>
        </w:rPr>
        <w:tab/>
        <w:t xml:space="preserve">17 03 amestecuri bituminoase, gudron de huila şi produse gudronate </w:t>
      </w:r>
    </w:p>
    <w:p w:rsidR="00444756" w:rsidRPr="008B5AC1" w:rsidRDefault="00444756" w:rsidP="00444756">
      <w:p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w:t>
      </w:r>
      <w:r w:rsidRPr="008B5AC1">
        <w:rPr>
          <w:rFonts w:ascii="Times New Roman" w:eastAsia="Times New Roman" w:hAnsi="Times New Roman" w:cs="Times New Roman"/>
          <w:sz w:val="24"/>
          <w:szCs w:val="24"/>
          <w:lang w:eastAsia="ro-RO"/>
        </w:rPr>
        <w:tab/>
        <w:t xml:space="preserve">17 04 metale (inclusiv aliajele lor) </w:t>
      </w:r>
    </w:p>
    <w:p w:rsidR="00444756" w:rsidRPr="008B5AC1" w:rsidRDefault="00444756" w:rsidP="00444756">
      <w:p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w:t>
      </w:r>
      <w:r w:rsidRPr="008B5AC1">
        <w:rPr>
          <w:rFonts w:ascii="Times New Roman" w:eastAsia="Times New Roman" w:hAnsi="Times New Roman" w:cs="Times New Roman"/>
          <w:sz w:val="24"/>
          <w:szCs w:val="24"/>
          <w:lang w:eastAsia="ro-RO"/>
        </w:rPr>
        <w:tab/>
        <w:t>17 05 pământ (inclusiv excavat din amplasamente contaminate), pietre şi deşeuri de la dragare</w:t>
      </w:r>
    </w:p>
    <w:p w:rsidR="00444756" w:rsidRPr="008B5AC1" w:rsidRDefault="00444756" w:rsidP="00444756">
      <w:p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w:t>
      </w:r>
      <w:r w:rsidRPr="008B5AC1">
        <w:rPr>
          <w:rFonts w:ascii="Times New Roman" w:eastAsia="Times New Roman" w:hAnsi="Times New Roman" w:cs="Times New Roman"/>
          <w:sz w:val="24"/>
          <w:szCs w:val="24"/>
          <w:lang w:eastAsia="ro-RO"/>
        </w:rPr>
        <w:tab/>
        <w:t xml:space="preserve">17 06 materiale izolante şi materiale de construcţie cu conţinut de azbest </w:t>
      </w:r>
    </w:p>
    <w:p w:rsidR="00444756" w:rsidRPr="008B5AC1" w:rsidRDefault="00444756" w:rsidP="00444756">
      <w:p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w:t>
      </w:r>
      <w:r w:rsidRPr="008B5AC1">
        <w:rPr>
          <w:rFonts w:ascii="Times New Roman" w:eastAsia="Times New Roman" w:hAnsi="Times New Roman" w:cs="Times New Roman"/>
          <w:sz w:val="24"/>
          <w:szCs w:val="24"/>
          <w:lang w:eastAsia="ro-RO"/>
        </w:rPr>
        <w:tab/>
        <w:t>17 09 alte deşeuri de la construcţii şi demolări</w:t>
      </w:r>
    </w:p>
    <w:p w:rsidR="006E3E73" w:rsidRPr="008B5AC1"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b/>
          <w:bCs/>
          <w:sz w:val="24"/>
          <w:szCs w:val="24"/>
          <w:lang w:eastAsia="ro-RO"/>
        </w:rPr>
        <w:t>-</w:t>
      </w:r>
      <w:r w:rsidRPr="008B5AC1">
        <w:rPr>
          <w:rFonts w:ascii="Times New Roman" w:eastAsia="Times New Roman" w:hAnsi="Times New Roman" w:cs="Times New Roman"/>
          <w:b/>
          <w:sz w:val="24"/>
          <w:szCs w:val="24"/>
          <w:lang w:eastAsia="ro-RO"/>
        </w:rPr>
        <w:t> programul de prevenire și reducere a cantităților de deșeuri generate;</w:t>
      </w:r>
      <w:r w:rsidR="006E3E73" w:rsidRPr="008B5AC1">
        <w:rPr>
          <w:rFonts w:ascii="Times New Roman" w:eastAsia="Times New Roman" w:hAnsi="Times New Roman" w:cs="Times New Roman"/>
          <w:sz w:val="24"/>
          <w:szCs w:val="24"/>
          <w:lang w:eastAsia="ro-RO"/>
        </w:rPr>
        <w:t xml:space="preserve"> </w:t>
      </w:r>
    </w:p>
    <w:p w:rsidR="004D01E2" w:rsidRPr="008B5AC1" w:rsidRDefault="006E3E73" w:rsidP="006E3E73">
      <w:pPr>
        <w:shd w:val="clear" w:color="auto" w:fill="FFFFFF"/>
        <w:spacing w:after="0" w:line="360" w:lineRule="auto"/>
        <w:ind w:firstLine="720"/>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sz w:val="24"/>
          <w:szCs w:val="24"/>
          <w:lang w:eastAsia="ro-RO"/>
        </w:rPr>
        <w:t>Deşeurile rezultate în timpul execuţiei lucrărilor se vor depozita temporar in spatii si incinte special organizate si amenajate in acest scop, separat pe categorii (hârtie; ambalaje din polietilenă, metale,lavete, beton, caramida etc.) în recipienţi sau containere destinate colectării acestora situate in apropierea Organizarii de santier.</w:t>
      </w:r>
    </w:p>
    <w:p w:rsidR="004D01E2" w:rsidRPr="008B5AC1"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b/>
          <w:bCs/>
          <w:sz w:val="24"/>
          <w:szCs w:val="24"/>
          <w:lang w:eastAsia="ro-RO"/>
        </w:rPr>
        <w:t>-</w:t>
      </w:r>
      <w:r w:rsidRPr="008B5AC1">
        <w:rPr>
          <w:rFonts w:ascii="Times New Roman" w:eastAsia="Times New Roman" w:hAnsi="Times New Roman" w:cs="Times New Roman"/>
          <w:b/>
          <w:sz w:val="24"/>
          <w:szCs w:val="24"/>
          <w:lang w:eastAsia="ro-RO"/>
        </w:rPr>
        <w:t> planul de gestionare a deșeurilor;</w:t>
      </w:r>
    </w:p>
    <w:p w:rsidR="006E3E73" w:rsidRPr="008B5AC1" w:rsidRDefault="006E3E73" w:rsidP="006E3E7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Depozitarea materialelor se va face ordonat, pe sortimente si tipo-dimensiuni, astfel incat sa se excluda pericolul de răsturnare,rostogolire,incendiu,explozii etc, dimensiunile si greutatea stivelor vor asigura stabilitatea acestora Deșeurile menajere vor fi transportate la groapa de gunoi, după obţinerea în prealabil a acordului proprietarului acesteia.Toaletele ecologice golite periodic de o firmă autorizată. Celelalte deşeuri vor fi valorificate prin predarea lor către un operator specializat pentru colectarea reciclarea/reutilizarea lor, respectând prevederile Legii nr. 211 din 15/11/2011 privind regimul deșeurilor.</w:t>
      </w:r>
    </w:p>
    <w:p w:rsidR="004D01E2" w:rsidRPr="008B5AC1"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b/>
          <w:bCs/>
          <w:sz w:val="24"/>
          <w:szCs w:val="24"/>
          <w:lang w:eastAsia="ro-RO"/>
        </w:rPr>
        <w:t>i)</w:t>
      </w:r>
      <w:r w:rsidRPr="008B5AC1">
        <w:rPr>
          <w:rFonts w:ascii="Times New Roman" w:eastAsia="Times New Roman" w:hAnsi="Times New Roman" w:cs="Times New Roman"/>
          <w:b/>
          <w:sz w:val="24"/>
          <w:szCs w:val="24"/>
          <w:lang w:eastAsia="ro-RO"/>
        </w:rPr>
        <w:t> gospodărirea substanțelor și preparatelor chimice periculoase:</w:t>
      </w:r>
    </w:p>
    <w:p w:rsidR="004D01E2" w:rsidRPr="008B5AC1"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b/>
          <w:bCs/>
          <w:sz w:val="24"/>
          <w:szCs w:val="24"/>
          <w:lang w:eastAsia="ro-RO"/>
        </w:rPr>
        <w:t>-</w:t>
      </w:r>
      <w:r w:rsidRPr="008B5AC1">
        <w:rPr>
          <w:rFonts w:ascii="Times New Roman" w:eastAsia="Times New Roman" w:hAnsi="Times New Roman" w:cs="Times New Roman"/>
          <w:b/>
          <w:sz w:val="24"/>
          <w:szCs w:val="24"/>
          <w:lang w:eastAsia="ro-RO"/>
        </w:rPr>
        <w:t> substanțele și preparatele chimice periculoase utilizate și/sau produse;</w:t>
      </w:r>
    </w:p>
    <w:p w:rsidR="00DF7BAA" w:rsidRPr="008B5AC1" w:rsidRDefault="00DF7BAA" w:rsidP="00DF7BAA">
      <w:p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ab/>
        <w:t>Nu este cazul.</w:t>
      </w:r>
    </w:p>
    <w:p w:rsidR="004D01E2" w:rsidRPr="008B5AC1"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b/>
          <w:bCs/>
          <w:sz w:val="24"/>
          <w:szCs w:val="24"/>
          <w:lang w:eastAsia="ro-RO"/>
        </w:rPr>
        <w:t>-</w:t>
      </w:r>
      <w:r w:rsidRPr="008B5AC1">
        <w:rPr>
          <w:rFonts w:ascii="Times New Roman" w:eastAsia="Times New Roman" w:hAnsi="Times New Roman" w:cs="Times New Roman"/>
          <w:b/>
          <w:sz w:val="24"/>
          <w:szCs w:val="24"/>
          <w:lang w:eastAsia="ro-RO"/>
        </w:rPr>
        <w:t> modul de gospodărire a substanțelor și preparatelor chimice periculoase și asigurarea condițiilor de protecție a factorilor de mediu și a sănătății populației.</w:t>
      </w:r>
    </w:p>
    <w:p w:rsidR="00DF7BAA" w:rsidRPr="008B5AC1" w:rsidRDefault="00DF7BAA" w:rsidP="00DF7BAA">
      <w:p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ab/>
        <w:t>Nu este cazul.</w:t>
      </w:r>
    </w:p>
    <w:p w:rsidR="00DF7BAA" w:rsidRPr="001C6BEE" w:rsidRDefault="00DF7BAA" w:rsidP="004D01E2">
      <w:pPr>
        <w:shd w:val="clear" w:color="auto" w:fill="FFFFFF"/>
        <w:spacing w:after="0" w:line="360" w:lineRule="auto"/>
        <w:jc w:val="both"/>
        <w:rPr>
          <w:rFonts w:ascii="Times New Roman" w:eastAsia="Times New Roman" w:hAnsi="Times New Roman" w:cs="Times New Roman"/>
          <w:sz w:val="24"/>
          <w:szCs w:val="24"/>
          <w:highlight w:val="yellow"/>
          <w:lang w:eastAsia="ro-RO"/>
        </w:rPr>
      </w:pPr>
    </w:p>
    <w:p w:rsidR="004D01E2" w:rsidRPr="008B5AC1"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b/>
          <w:bCs/>
          <w:sz w:val="24"/>
          <w:szCs w:val="24"/>
          <w:lang w:eastAsia="ro-RO"/>
        </w:rPr>
        <w:t>B.</w:t>
      </w:r>
      <w:r w:rsidRPr="008B5AC1">
        <w:rPr>
          <w:rFonts w:ascii="Times New Roman" w:eastAsia="Times New Roman" w:hAnsi="Times New Roman" w:cs="Times New Roman"/>
          <w:b/>
          <w:sz w:val="24"/>
          <w:szCs w:val="24"/>
          <w:lang w:eastAsia="ro-RO"/>
        </w:rPr>
        <w:t> Utilizarea resurselor naturale, în special a solului, a terenurilor, a apei și a biodiversității.</w:t>
      </w:r>
    </w:p>
    <w:p w:rsidR="004D01E2" w:rsidRPr="008B5AC1"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b/>
          <w:bCs/>
          <w:sz w:val="24"/>
          <w:szCs w:val="24"/>
          <w:lang w:eastAsia="ro-RO"/>
        </w:rPr>
        <w:t>VII.</w:t>
      </w:r>
      <w:r w:rsidRPr="008B5AC1">
        <w:rPr>
          <w:rFonts w:ascii="Times New Roman" w:eastAsia="Times New Roman" w:hAnsi="Times New Roman" w:cs="Times New Roman"/>
          <w:b/>
          <w:sz w:val="24"/>
          <w:szCs w:val="24"/>
          <w:lang w:eastAsia="ro-RO"/>
        </w:rPr>
        <w:t> Descrierea aspectelor de mediu susceptibile a fi afectate în mod semnificativ de proiect:</w:t>
      </w:r>
    </w:p>
    <w:p w:rsidR="004D01E2" w:rsidRPr="008B5AC1"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b/>
          <w:bCs/>
          <w:sz w:val="24"/>
          <w:szCs w:val="24"/>
          <w:lang w:eastAsia="ro-RO"/>
        </w:rPr>
        <w:lastRenderedPageBreak/>
        <w:t>-</w:t>
      </w:r>
      <w:r w:rsidRPr="008B5AC1">
        <w:rPr>
          <w:rFonts w:ascii="Times New Roman" w:eastAsia="Times New Roman" w:hAnsi="Times New Roman" w:cs="Times New Roman"/>
          <w:b/>
          <w:sz w:val="24"/>
          <w:szCs w:val="24"/>
          <w:lang w:eastAsia="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B21559" w:rsidRPr="008B5AC1" w:rsidRDefault="00B21559" w:rsidP="00B21559">
      <w:p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În cadrul derulării etapelor de lucru ce se realizează in vederea realizarii lucrarilor solicitate, rezultă următoarele aspecte de mediu împreună cu impactul pe care îl generează asupra mediului:</w:t>
      </w:r>
    </w:p>
    <w:p w:rsidR="00B21559" w:rsidRPr="008B5AC1" w:rsidRDefault="00B21559" w:rsidP="00B21559">
      <w:pPr>
        <w:pStyle w:val="ListParagraph"/>
        <w:numPr>
          <w:ilvl w:val="0"/>
          <w:numId w:val="7"/>
        </w:num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Organizare de şantier va avea un impact peisagistic;</w:t>
      </w:r>
    </w:p>
    <w:p w:rsidR="00B21559" w:rsidRPr="008B5AC1" w:rsidRDefault="00B21559" w:rsidP="00B21559">
      <w:pPr>
        <w:pStyle w:val="ListParagraph"/>
        <w:numPr>
          <w:ilvl w:val="0"/>
          <w:numId w:val="7"/>
        </w:num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Funcţionarea şi întreţinerea utilajelor şi a autoutilitarelor vor produce poluare fonica moderata, emisii de noxe in aer. Se va da mare atentie la interetinerea acestora in vederea limitarii scurgerilor accidentale de uleiuri sau de combustibil pe sol care pot polua solul si apa. Se apreciază că lucrările de execuție nu afectează calitatea apei pe zona de lucru, decât eventual pe timpul execuției, parametrii de calitate fizico-chimici, biologici și bacteriologici ramânând în limitele admise.</w:t>
      </w:r>
    </w:p>
    <w:p w:rsidR="00B21559" w:rsidRPr="008B5AC1" w:rsidRDefault="00B21559" w:rsidP="00B21559">
      <w:pPr>
        <w:pStyle w:val="ListParagraph"/>
        <w:numPr>
          <w:ilvl w:val="0"/>
          <w:numId w:val="7"/>
        </w:num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Pe toata durata de realizare a lucrarilor de executie exista exista riscul poluarii solului din cauza  urmatoarelor activitati: stocarea, manipularea şi utilizarea neadecvată a materiilor prime pe amplasament, lipsa controlului şi a reciclării şi eliminării deşeurilor, gestiunea necorespunzătoare a substanţelor chimice şi periculoase, în special a uleiurilor, lubrifianţilor şi a carburanţilor;</w:t>
      </w:r>
    </w:p>
    <w:p w:rsidR="00B21559" w:rsidRPr="008B5AC1" w:rsidRDefault="00B21559" w:rsidP="00B21559">
      <w:pPr>
        <w:pStyle w:val="ListParagraph"/>
        <w:numPr>
          <w:ilvl w:val="0"/>
          <w:numId w:val="7"/>
        </w:num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Fauna este temporar perturbată doar pe timpul execuției lucrărilor, fără efecte majore. Cantitățile și debitele de poluanți emiși în atmosferă și posibil a fi evacuați accidental în apa de suprafață nu vor putea influența calitatea vegetației și faunei din zonă; cu alte cuvinte impactul se va limita doar la perimetrul studiat fară a fi afectate condițiile de viață ale speciilor din zonă.</w:t>
      </w:r>
    </w:p>
    <w:p w:rsidR="00B21559" w:rsidRPr="008B5AC1" w:rsidRDefault="00B21559" w:rsidP="00B21559">
      <w:pPr>
        <w:pStyle w:val="ListParagraph"/>
        <w:numPr>
          <w:ilvl w:val="0"/>
          <w:numId w:val="7"/>
        </w:num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Deoarece zona in care se va executa lucrarea este in curs de dezvoltare si este amenajata ( cai de acces, utilitati etc ) lucrarea in cauza are impact redus asupra terenului si vecinatatilor, iar impactul asupra sanatatii umane este minim;</w:t>
      </w:r>
    </w:p>
    <w:p w:rsidR="00B21559" w:rsidRPr="008B5AC1" w:rsidRDefault="00B21559" w:rsidP="00B21559">
      <w:pPr>
        <w:pStyle w:val="ListParagraph"/>
        <w:numPr>
          <w:ilvl w:val="0"/>
          <w:numId w:val="7"/>
        </w:num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lastRenderedPageBreak/>
        <w:t>Se poate creea disconfort datorita lucrarilor de constructie, sapaturilor si circulatiei autovehiculelor necesare lucarilor de executie, dar acestea au un caracter izolat si frecventa redusa;</w:t>
      </w:r>
    </w:p>
    <w:p w:rsidR="00B21559" w:rsidRPr="008B5AC1" w:rsidRDefault="00B21559" w:rsidP="00B21559">
      <w:pPr>
        <w:pStyle w:val="ListParagraph"/>
        <w:numPr>
          <w:ilvl w:val="0"/>
          <w:numId w:val="7"/>
        </w:num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 xml:space="preserve">Natura impactului este directa si pe termen scurt si mediu asupra terenului studiat si minima asupra vecinatatilor. </w:t>
      </w:r>
    </w:p>
    <w:p w:rsidR="004D01E2" w:rsidRPr="008B5AC1"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b/>
          <w:bCs/>
          <w:sz w:val="24"/>
          <w:szCs w:val="24"/>
          <w:lang w:eastAsia="ro-RO"/>
        </w:rPr>
        <w:t>-</w:t>
      </w:r>
      <w:r w:rsidRPr="008B5AC1">
        <w:rPr>
          <w:rFonts w:ascii="Times New Roman" w:eastAsia="Times New Roman" w:hAnsi="Times New Roman" w:cs="Times New Roman"/>
          <w:b/>
          <w:sz w:val="24"/>
          <w:szCs w:val="24"/>
          <w:lang w:eastAsia="ro-RO"/>
        </w:rPr>
        <w:t> extinderea impactului (zona geografică, numărul populației/habitatelor/speciilor afectate);</w:t>
      </w:r>
    </w:p>
    <w:p w:rsidR="008600DF" w:rsidRPr="008B5AC1" w:rsidRDefault="008600DF" w:rsidP="008600DF">
      <w:pPr>
        <w:pStyle w:val="ListParagraph"/>
        <w:numPr>
          <w:ilvl w:val="0"/>
          <w:numId w:val="7"/>
        </w:num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Impactul va avea carecter local izolat, deoarece lucrarile de executie se vor limita la zona in care este amplasat proiectul</w:t>
      </w:r>
    </w:p>
    <w:p w:rsidR="004D01E2" w:rsidRPr="008B5AC1"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b/>
          <w:bCs/>
          <w:sz w:val="24"/>
          <w:szCs w:val="24"/>
          <w:lang w:eastAsia="ro-RO"/>
        </w:rPr>
        <w:t>-</w:t>
      </w:r>
      <w:r w:rsidRPr="008B5AC1">
        <w:rPr>
          <w:rFonts w:ascii="Times New Roman" w:eastAsia="Times New Roman" w:hAnsi="Times New Roman" w:cs="Times New Roman"/>
          <w:b/>
          <w:sz w:val="24"/>
          <w:szCs w:val="24"/>
          <w:lang w:eastAsia="ro-RO"/>
        </w:rPr>
        <w:t> magnitudinea și complexitatea impactului;</w:t>
      </w:r>
    </w:p>
    <w:p w:rsidR="00D960F2" w:rsidRPr="008B5AC1" w:rsidRDefault="00D960F2" w:rsidP="00D960F2">
      <w:p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ab/>
        <w:t>Nu este cazul.</w:t>
      </w:r>
    </w:p>
    <w:p w:rsidR="004D01E2" w:rsidRPr="008B5AC1"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b/>
          <w:bCs/>
          <w:sz w:val="24"/>
          <w:szCs w:val="24"/>
          <w:lang w:eastAsia="ro-RO"/>
        </w:rPr>
        <w:t>-</w:t>
      </w:r>
      <w:r w:rsidRPr="008B5AC1">
        <w:rPr>
          <w:rFonts w:ascii="Times New Roman" w:eastAsia="Times New Roman" w:hAnsi="Times New Roman" w:cs="Times New Roman"/>
          <w:b/>
          <w:sz w:val="24"/>
          <w:szCs w:val="24"/>
          <w:lang w:eastAsia="ro-RO"/>
        </w:rPr>
        <w:t> probabilitatea impactului;</w:t>
      </w:r>
    </w:p>
    <w:p w:rsidR="00D960F2" w:rsidRPr="008B5AC1" w:rsidRDefault="00D960F2" w:rsidP="00D960F2">
      <w:p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ab/>
        <w:t>Nu este cazul.</w:t>
      </w:r>
    </w:p>
    <w:p w:rsidR="004D01E2" w:rsidRPr="008B5AC1"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b/>
          <w:bCs/>
          <w:sz w:val="24"/>
          <w:szCs w:val="24"/>
          <w:lang w:eastAsia="ro-RO"/>
        </w:rPr>
        <w:t>-</w:t>
      </w:r>
      <w:r w:rsidRPr="008B5AC1">
        <w:rPr>
          <w:rFonts w:ascii="Times New Roman" w:eastAsia="Times New Roman" w:hAnsi="Times New Roman" w:cs="Times New Roman"/>
          <w:b/>
          <w:sz w:val="24"/>
          <w:szCs w:val="24"/>
          <w:lang w:eastAsia="ro-RO"/>
        </w:rPr>
        <w:t> durata, frecvența și reversibilitatea impactului;</w:t>
      </w:r>
    </w:p>
    <w:p w:rsidR="00D960F2" w:rsidRPr="008B5AC1" w:rsidRDefault="00D960F2" w:rsidP="00D960F2">
      <w:p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ab/>
        <w:t>Nu este cazul.</w:t>
      </w:r>
    </w:p>
    <w:p w:rsidR="004D01E2" w:rsidRPr="008B5AC1"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b/>
          <w:bCs/>
          <w:sz w:val="24"/>
          <w:szCs w:val="24"/>
          <w:lang w:eastAsia="ro-RO"/>
        </w:rPr>
        <w:t>-</w:t>
      </w:r>
      <w:r w:rsidRPr="008B5AC1">
        <w:rPr>
          <w:rFonts w:ascii="Times New Roman" w:eastAsia="Times New Roman" w:hAnsi="Times New Roman" w:cs="Times New Roman"/>
          <w:b/>
          <w:sz w:val="24"/>
          <w:szCs w:val="24"/>
          <w:lang w:eastAsia="ro-RO"/>
        </w:rPr>
        <w:t> măsurile de evitare, reducere sau ameliorare a impactului semnificativ asupra mediului;</w:t>
      </w:r>
    </w:p>
    <w:p w:rsidR="00D960F2" w:rsidRPr="008B5AC1" w:rsidRDefault="00D960F2" w:rsidP="00D960F2">
      <w:p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ab/>
        <w:t>Nu este cazul.</w:t>
      </w:r>
    </w:p>
    <w:p w:rsidR="004D01E2" w:rsidRPr="008B5AC1"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b/>
          <w:bCs/>
          <w:sz w:val="24"/>
          <w:szCs w:val="24"/>
          <w:lang w:eastAsia="ro-RO"/>
        </w:rPr>
        <w:t>-</w:t>
      </w:r>
      <w:r w:rsidRPr="008B5AC1">
        <w:rPr>
          <w:rFonts w:ascii="Times New Roman" w:eastAsia="Times New Roman" w:hAnsi="Times New Roman" w:cs="Times New Roman"/>
          <w:b/>
          <w:sz w:val="24"/>
          <w:szCs w:val="24"/>
          <w:lang w:eastAsia="ro-RO"/>
        </w:rPr>
        <w:t> natura transfrontalieră a impactului.</w:t>
      </w:r>
      <w:r w:rsidR="00927064">
        <w:rPr>
          <w:rFonts w:ascii="Times New Roman" w:eastAsia="Times New Roman" w:hAnsi="Times New Roman" w:cs="Times New Roman"/>
          <w:b/>
          <w:noProof/>
          <w:sz w:val="24"/>
          <w:szCs w:val="24"/>
        </w:rPr>
        <mc:AlternateContent>
          <mc:Choice Requires="wps">
            <w:drawing>
              <wp:inline distT="0" distB="0" distL="0" distR="0">
                <wp:extent cx="285750" cy="285750"/>
                <wp:effectExtent l="0" t="0" r="0" b="0"/>
                <wp:docPr id="1" name="AutoShape 3">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128136" id="AutoShape 3" o:spid="_x0000_s1026" href="https://lege5.ro/CautaReviste?doctrinaCHBeck=1" target="&quot;_blank&quot;" style="width:2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" o:button="t" filled="f" stroked="f">
                <v:fill o:detectmouseclick="t"/>
                <o:lock v:ext="edit" aspectratio="t"/>
                <w10:anchorlock/>
              </v:rect>
            </w:pict>
          </mc:Fallback>
        </mc:AlternateContent>
      </w:r>
    </w:p>
    <w:p w:rsidR="00D960F2" w:rsidRPr="008B5AC1" w:rsidRDefault="00D960F2" w:rsidP="00D960F2">
      <w:p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ab/>
        <w:t>Nu este cazul.</w:t>
      </w:r>
    </w:p>
    <w:p w:rsidR="004D01E2" w:rsidRPr="008B5AC1"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b/>
          <w:bCs/>
          <w:sz w:val="24"/>
          <w:szCs w:val="24"/>
          <w:lang w:eastAsia="ro-RO"/>
        </w:rPr>
        <w:t>VIII.</w:t>
      </w:r>
      <w:r w:rsidRPr="008B5AC1">
        <w:rPr>
          <w:rFonts w:ascii="Times New Roman" w:eastAsia="Times New Roman" w:hAnsi="Times New Roman" w:cs="Times New Roman"/>
          <w:b/>
          <w:sz w:val="24"/>
          <w:szCs w:val="24"/>
          <w:lang w:eastAsia="ro-RO"/>
        </w:rPr>
        <w:t>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4D08E1" w:rsidRPr="008B5AC1" w:rsidRDefault="004D08E1" w:rsidP="004D08E1">
      <w:p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ab/>
        <w:t>Nu este cazul.</w:t>
      </w:r>
    </w:p>
    <w:p w:rsidR="004D08E1" w:rsidRPr="001C6BEE" w:rsidRDefault="004D08E1" w:rsidP="004D01E2">
      <w:pPr>
        <w:shd w:val="clear" w:color="auto" w:fill="FFFFFF"/>
        <w:spacing w:after="0" w:line="360" w:lineRule="auto"/>
        <w:jc w:val="both"/>
        <w:rPr>
          <w:rFonts w:ascii="Times New Roman" w:eastAsia="Times New Roman" w:hAnsi="Times New Roman" w:cs="Times New Roman"/>
          <w:b/>
          <w:bCs/>
          <w:sz w:val="24"/>
          <w:szCs w:val="24"/>
          <w:highlight w:val="yellow"/>
          <w:lang w:eastAsia="ro-RO"/>
        </w:rPr>
      </w:pPr>
    </w:p>
    <w:p w:rsidR="004D01E2" w:rsidRPr="008B5AC1"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b/>
          <w:bCs/>
          <w:sz w:val="24"/>
          <w:szCs w:val="24"/>
          <w:lang w:eastAsia="ro-RO"/>
        </w:rPr>
        <w:t>IX.</w:t>
      </w:r>
      <w:r w:rsidRPr="008B5AC1">
        <w:rPr>
          <w:rFonts w:ascii="Times New Roman" w:eastAsia="Times New Roman" w:hAnsi="Times New Roman" w:cs="Times New Roman"/>
          <w:b/>
          <w:sz w:val="24"/>
          <w:szCs w:val="24"/>
          <w:lang w:eastAsia="ro-RO"/>
        </w:rPr>
        <w:t> Legătura cu alte acte normative și/sau planuri/programe/strategii/documente de planificare:</w:t>
      </w:r>
    </w:p>
    <w:p w:rsidR="004D01E2" w:rsidRPr="008B5AC1"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b/>
          <w:bCs/>
          <w:sz w:val="24"/>
          <w:szCs w:val="24"/>
          <w:lang w:eastAsia="ro-RO"/>
        </w:rPr>
        <w:t>A.</w:t>
      </w:r>
      <w:r w:rsidRPr="008B5AC1">
        <w:rPr>
          <w:rFonts w:ascii="Times New Roman" w:eastAsia="Times New Roman" w:hAnsi="Times New Roman" w:cs="Times New Roman"/>
          <w:b/>
          <w:sz w:val="24"/>
          <w:szCs w:val="24"/>
          <w:lang w:eastAsia="ro-RO"/>
        </w:rPr>
        <w:t> Justificarea încadrării proiectului, după caz, în prevederile altor acte normative naționale care transpun legislația Uniunii Europene: Directiva </w:t>
      </w:r>
      <w:hyperlink r:id="rId18" w:tgtFrame="_blank" w:history="1">
        <w:r w:rsidRPr="008B5AC1">
          <w:rPr>
            <w:rFonts w:ascii="Times New Roman" w:eastAsia="Times New Roman" w:hAnsi="Times New Roman" w:cs="Times New Roman"/>
            <w:b/>
            <w:sz w:val="24"/>
            <w:szCs w:val="24"/>
            <w:u w:val="single"/>
            <w:lang w:eastAsia="ro-RO"/>
          </w:rPr>
          <w:t>2010/75/UE</w:t>
        </w:r>
      </w:hyperlink>
      <w:r w:rsidRPr="008B5AC1">
        <w:rPr>
          <w:rFonts w:ascii="Times New Roman" w:eastAsia="Times New Roman" w:hAnsi="Times New Roman" w:cs="Times New Roman"/>
          <w:b/>
          <w:sz w:val="24"/>
          <w:szCs w:val="24"/>
          <w:lang w:eastAsia="ro-RO"/>
        </w:rPr>
        <w:t xml:space="preserve"> (IED) a </w:t>
      </w:r>
      <w:r w:rsidRPr="008B5AC1">
        <w:rPr>
          <w:rFonts w:ascii="Times New Roman" w:eastAsia="Times New Roman" w:hAnsi="Times New Roman" w:cs="Times New Roman"/>
          <w:b/>
          <w:sz w:val="24"/>
          <w:szCs w:val="24"/>
          <w:lang w:eastAsia="ro-RO"/>
        </w:rPr>
        <w:lastRenderedPageBreak/>
        <w:t>Parlamentului European și a Consiliului din 24 noiembrie 2010 privind emisiile industriale (prevenirea și controlul integrat al poluării), Directiva </w:t>
      </w:r>
      <w:hyperlink r:id="rId19" w:tgtFrame="_blank" w:history="1">
        <w:r w:rsidRPr="008B5AC1">
          <w:rPr>
            <w:rFonts w:ascii="Times New Roman" w:eastAsia="Times New Roman" w:hAnsi="Times New Roman" w:cs="Times New Roman"/>
            <w:b/>
            <w:sz w:val="24"/>
            <w:szCs w:val="24"/>
            <w:u w:val="single"/>
            <w:lang w:eastAsia="ro-RO"/>
          </w:rPr>
          <w:t>2012/18/UE</w:t>
        </w:r>
      </w:hyperlink>
      <w:r w:rsidRPr="008B5AC1">
        <w:rPr>
          <w:rFonts w:ascii="Times New Roman" w:eastAsia="Times New Roman" w:hAnsi="Times New Roman" w:cs="Times New Roman"/>
          <w:b/>
          <w:sz w:val="24"/>
          <w:szCs w:val="24"/>
          <w:lang w:eastAsia="ro-RO"/>
        </w:rPr>
        <w:t> a Parlamentului European și a Consiliului din 4 iulie 2012 privind controlul pericolelor de accidente majore care implică substanțe periculoase, de modificare și ulterior de abrogare a Directivei </w:t>
      </w:r>
      <w:hyperlink r:id="rId20" w:tgtFrame="_blank" w:history="1">
        <w:r w:rsidRPr="008B5AC1">
          <w:rPr>
            <w:rFonts w:ascii="Times New Roman" w:eastAsia="Times New Roman" w:hAnsi="Times New Roman" w:cs="Times New Roman"/>
            <w:b/>
            <w:sz w:val="24"/>
            <w:szCs w:val="24"/>
            <w:u w:val="single"/>
            <w:lang w:eastAsia="ro-RO"/>
          </w:rPr>
          <w:t>96/82/CE</w:t>
        </w:r>
      </w:hyperlink>
      <w:r w:rsidRPr="008B5AC1">
        <w:rPr>
          <w:rFonts w:ascii="Times New Roman" w:eastAsia="Times New Roman" w:hAnsi="Times New Roman" w:cs="Times New Roman"/>
          <w:b/>
          <w:sz w:val="24"/>
          <w:szCs w:val="24"/>
          <w:lang w:eastAsia="ro-RO"/>
        </w:rPr>
        <w:t> a Consiliului, Directiva </w:t>
      </w:r>
      <w:hyperlink r:id="rId21" w:tgtFrame="_blank" w:history="1">
        <w:r w:rsidRPr="008B5AC1">
          <w:rPr>
            <w:rFonts w:ascii="Times New Roman" w:eastAsia="Times New Roman" w:hAnsi="Times New Roman" w:cs="Times New Roman"/>
            <w:b/>
            <w:sz w:val="24"/>
            <w:szCs w:val="24"/>
            <w:u w:val="single"/>
            <w:lang w:eastAsia="ro-RO"/>
          </w:rPr>
          <w:t>2000/60/CE</w:t>
        </w:r>
      </w:hyperlink>
      <w:r w:rsidRPr="008B5AC1">
        <w:rPr>
          <w:rFonts w:ascii="Times New Roman" w:eastAsia="Times New Roman" w:hAnsi="Times New Roman" w:cs="Times New Roman"/>
          <w:b/>
          <w:sz w:val="24"/>
          <w:szCs w:val="24"/>
          <w:lang w:eastAsia="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2" w:tgtFrame="_blank" w:history="1">
        <w:r w:rsidRPr="008B5AC1">
          <w:rPr>
            <w:rFonts w:ascii="Times New Roman" w:eastAsia="Times New Roman" w:hAnsi="Times New Roman" w:cs="Times New Roman"/>
            <w:b/>
            <w:sz w:val="24"/>
            <w:szCs w:val="24"/>
            <w:u w:val="single"/>
            <w:lang w:eastAsia="ro-RO"/>
          </w:rPr>
          <w:t>2008/98/CE</w:t>
        </w:r>
      </w:hyperlink>
      <w:r w:rsidRPr="008B5AC1">
        <w:rPr>
          <w:rFonts w:ascii="Times New Roman" w:eastAsia="Times New Roman" w:hAnsi="Times New Roman" w:cs="Times New Roman"/>
          <w:b/>
          <w:sz w:val="24"/>
          <w:szCs w:val="24"/>
          <w:lang w:eastAsia="ro-RO"/>
        </w:rPr>
        <w:t> a Parlamentului European și a Consiliului din 19 noiembrie 2008 privind deșeurile și de abrogare a anumitor directive, și altele).</w:t>
      </w:r>
    </w:p>
    <w:p w:rsidR="002B3CAC" w:rsidRPr="008B5AC1" w:rsidRDefault="002B3CAC" w:rsidP="002B3CAC">
      <w:p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ab/>
        <w:t>Nu este cazul.</w:t>
      </w:r>
    </w:p>
    <w:p w:rsidR="004D01E2" w:rsidRPr="008B5AC1"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b/>
          <w:bCs/>
          <w:sz w:val="24"/>
          <w:szCs w:val="24"/>
          <w:lang w:eastAsia="ro-RO"/>
        </w:rPr>
        <w:t>B.</w:t>
      </w:r>
      <w:r w:rsidRPr="008B5AC1">
        <w:rPr>
          <w:rFonts w:ascii="Times New Roman" w:eastAsia="Times New Roman" w:hAnsi="Times New Roman" w:cs="Times New Roman"/>
          <w:b/>
          <w:sz w:val="24"/>
          <w:szCs w:val="24"/>
          <w:lang w:eastAsia="ro-RO"/>
        </w:rPr>
        <w:t> Se va menționa planul/programul/strategia/documentul de programare/planificare din care face proiectul, cu indicarea actului normativ prin care a fost aprobat.</w:t>
      </w:r>
    </w:p>
    <w:p w:rsidR="000C58A8" w:rsidRPr="008B5AC1" w:rsidRDefault="000C58A8" w:rsidP="000C58A8">
      <w:pPr>
        <w:shd w:val="clear" w:color="auto" w:fill="FFFFFF"/>
        <w:spacing w:after="0" w:line="360" w:lineRule="auto"/>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ab/>
        <w:t>Nu este cazul.</w:t>
      </w:r>
    </w:p>
    <w:p w:rsidR="00376412" w:rsidRPr="001C6BEE" w:rsidRDefault="00376412" w:rsidP="004D01E2">
      <w:pPr>
        <w:shd w:val="clear" w:color="auto" w:fill="FFFFFF"/>
        <w:spacing w:after="0" w:line="360" w:lineRule="auto"/>
        <w:jc w:val="both"/>
        <w:rPr>
          <w:rFonts w:ascii="Times New Roman" w:eastAsia="Times New Roman" w:hAnsi="Times New Roman" w:cs="Times New Roman"/>
          <w:b/>
          <w:bCs/>
          <w:sz w:val="24"/>
          <w:szCs w:val="24"/>
          <w:highlight w:val="yellow"/>
          <w:lang w:eastAsia="ro-RO"/>
        </w:rPr>
      </w:pPr>
    </w:p>
    <w:p w:rsidR="004D01E2" w:rsidRPr="008B5AC1"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b/>
          <w:bCs/>
          <w:sz w:val="24"/>
          <w:szCs w:val="24"/>
          <w:lang w:eastAsia="ro-RO"/>
        </w:rPr>
        <w:t>X.</w:t>
      </w:r>
      <w:r w:rsidRPr="008B5AC1">
        <w:rPr>
          <w:rFonts w:ascii="Times New Roman" w:eastAsia="Times New Roman" w:hAnsi="Times New Roman" w:cs="Times New Roman"/>
          <w:b/>
          <w:sz w:val="24"/>
          <w:szCs w:val="24"/>
          <w:lang w:eastAsia="ro-RO"/>
        </w:rPr>
        <w:t> Lucrări necesare organizării de șantier:</w:t>
      </w:r>
    </w:p>
    <w:p w:rsidR="004D01E2" w:rsidRPr="008B5AC1"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b/>
          <w:bCs/>
          <w:sz w:val="24"/>
          <w:szCs w:val="24"/>
          <w:lang w:eastAsia="ro-RO"/>
        </w:rPr>
        <w:t>-</w:t>
      </w:r>
      <w:r w:rsidRPr="008B5AC1">
        <w:rPr>
          <w:rFonts w:ascii="Times New Roman" w:eastAsia="Times New Roman" w:hAnsi="Times New Roman" w:cs="Times New Roman"/>
          <w:b/>
          <w:sz w:val="24"/>
          <w:szCs w:val="24"/>
          <w:lang w:eastAsia="ro-RO"/>
        </w:rPr>
        <w:t> descrierea lucrărilor necesare organizării de șantier;</w:t>
      </w:r>
    </w:p>
    <w:p w:rsidR="009844D7" w:rsidRPr="008B5AC1" w:rsidRDefault="009844D7"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Organizarea de şantier cade în sarcina constructorului. Lucrările, măsurile, echipamentele şi dotările de şantier vor fi cele specifice lucrărilor de construcţii inginereşti exterioare liniare.</w:t>
      </w:r>
    </w:p>
    <w:p w:rsidR="009844D7" w:rsidRPr="008B5AC1" w:rsidRDefault="009844D7"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 xml:space="preserve">Lucrările de organizare a şantierului specifice acestui obiectiv de investiţie se caracterizează prin: amplasare pe terenuri cu destinaţie publică, terenuri proprietate de stat ori – temporar – terenuri proprietate privată pentru care s-au obţinut acordurile de ocupare, trecere şi/sau de lucru din partea deţinătorilor, desfăşurare pe lungimi mari, în „benzi” de lucru înguste sau foarte înguste, efectuare lucrări cu utilaje de construcţii de gabarit mare în proximitatea căilor rutiere publice, sau chiar pe drumuri publice, cu necesare măsuri de semnalizare, deviere a circulaţiei sau restricţii de viteză,  puncte de lucru într-una sau în mai multe locaţii concomitent, cu schimbări foarte dese de amplasament,  posibilităţi limitate de racordare sau imposibilitatea racordării organizării de şantier şi/sau a punctelor de lucru la sistemele de utilităţi edilitare (apă, electricitate ş.a.), posibilităţi foarte reduse de amenajare la punctul(punctele) de lucru a magaziilor, depozitelor, ţarcurilor de materiale,  necesitatea depozitării/aşezării materialelor de pus în operă şi a materialelor rezultate din excavaţii pe terenuri învecinate, uneori chiar în zone </w:t>
      </w:r>
      <w:r w:rsidRPr="008B5AC1">
        <w:rPr>
          <w:rFonts w:ascii="Times New Roman" w:eastAsia="Times New Roman" w:hAnsi="Times New Roman" w:cs="Times New Roman"/>
          <w:sz w:val="24"/>
          <w:szCs w:val="24"/>
          <w:lang w:eastAsia="ro-RO"/>
        </w:rPr>
        <w:lastRenderedPageBreak/>
        <w:t>carosabile (pe termen scurt), necesitatea/posibilitatea terminării, recepţionării şi punerii în funcţiune a lucrărilor pe parcurs (pe tronsoane funcţionale).</w:t>
      </w:r>
    </w:p>
    <w:p w:rsidR="009844D7" w:rsidRPr="008B5AC1" w:rsidRDefault="009844D7"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Proiectul de organizare a execuţiei lucrărilor pe şantier (D.T.O.E.), ca şi Proiectul tehnologic specific obiectivului vor fi adaptate de Constructor – ţinând seama de caracteristicile lucrărilor inginereşti exterioare liniare – la prevederile Proiectului tehnic şi condiţiile concrete din teren (amplasamente, gospodării edilitare existente, vecinătăţi, condiţii de avizare, condiţionări de execuţie în spaţii obligate, timp şi anotimp, program şi schimburi de lucru, dotare tehnică proprie, dimensionare formaţii de lucru ş.a.m.d.).</w:t>
      </w:r>
    </w:p>
    <w:p w:rsidR="009844D7" w:rsidRPr="008B5AC1" w:rsidRDefault="009844D7"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Toate lucrările sau intervenţiile care implică şi participarea terţilor (deţinători de utilităţi, administratori, proprietari, vecini) vor fi planificate de Investitor şi Constructor în consens cu reprezentanţii/delegaţii autorizaţi de aceşti deţinători, iar efectuarea lucrărilor se va face numai cu asistenţă de specialitate sau în prezenţa acestora.</w:t>
      </w:r>
    </w:p>
    <w:p w:rsidR="009844D7" w:rsidRPr="008B5AC1" w:rsidRDefault="009844D7"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Siguranţa depozitării materialelor, paza bunurilor şi măsurile asiguratorii rămân în grija constructorului.</w:t>
      </w:r>
    </w:p>
    <w:p w:rsidR="009844D7" w:rsidRPr="008B5AC1" w:rsidRDefault="009844D7"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Depozitarea materialelor se face in spatii si incinte special organizate si amenajate in acest scop, imprejmuite si asigurate impotriva accesului neautorizat. In acest scop se va amenaja o suprafata pentru depozitare a materialelor, echipamentelor etc. Aceasta platforma va fi imprejmuita pentru a proteja bunurile depozitate. Depozitarea materialelor se va face ordonat,pe sortimente si tipo-dimensiuni, astfel incat sa se excluda pericolul de răsturnare,rostogolire,incendiu,explozii etc, dimensiunile si greutatea stivelor vor asigura stabilitatea acestora.</w:t>
      </w:r>
    </w:p>
    <w:p w:rsidR="009844D7" w:rsidRPr="008B5AC1" w:rsidRDefault="009844D7"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Pentru alimentarea cu energie electrică va fi instalat în zona organizării de şantier, un Tablou General de Distributie care va fi conectat la reteaua existenta. În acest tablou va fi instalat echipamentul de măsură. Pentru alimentarea cu apă a organizării de şantier se va folosi reţeaua existentă.</w:t>
      </w:r>
    </w:p>
    <w:p w:rsidR="009844D7" w:rsidRPr="008B5AC1" w:rsidRDefault="009844D7"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 xml:space="preserve">Serviciile privind curăţirea si igienizarea grupurilor sanitare ecologice, precum şi ritmicitatea acestor servicii, vor fi asigurate pe baza de contract de catre o firma specializată. </w:t>
      </w:r>
    </w:p>
    <w:p w:rsidR="009844D7" w:rsidRPr="008B5AC1" w:rsidRDefault="009844D7"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 xml:space="preserve">Deşeurile rezultate se vor colecta din frontul de lucru, se vor transporta si depozita temporar la punctul de colectare propriu din incinta şantierului. Activitatea se va organiza si desfasura controlat si sub supraveghere, astfel incat cantitatea de deseuri in zona de lucru sa fie permanent minima pentru a nu induce factori suplimentari de risc din punct de vedere al </w:t>
      </w:r>
      <w:r w:rsidRPr="008B5AC1">
        <w:rPr>
          <w:rFonts w:ascii="Times New Roman" w:eastAsia="Times New Roman" w:hAnsi="Times New Roman" w:cs="Times New Roman"/>
          <w:sz w:val="24"/>
          <w:szCs w:val="24"/>
          <w:lang w:eastAsia="ro-RO"/>
        </w:rPr>
        <w:lastRenderedPageBreak/>
        <w:t>securitatii si sanatatii muncii . Evacuarea deşeurilor din incinta şantierului se va face numai cu mijloace de transport adecvate şi numai la gropi de gunoi autorizate.</w:t>
      </w:r>
    </w:p>
    <w:p w:rsidR="009844D7" w:rsidRPr="008B5AC1" w:rsidRDefault="009844D7"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În incinta şantierului vor exista în mod permanent un numar suficient de truse sanitare si primajutor, dotate corespunzator si in termen de valabilitate.</w:t>
      </w:r>
    </w:p>
    <w:p w:rsidR="004D01E2" w:rsidRPr="008B5AC1"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b/>
          <w:bCs/>
          <w:sz w:val="24"/>
          <w:szCs w:val="24"/>
          <w:lang w:eastAsia="ro-RO"/>
        </w:rPr>
        <w:t>-</w:t>
      </w:r>
      <w:r w:rsidRPr="008B5AC1">
        <w:rPr>
          <w:rFonts w:ascii="Times New Roman" w:eastAsia="Times New Roman" w:hAnsi="Times New Roman" w:cs="Times New Roman"/>
          <w:b/>
          <w:sz w:val="24"/>
          <w:szCs w:val="24"/>
          <w:lang w:eastAsia="ro-RO"/>
        </w:rPr>
        <w:t> localizarea organizării de șantier;</w:t>
      </w:r>
    </w:p>
    <w:p w:rsidR="009844D7" w:rsidRPr="008B5AC1" w:rsidRDefault="009844D7"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 xml:space="preserve">Organizarea de Santier va fi amplasata in interiorul amplasamentului studiat pe latura de </w:t>
      </w:r>
      <w:r w:rsidR="008B5AC1" w:rsidRPr="008B5AC1">
        <w:rPr>
          <w:rFonts w:ascii="Times New Roman" w:eastAsia="Times New Roman" w:hAnsi="Times New Roman" w:cs="Times New Roman"/>
          <w:sz w:val="24"/>
          <w:szCs w:val="24"/>
          <w:lang w:eastAsia="ro-RO"/>
        </w:rPr>
        <w:t>Est</w:t>
      </w:r>
      <w:r w:rsidRPr="008B5AC1">
        <w:rPr>
          <w:rFonts w:ascii="Times New Roman" w:eastAsia="Times New Roman" w:hAnsi="Times New Roman" w:cs="Times New Roman"/>
          <w:sz w:val="24"/>
          <w:szCs w:val="24"/>
          <w:lang w:eastAsia="ro-RO"/>
        </w:rPr>
        <w:t xml:space="preserve"> a proprietatii. Accesul in si din organizarea de santier sa va face prin intermediul unei porti existente.</w:t>
      </w:r>
    </w:p>
    <w:p w:rsidR="009844D7" w:rsidRPr="008B5AC1" w:rsidRDefault="009844D7"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Pentru amenajarea suprafeţei, în vederea amplasarii Organizării de Şantier, vor fi făcute următoarele lucrări: Decapare strat vegetal; Umplutură pietriş şi nivelare suprafaţă; Montare containere (container pentru vestiar si grupuri sanitare ecologice).</w:t>
      </w:r>
    </w:p>
    <w:p w:rsidR="009844D7" w:rsidRPr="008B5AC1" w:rsidRDefault="009844D7"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 xml:space="preserve">Depozitele, magaziile, şoproanele şi ţarcurile de şantier vor fi amenajate, de regulă, în variante constructive provizorii, din elemente de inventar, pe amplasamentul studiat.. </w:t>
      </w:r>
    </w:p>
    <w:p w:rsidR="009844D7" w:rsidRPr="008B5AC1" w:rsidRDefault="009844D7" w:rsidP="009844D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Punctele fixe de organizare a şantierului vor fi instalate în locuri în care pot fi asigurate utilităţile de electricitate şi apă la vestiare şi unde sunt posibilităţi de acces auto nestânjenit.</w:t>
      </w:r>
    </w:p>
    <w:p w:rsidR="004D01E2" w:rsidRPr="008B5AC1"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b/>
          <w:bCs/>
          <w:sz w:val="24"/>
          <w:szCs w:val="24"/>
          <w:lang w:eastAsia="ro-RO"/>
        </w:rPr>
        <w:t>-</w:t>
      </w:r>
      <w:r w:rsidRPr="008B5AC1">
        <w:rPr>
          <w:rFonts w:ascii="Times New Roman" w:eastAsia="Times New Roman" w:hAnsi="Times New Roman" w:cs="Times New Roman"/>
          <w:b/>
          <w:sz w:val="24"/>
          <w:szCs w:val="24"/>
          <w:lang w:eastAsia="ro-RO"/>
        </w:rPr>
        <w:t> descrierea impactului asupra mediului a lucrărilor organizării de șantier;</w:t>
      </w:r>
    </w:p>
    <w:p w:rsidR="00B63369" w:rsidRPr="008B5AC1" w:rsidRDefault="00B63369" w:rsidP="00B6336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Lucrările necesare organizării de şantier vor fi de mică amploare, fără impact negativ semnificativ asupra mediului.</w:t>
      </w:r>
    </w:p>
    <w:p w:rsidR="00B63369" w:rsidRPr="008B5AC1" w:rsidRDefault="00B63369" w:rsidP="00B6336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După dezafectarea punctelor de organizare a şantierului amplasamentele vor fi readuse la starea iniţială prin grija Constructorului şi sub supravegherea beneficiarului.</w:t>
      </w:r>
    </w:p>
    <w:p w:rsidR="004D01E2" w:rsidRPr="008B5AC1"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b/>
          <w:bCs/>
          <w:sz w:val="24"/>
          <w:szCs w:val="24"/>
          <w:lang w:eastAsia="ro-RO"/>
        </w:rPr>
        <w:t>-</w:t>
      </w:r>
      <w:r w:rsidRPr="008B5AC1">
        <w:rPr>
          <w:rFonts w:ascii="Times New Roman" w:eastAsia="Times New Roman" w:hAnsi="Times New Roman" w:cs="Times New Roman"/>
          <w:b/>
          <w:sz w:val="24"/>
          <w:szCs w:val="24"/>
          <w:lang w:eastAsia="ro-RO"/>
        </w:rPr>
        <w:t> surse de poluanți și instalații pentru reținerea, evacuarea și dispersia poluanților în mediu în timpul organizării de șantier;</w:t>
      </w:r>
    </w:p>
    <w:p w:rsidR="00272F3D" w:rsidRPr="008B5AC1" w:rsidRDefault="00E671A2" w:rsidP="00E671A2">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Utilajele si autovehicolele folosite la transportul materialelor, a personalului muncitor sunt surse temporare de poluare fonică, praf, emisii și vibrații</w:t>
      </w:r>
    </w:p>
    <w:p w:rsidR="004D01E2" w:rsidRPr="008B5AC1"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8B5AC1">
        <w:rPr>
          <w:rFonts w:ascii="Times New Roman" w:eastAsia="Times New Roman" w:hAnsi="Times New Roman" w:cs="Times New Roman"/>
          <w:b/>
          <w:bCs/>
          <w:sz w:val="24"/>
          <w:szCs w:val="24"/>
          <w:lang w:eastAsia="ro-RO"/>
        </w:rPr>
        <w:t>-</w:t>
      </w:r>
      <w:r w:rsidRPr="008B5AC1">
        <w:rPr>
          <w:rFonts w:ascii="Times New Roman" w:eastAsia="Times New Roman" w:hAnsi="Times New Roman" w:cs="Times New Roman"/>
          <w:b/>
          <w:sz w:val="24"/>
          <w:szCs w:val="24"/>
          <w:lang w:eastAsia="ro-RO"/>
        </w:rPr>
        <w:t> dotări și măsuri prevăzute pentru controlul emisiilor de poluanți în mediu.</w:t>
      </w:r>
    </w:p>
    <w:p w:rsidR="00E001B8" w:rsidRPr="008B5AC1" w:rsidRDefault="00E001B8" w:rsidP="00E001B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Alegerea amplasamentului astfel încât să se minimizeze distanţele parcurse de utilajele de construcţii,</w:t>
      </w:r>
    </w:p>
    <w:p w:rsidR="00E001B8" w:rsidRPr="008B5AC1" w:rsidRDefault="00E001B8" w:rsidP="00E001B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Asigurarea utilităţilor necesare pentru desfăşurarea lucrărilor în bune condiţiii (sursa de alimentare cu apă, loc special amenajat pentru servirea mesei, facilităţi igienico-sanitare, containere pentru depozitarea deseurilor, punct sanitar).</w:t>
      </w:r>
    </w:p>
    <w:p w:rsidR="00E001B8" w:rsidRPr="008B5AC1" w:rsidRDefault="00E001B8" w:rsidP="00E001B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Schimburile de ulei de la utilaje se vor efectua în staţii speciale pentru astfel de operaţii.</w:t>
      </w:r>
    </w:p>
    <w:p w:rsidR="00E001B8" w:rsidRPr="008B5AC1" w:rsidRDefault="00E001B8" w:rsidP="00E001B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lastRenderedPageBreak/>
        <w:t>Revizii periodice ale utilajelor conform cărţii tehnice.</w:t>
      </w:r>
    </w:p>
    <w:p w:rsidR="00E001B8" w:rsidRPr="008B5AC1" w:rsidRDefault="00E001B8" w:rsidP="00E001B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Nu vor fi admise utilaje care să prezinte scurgeri sau a căror stare tehnică să nu corespundă normelor legale.</w:t>
      </w:r>
    </w:p>
    <w:p w:rsidR="00E001B8" w:rsidRPr="008B5AC1" w:rsidRDefault="00E001B8" w:rsidP="00E001B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8B5AC1">
        <w:rPr>
          <w:rFonts w:ascii="Times New Roman" w:eastAsia="Times New Roman" w:hAnsi="Times New Roman" w:cs="Times New Roman"/>
          <w:sz w:val="24"/>
          <w:szCs w:val="24"/>
          <w:lang w:eastAsia="ro-RO"/>
        </w:rPr>
        <w:t>Colectare şi depozitare selectivă a deşeurilor.</w:t>
      </w:r>
    </w:p>
    <w:p w:rsidR="00E001B8" w:rsidRPr="001C6BEE" w:rsidRDefault="00E001B8" w:rsidP="004D01E2">
      <w:pPr>
        <w:shd w:val="clear" w:color="auto" w:fill="FFFFFF"/>
        <w:spacing w:after="0" w:line="360" w:lineRule="auto"/>
        <w:jc w:val="both"/>
        <w:rPr>
          <w:rFonts w:ascii="Times New Roman" w:eastAsia="Times New Roman" w:hAnsi="Times New Roman" w:cs="Times New Roman"/>
          <w:b/>
          <w:sz w:val="24"/>
          <w:szCs w:val="24"/>
          <w:highlight w:val="yellow"/>
          <w:lang w:eastAsia="ro-RO"/>
        </w:rPr>
      </w:pPr>
    </w:p>
    <w:p w:rsidR="004D01E2" w:rsidRPr="00B52C93"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B52C93">
        <w:rPr>
          <w:rFonts w:ascii="Times New Roman" w:eastAsia="Times New Roman" w:hAnsi="Times New Roman" w:cs="Times New Roman"/>
          <w:b/>
          <w:bCs/>
          <w:sz w:val="24"/>
          <w:szCs w:val="24"/>
          <w:lang w:eastAsia="ro-RO"/>
        </w:rPr>
        <w:t>XI.</w:t>
      </w:r>
      <w:r w:rsidRPr="00B52C93">
        <w:rPr>
          <w:rFonts w:ascii="Times New Roman" w:eastAsia="Times New Roman" w:hAnsi="Times New Roman" w:cs="Times New Roman"/>
          <w:b/>
          <w:sz w:val="24"/>
          <w:szCs w:val="24"/>
          <w:lang w:eastAsia="ro-RO"/>
        </w:rPr>
        <w:t> Lucrări de refacere a amplasamentului la finalizarea investiției, în caz de accidente și/sau la încetarea activității, în măsura în care aceste informații sunt disponibile:</w:t>
      </w:r>
    </w:p>
    <w:p w:rsidR="004D01E2" w:rsidRPr="00B52C93"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B52C93">
        <w:rPr>
          <w:rFonts w:ascii="Times New Roman" w:eastAsia="Times New Roman" w:hAnsi="Times New Roman" w:cs="Times New Roman"/>
          <w:b/>
          <w:bCs/>
          <w:sz w:val="24"/>
          <w:szCs w:val="24"/>
          <w:lang w:eastAsia="ro-RO"/>
        </w:rPr>
        <w:t>-</w:t>
      </w:r>
      <w:r w:rsidRPr="00B52C93">
        <w:rPr>
          <w:rFonts w:ascii="Times New Roman" w:eastAsia="Times New Roman" w:hAnsi="Times New Roman" w:cs="Times New Roman"/>
          <w:b/>
          <w:sz w:val="24"/>
          <w:szCs w:val="24"/>
          <w:lang w:eastAsia="ro-RO"/>
        </w:rPr>
        <w:t> lucrările propuse pentru refacerea amplasamentului la finalizarea investiției, în caz de accidente și/sau la încetarea activității;</w:t>
      </w:r>
    </w:p>
    <w:p w:rsidR="00185138" w:rsidRPr="00B52C93" w:rsidRDefault="00185138" w:rsidP="0018513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B52C93">
        <w:rPr>
          <w:rFonts w:ascii="Times New Roman" w:eastAsia="Times New Roman" w:hAnsi="Times New Roman" w:cs="Times New Roman"/>
          <w:sz w:val="24"/>
          <w:szCs w:val="24"/>
          <w:lang w:eastAsia="ro-RO"/>
        </w:rPr>
        <w:t>Se va aduce suprafata amplasamentului la starea initiala</w:t>
      </w:r>
    </w:p>
    <w:p w:rsidR="004D01E2" w:rsidRPr="00B52C93"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B52C93">
        <w:rPr>
          <w:rFonts w:ascii="Times New Roman" w:eastAsia="Times New Roman" w:hAnsi="Times New Roman" w:cs="Times New Roman"/>
          <w:b/>
          <w:bCs/>
          <w:sz w:val="24"/>
          <w:szCs w:val="24"/>
          <w:lang w:eastAsia="ro-RO"/>
        </w:rPr>
        <w:t>-</w:t>
      </w:r>
      <w:r w:rsidRPr="00B52C93">
        <w:rPr>
          <w:rFonts w:ascii="Times New Roman" w:eastAsia="Times New Roman" w:hAnsi="Times New Roman" w:cs="Times New Roman"/>
          <w:b/>
          <w:sz w:val="24"/>
          <w:szCs w:val="24"/>
          <w:lang w:eastAsia="ro-RO"/>
        </w:rPr>
        <w:t> aspecte referitoare la prevenirea și modul de răspuns pentru cazuri de poluări accidentale;</w:t>
      </w:r>
    </w:p>
    <w:p w:rsidR="00455734" w:rsidRPr="00B52C93" w:rsidRDefault="00455734" w:rsidP="00455734">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B52C93">
        <w:rPr>
          <w:rFonts w:ascii="Times New Roman" w:eastAsia="Times New Roman" w:hAnsi="Times New Roman" w:cs="Times New Roman"/>
          <w:sz w:val="24"/>
          <w:szCs w:val="24"/>
          <w:lang w:eastAsia="ro-RO"/>
        </w:rPr>
        <w:t>Nu este cazul.</w:t>
      </w:r>
    </w:p>
    <w:p w:rsidR="004D01E2" w:rsidRPr="00B52C93"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B52C93">
        <w:rPr>
          <w:rFonts w:ascii="Times New Roman" w:eastAsia="Times New Roman" w:hAnsi="Times New Roman" w:cs="Times New Roman"/>
          <w:b/>
          <w:bCs/>
          <w:sz w:val="24"/>
          <w:szCs w:val="24"/>
          <w:lang w:eastAsia="ro-RO"/>
        </w:rPr>
        <w:t>-</w:t>
      </w:r>
      <w:r w:rsidRPr="00B52C93">
        <w:rPr>
          <w:rFonts w:ascii="Times New Roman" w:eastAsia="Times New Roman" w:hAnsi="Times New Roman" w:cs="Times New Roman"/>
          <w:b/>
          <w:sz w:val="24"/>
          <w:szCs w:val="24"/>
          <w:lang w:eastAsia="ro-RO"/>
        </w:rPr>
        <w:t> aspecte referitoare la închiderea/dezafectarea/demolarea instalației;</w:t>
      </w:r>
    </w:p>
    <w:p w:rsidR="00455734" w:rsidRPr="00B52C93" w:rsidRDefault="00455734" w:rsidP="00455734">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B52C93">
        <w:rPr>
          <w:rFonts w:ascii="Times New Roman" w:eastAsia="Times New Roman" w:hAnsi="Times New Roman" w:cs="Times New Roman"/>
          <w:sz w:val="24"/>
          <w:szCs w:val="24"/>
          <w:lang w:eastAsia="ro-RO"/>
        </w:rPr>
        <w:t>Nu este cazul.</w:t>
      </w:r>
    </w:p>
    <w:p w:rsidR="004D01E2" w:rsidRPr="00B52C93"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B52C93">
        <w:rPr>
          <w:rFonts w:ascii="Times New Roman" w:eastAsia="Times New Roman" w:hAnsi="Times New Roman" w:cs="Times New Roman"/>
          <w:b/>
          <w:bCs/>
          <w:sz w:val="24"/>
          <w:szCs w:val="24"/>
          <w:lang w:eastAsia="ro-RO"/>
        </w:rPr>
        <w:t>-</w:t>
      </w:r>
      <w:r w:rsidRPr="00B52C93">
        <w:rPr>
          <w:rFonts w:ascii="Times New Roman" w:eastAsia="Times New Roman" w:hAnsi="Times New Roman" w:cs="Times New Roman"/>
          <w:b/>
          <w:sz w:val="24"/>
          <w:szCs w:val="24"/>
          <w:lang w:eastAsia="ro-RO"/>
        </w:rPr>
        <w:t> modalități de refacere a stării inițiale/reabilitare în vederea utilizării ulterioare a terenului.</w:t>
      </w:r>
    </w:p>
    <w:p w:rsidR="00455734" w:rsidRPr="00B52C93" w:rsidRDefault="00455734" w:rsidP="00455734">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B52C93">
        <w:rPr>
          <w:rFonts w:ascii="Times New Roman" w:eastAsia="Times New Roman" w:hAnsi="Times New Roman" w:cs="Times New Roman"/>
          <w:sz w:val="24"/>
          <w:szCs w:val="24"/>
          <w:lang w:eastAsia="ro-RO"/>
        </w:rPr>
        <w:t>Nu este cazul.</w:t>
      </w:r>
    </w:p>
    <w:p w:rsidR="00455734" w:rsidRPr="00B52C93" w:rsidRDefault="00455734" w:rsidP="004D01E2">
      <w:pPr>
        <w:shd w:val="clear" w:color="auto" w:fill="FFFFFF"/>
        <w:spacing w:after="0" w:line="360" w:lineRule="auto"/>
        <w:jc w:val="both"/>
        <w:rPr>
          <w:rFonts w:ascii="Times New Roman" w:eastAsia="Times New Roman" w:hAnsi="Times New Roman" w:cs="Times New Roman"/>
          <w:b/>
          <w:sz w:val="24"/>
          <w:szCs w:val="24"/>
          <w:lang w:eastAsia="ro-RO"/>
        </w:rPr>
      </w:pPr>
    </w:p>
    <w:p w:rsidR="004D01E2" w:rsidRPr="00B52C93"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B52C93">
        <w:rPr>
          <w:rFonts w:ascii="Times New Roman" w:eastAsia="Times New Roman" w:hAnsi="Times New Roman" w:cs="Times New Roman"/>
          <w:b/>
          <w:bCs/>
          <w:sz w:val="24"/>
          <w:szCs w:val="24"/>
          <w:lang w:eastAsia="ro-RO"/>
        </w:rPr>
        <w:t>XII.</w:t>
      </w:r>
      <w:r w:rsidRPr="00B52C93">
        <w:rPr>
          <w:rFonts w:ascii="Times New Roman" w:eastAsia="Times New Roman" w:hAnsi="Times New Roman" w:cs="Times New Roman"/>
          <w:b/>
          <w:sz w:val="24"/>
          <w:szCs w:val="24"/>
          <w:lang w:eastAsia="ro-RO"/>
        </w:rPr>
        <w:t> Anexe - piese desenate:</w:t>
      </w:r>
    </w:p>
    <w:p w:rsidR="004D01E2" w:rsidRPr="00B52C93"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B52C93">
        <w:rPr>
          <w:rFonts w:ascii="Times New Roman" w:eastAsia="Times New Roman" w:hAnsi="Times New Roman" w:cs="Times New Roman"/>
          <w:b/>
          <w:bCs/>
          <w:sz w:val="24"/>
          <w:szCs w:val="24"/>
          <w:lang w:eastAsia="ro-RO"/>
        </w:rPr>
        <w:t>1.</w:t>
      </w:r>
      <w:r w:rsidRPr="00B52C93">
        <w:rPr>
          <w:rFonts w:ascii="Times New Roman" w:eastAsia="Times New Roman" w:hAnsi="Times New Roman" w:cs="Times New Roman"/>
          <w:b/>
          <w:sz w:val="24"/>
          <w:szCs w:val="24"/>
          <w:lang w:eastAsia="ro-RO"/>
        </w:rPr>
        <w:t>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455734" w:rsidRPr="00B52C93" w:rsidRDefault="00455734" w:rsidP="00455734">
      <w:pPr>
        <w:pStyle w:val="ListParagraph"/>
        <w:shd w:val="clear" w:color="auto" w:fill="FFFFFF"/>
        <w:spacing w:after="0" w:line="360" w:lineRule="auto"/>
        <w:ind w:left="0" w:firstLine="993"/>
        <w:jc w:val="both"/>
        <w:rPr>
          <w:rFonts w:ascii="Times New Roman" w:eastAsia="Times New Roman" w:hAnsi="Times New Roman" w:cs="Times New Roman"/>
          <w:sz w:val="24"/>
          <w:szCs w:val="24"/>
          <w:lang w:eastAsia="ro-RO"/>
        </w:rPr>
      </w:pPr>
      <w:r w:rsidRPr="00B52C93">
        <w:rPr>
          <w:rFonts w:ascii="Times New Roman" w:eastAsia="Times New Roman" w:hAnsi="Times New Roman" w:cs="Times New Roman"/>
          <w:sz w:val="24"/>
          <w:szCs w:val="24"/>
          <w:lang w:eastAsia="ro-RO"/>
        </w:rPr>
        <w:t>Anexat prezentului memoriu se regasesc planurile:</w:t>
      </w:r>
    </w:p>
    <w:p w:rsidR="00B52C93" w:rsidRPr="00B52C93" w:rsidRDefault="00B52C93" w:rsidP="00B52C93">
      <w:pPr>
        <w:pStyle w:val="ListParagraph"/>
        <w:numPr>
          <w:ilvl w:val="0"/>
          <w:numId w:val="9"/>
        </w:numPr>
        <w:shd w:val="clear" w:color="auto" w:fill="FFFFFF"/>
        <w:spacing w:after="0" w:line="360" w:lineRule="auto"/>
        <w:jc w:val="both"/>
        <w:rPr>
          <w:rFonts w:ascii="Times New Roman" w:eastAsia="Times New Roman" w:hAnsi="Times New Roman" w:cs="Times New Roman"/>
          <w:sz w:val="24"/>
          <w:szCs w:val="24"/>
          <w:lang w:eastAsia="ro-RO"/>
        </w:rPr>
      </w:pPr>
      <w:r w:rsidRPr="00B52C93">
        <w:rPr>
          <w:rFonts w:ascii="Times New Roman" w:eastAsia="Times New Roman" w:hAnsi="Times New Roman" w:cs="Times New Roman"/>
          <w:sz w:val="24"/>
          <w:szCs w:val="24"/>
          <w:lang w:eastAsia="ro-RO"/>
        </w:rPr>
        <w:t xml:space="preserve">85-GA-01 – Plan de incadrare in zona </w:t>
      </w:r>
    </w:p>
    <w:p w:rsidR="00B52C93" w:rsidRPr="00B52C93" w:rsidRDefault="00B52C93" w:rsidP="00B52C93">
      <w:pPr>
        <w:pStyle w:val="ListParagraph"/>
        <w:numPr>
          <w:ilvl w:val="0"/>
          <w:numId w:val="9"/>
        </w:numPr>
        <w:shd w:val="clear" w:color="auto" w:fill="FFFFFF"/>
        <w:spacing w:after="0" w:line="360" w:lineRule="auto"/>
        <w:jc w:val="both"/>
        <w:rPr>
          <w:rFonts w:ascii="Times New Roman" w:eastAsia="Times New Roman" w:hAnsi="Times New Roman" w:cs="Times New Roman"/>
          <w:sz w:val="24"/>
          <w:szCs w:val="24"/>
          <w:lang w:eastAsia="ro-RO"/>
        </w:rPr>
      </w:pPr>
      <w:r w:rsidRPr="00B52C93">
        <w:rPr>
          <w:rFonts w:ascii="Times New Roman" w:eastAsia="Times New Roman" w:hAnsi="Times New Roman" w:cs="Times New Roman"/>
          <w:sz w:val="24"/>
          <w:szCs w:val="24"/>
          <w:lang w:eastAsia="ro-RO"/>
        </w:rPr>
        <w:t>85-GA-02 – Plan de situatie</w:t>
      </w:r>
    </w:p>
    <w:p w:rsidR="004D01E2" w:rsidRPr="00B52C93"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B52C93">
        <w:rPr>
          <w:rFonts w:ascii="Times New Roman" w:eastAsia="Times New Roman" w:hAnsi="Times New Roman" w:cs="Times New Roman"/>
          <w:b/>
          <w:bCs/>
          <w:sz w:val="24"/>
          <w:szCs w:val="24"/>
          <w:lang w:eastAsia="ro-RO"/>
        </w:rPr>
        <w:t>2.</w:t>
      </w:r>
      <w:r w:rsidRPr="00B52C93">
        <w:rPr>
          <w:rFonts w:ascii="Times New Roman" w:eastAsia="Times New Roman" w:hAnsi="Times New Roman" w:cs="Times New Roman"/>
          <w:b/>
          <w:sz w:val="24"/>
          <w:szCs w:val="24"/>
          <w:lang w:eastAsia="ro-RO"/>
        </w:rPr>
        <w:t> schemele-flux pentru procesul tehnologic și fazele activității, cu instalațiile de depoluare;</w:t>
      </w:r>
    </w:p>
    <w:p w:rsidR="00455734" w:rsidRPr="00B52C93" w:rsidRDefault="00455734" w:rsidP="00455734">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B52C93">
        <w:rPr>
          <w:rFonts w:ascii="Times New Roman" w:eastAsia="Times New Roman" w:hAnsi="Times New Roman" w:cs="Times New Roman"/>
          <w:sz w:val="24"/>
          <w:szCs w:val="24"/>
          <w:lang w:eastAsia="ro-RO"/>
        </w:rPr>
        <w:t>Nu este cazul.</w:t>
      </w:r>
    </w:p>
    <w:p w:rsidR="004D01E2" w:rsidRPr="00B52C93"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B52C93">
        <w:rPr>
          <w:rFonts w:ascii="Times New Roman" w:eastAsia="Times New Roman" w:hAnsi="Times New Roman" w:cs="Times New Roman"/>
          <w:b/>
          <w:bCs/>
          <w:sz w:val="24"/>
          <w:szCs w:val="24"/>
          <w:lang w:eastAsia="ro-RO"/>
        </w:rPr>
        <w:t>3.</w:t>
      </w:r>
      <w:r w:rsidRPr="00B52C93">
        <w:rPr>
          <w:rFonts w:ascii="Times New Roman" w:eastAsia="Times New Roman" w:hAnsi="Times New Roman" w:cs="Times New Roman"/>
          <w:b/>
          <w:sz w:val="24"/>
          <w:szCs w:val="24"/>
          <w:lang w:eastAsia="ro-RO"/>
        </w:rPr>
        <w:t> schema-flux a gestionării deșeurilor;</w:t>
      </w:r>
    </w:p>
    <w:p w:rsidR="00455734" w:rsidRPr="00B52C93" w:rsidRDefault="00455734" w:rsidP="00455734">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B52C93">
        <w:rPr>
          <w:rFonts w:ascii="Times New Roman" w:eastAsia="Times New Roman" w:hAnsi="Times New Roman" w:cs="Times New Roman"/>
          <w:sz w:val="24"/>
          <w:szCs w:val="24"/>
          <w:lang w:eastAsia="ro-RO"/>
        </w:rPr>
        <w:lastRenderedPageBreak/>
        <w:t>Nu este cazul.</w:t>
      </w:r>
    </w:p>
    <w:p w:rsidR="004D01E2" w:rsidRPr="00B52C93"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B52C93">
        <w:rPr>
          <w:rFonts w:ascii="Times New Roman" w:eastAsia="Times New Roman" w:hAnsi="Times New Roman" w:cs="Times New Roman"/>
          <w:b/>
          <w:bCs/>
          <w:sz w:val="24"/>
          <w:szCs w:val="24"/>
          <w:lang w:eastAsia="ro-RO"/>
        </w:rPr>
        <w:t>4.</w:t>
      </w:r>
      <w:r w:rsidRPr="00B52C93">
        <w:rPr>
          <w:rFonts w:ascii="Times New Roman" w:eastAsia="Times New Roman" w:hAnsi="Times New Roman" w:cs="Times New Roman"/>
          <w:b/>
          <w:sz w:val="24"/>
          <w:szCs w:val="24"/>
          <w:lang w:eastAsia="ro-RO"/>
        </w:rPr>
        <w:t> alte piese desenate, stabilite de autoritatea publică pentru protecția mediului.</w:t>
      </w:r>
    </w:p>
    <w:p w:rsidR="00455734" w:rsidRPr="005679F2" w:rsidRDefault="00455734" w:rsidP="00455734">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Nu este cazul.</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XIII.</w:t>
      </w:r>
      <w:r w:rsidRPr="005679F2">
        <w:rPr>
          <w:rFonts w:ascii="Times New Roman" w:eastAsia="Times New Roman" w:hAnsi="Times New Roman" w:cs="Times New Roman"/>
          <w:b/>
          <w:sz w:val="24"/>
          <w:szCs w:val="24"/>
          <w:lang w:eastAsia="ro-RO"/>
        </w:rPr>
        <w:t> Pentru proiectele care intră sub incidența prevederilor </w:t>
      </w:r>
      <w:hyperlink r:id="rId23" w:anchor="p-48878121" w:tgtFrame="_blank" w:history="1">
        <w:r w:rsidRPr="005679F2">
          <w:rPr>
            <w:rFonts w:ascii="Times New Roman" w:eastAsia="Times New Roman" w:hAnsi="Times New Roman" w:cs="Times New Roman"/>
            <w:b/>
            <w:sz w:val="24"/>
            <w:szCs w:val="24"/>
            <w:u w:val="single"/>
            <w:lang w:eastAsia="ro-RO"/>
          </w:rPr>
          <w:t>art. 28</w:t>
        </w:r>
      </w:hyperlink>
      <w:r w:rsidRPr="005679F2">
        <w:rPr>
          <w:rFonts w:ascii="Times New Roman" w:eastAsia="Times New Roman" w:hAnsi="Times New Roman" w:cs="Times New Roman"/>
          <w:b/>
          <w:sz w:val="24"/>
          <w:szCs w:val="24"/>
          <w:lang w:eastAsia="ro-RO"/>
        </w:rPr>
        <w:t> din Ordonanța de urgență a Guvernului nr. 57/2007 privind regimul ariilor naturale protejate, conservarea habitatelor naturale, a florei și faunei sălbatice, aprobată cu modificări și completări prin Legea </w:t>
      </w:r>
      <w:hyperlink r:id="rId24" w:tgtFrame="_blank" w:history="1">
        <w:r w:rsidRPr="005679F2">
          <w:rPr>
            <w:rFonts w:ascii="Times New Roman" w:eastAsia="Times New Roman" w:hAnsi="Times New Roman" w:cs="Times New Roman"/>
            <w:b/>
            <w:sz w:val="24"/>
            <w:szCs w:val="24"/>
            <w:u w:val="single"/>
            <w:lang w:eastAsia="ro-RO"/>
          </w:rPr>
          <w:t>nr. 49/2011</w:t>
        </w:r>
      </w:hyperlink>
      <w:r w:rsidRPr="005679F2">
        <w:rPr>
          <w:rFonts w:ascii="Times New Roman" w:eastAsia="Times New Roman" w:hAnsi="Times New Roman" w:cs="Times New Roman"/>
          <w:b/>
          <w:sz w:val="24"/>
          <w:szCs w:val="24"/>
          <w:lang w:eastAsia="ro-RO"/>
        </w:rPr>
        <w:t>, cu modificările și completările ulterioare, memoriul va fi completat cu următoarele:</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a)</w:t>
      </w:r>
      <w:r w:rsidRPr="005679F2">
        <w:rPr>
          <w:rFonts w:ascii="Times New Roman" w:eastAsia="Times New Roman" w:hAnsi="Times New Roman" w:cs="Times New Roman"/>
          <w:b/>
          <w:sz w:val="24"/>
          <w:szCs w:val="24"/>
          <w:lang w:eastAsia="ro-RO"/>
        </w:rPr>
        <w:t>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rsidR="00455734" w:rsidRPr="005679F2" w:rsidRDefault="00455734" w:rsidP="00455734">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Nu este cazul.</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b)</w:t>
      </w:r>
      <w:r w:rsidRPr="005679F2">
        <w:rPr>
          <w:rFonts w:ascii="Times New Roman" w:eastAsia="Times New Roman" w:hAnsi="Times New Roman" w:cs="Times New Roman"/>
          <w:b/>
          <w:sz w:val="24"/>
          <w:szCs w:val="24"/>
          <w:lang w:eastAsia="ro-RO"/>
        </w:rPr>
        <w:t> numele și codul ariei naturale protejate de interes comunitar;</w:t>
      </w:r>
    </w:p>
    <w:p w:rsidR="00455734" w:rsidRPr="005679F2" w:rsidRDefault="00455734" w:rsidP="00455734">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Nu este cazul.</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c)</w:t>
      </w:r>
      <w:r w:rsidRPr="005679F2">
        <w:rPr>
          <w:rFonts w:ascii="Times New Roman" w:eastAsia="Times New Roman" w:hAnsi="Times New Roman" w:cs="Times New Roman"/>
          <w:b/>
          <w:sz w:val="24"/>
          <w:szCs w:val="24"/>
          <w:lang w:eastAsia="ro-RO"/>
        </w:rPr>
        <w:t> prezența și efectivele/suprafețele acoperite de specii și habitate de interes comunitar în zona proiectului;</w:t>
      </w:r>
    </w:p>
    <w:p w:rsidR="00455734" w:rsidRPr="005679F2" w:rsidRDefault="00455734" w:rsidP="00455734">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Nu este cazul.</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d)</w:t>
      </w:r>
      <w:r w:rsidRPr="005679F2">
        <w:rPr>
          <w:rFonts w:ascii="Times New Roman" w:eastAsia="Times New Roman" w:hAnsi="Times New Roman" w:cs="Times New Roman"/>
          <w:b/>
          <w:sz w:val="24"/>
          <w:szCs w:val="24"/>
          <w:lang w:eastAsia="ro-RO"/>
        </w:rPr>
        <w:t> se va preciza dacă proiectul propus nu are legătură directă cu sau nu este necesar pentru managementul conservării ariei naturale protejate de interes comunitar;</w:t>
      </w:r>
    </w:p>
    <w:p w:rsidR="00455734" w:rsidRPr="005679F2" w:rsidRDefault="00455734" w:rsidP="00455734">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Nu este cazul.</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e)</w:t>
      </w:r>
      <w:r w:rsidRPr="005679F2">
        <w:rPr>
          <w:rFonts w:ascii="Times New Roman" w:eastAsia="Times New Roman" w:hAnsi="Times New Roman" w:cs="Times New Roman"/>
          <w:b/>
          <w:sz w:val="24"/>
          <w:szCs w:val="24"/>
          <w:lang w:eastAsia="ro-RO"/>
        </w:rPr>
        <w:t> se va estima impactul potențial al proiectului asupra speciilor și habitatelor din aria naturală protejată de interes comunitar;</w:t>
      </w:r>
    </w:p>
    <w:p w:rsidR="00455734" w:rsidRPr="005679F2" w:rsidRDefault="00455734" w:rsidP="00455734">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Nu este cazul.</w:t>
      </w:r>
    </w:p>
    <w:p w:rsidR="004D01E2" w:rsidRPr="005679F2" w:rsidRDefault="004D01E2" w:rsidP="004D01E2">
      <w:pPr>
        <w:shd w:val="clear" w:color="auto" w:fill="FFFFFF"/>
        <w:spacing w:after="0" w:line="360" w:lineRule="auto"/>
        <w:jc w:val="both"/>
        <w:rPr>
          <w:rFonts w:ascii="Times New Roman" w:eastAsia="Times New Roman" w:hAnsi="Times New Roman" w:cs="Times New Roman"/>
          <w:b/>
          <w:sz w:val="24"/>
          <w:szCs w:val="24"/>
          <w:lang w:eastAsia="ro-RO"/>
        </w:rPr>
      </w:pPr>
      <w:r w:rsidRPr="005679F2">
        <w:rPr>
          <w:rFonts w:ascii="Times New Roman" w:eastAsia="Times New Roman" w:hAnsi="Times New Roman" w:cs="Times New Roman"/>
          <w:b/>
          <w:bCs/>
          <w:sz w:val="24"/>
          <w:szCs w:val="24"/>
          <w:lang w:eastAsia="ro-RO"/>
        </w:rPr>
        <w:t>f)</w:t>
      </w:r>
      <w:r w:rsidRPr="005679F2">
        <w:rPr>
          <w:rFonts w:ascii="Times New Roman" w:eastAsia="Times New Roman" w:hAnsi="Times New Roman" w:cs="Times New Roman"/>
          <w:b/>
          <w:sz w:val="24"/>
          <w:szCs w:val="24"/>
          <w:lang w:eastAsia="ro-RO"/>
        </w:rPr>
        <w:t> alte informații prevăzute în legislația în vigoare.</w:t>
      </w:r>
    </w:p>
    <w:p w:rsidR="00455734" w:rsidRPr="005679F2" w:rsidRDefault="00455734" w:rsidP="00455734">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9F2">
        <w:rPr>
          <w:rFonts w:ascii="Times New Roman" w:eastAsia="Times New Roman" w:hAnsi="Times New Roman" w:cs="Times New Roman"/>
          <w:sz w:val="24"/>
          <w:szCs w:val="24"/>
          <w:lang w:eastAsia="ro-RO"/>
        </w:rPr>
        <w:t>Nu este cazul.</w:t>
      </w:r>
    </w:p>
    <w:p w:rsidR="004D01E2" w:rsidRPr="001C6BEE" w:rsidRDefault="004D01E2" w:rsidP="004D01E2">
      <w:pPr>
        <w:shd w:val="clear" w:color="auto" w:fill="FFFFFF"/>
        <w:spacing w:after="0" w:line="360" w:lineRule="auto"/>
        <w:jc w:val="both"/>
        <w:rPr>
          <w:rFonts w:ascii="Times New Roman" w:eastAsia="Times New Roman" w:hAnsi="Times New Roman" w:cs="Times New Roman"/>
          <w:sz w:val="24"/>
          <w:szCs w:val="24"/>
          <w:highlight w:val="yellow"/>
          <w:lang w:eastAsia="ro-RO"/>
        </w:rPr>
      </w:pPr>
    </w:p>
    <w:p w:rsidR="004D01E2" w:rsidRPr="001C6BEE" w:rsidRDefault="004D01E2" w:rsidP="004D01E2">
      <w:pPr>
        <w:shd w:val="clear" w:color="auto" w:fill="FFFFFF"/>
        <w:spacing w:after="0" w:line="360" w:lineRule="auto"/>
        <w:jc w:val="both"/>
        <w:rPr>
          <w:rFonts w:ascii="Times New Roman" w:eastAsia="Times New Roman" w:hAnsi="Times New Roman" w:cs="Times New Roman"/>
          <w:sz w:val="24"/>
          <w:szCs w:val="24"/>
          <w:highlight w:val="yellow"/>
          <w:lang w:eastAsia="ro-RO"/>
        </w:rPr>
      </w:pPr>
    </w:p>
    <w:p w:rsidR="00BD5EF3" w:rsidRPr="001C6BEE" w:rsidRDefault="00455734" w:rsidP="00B52C93">
      <w:pPr>
        <w:shd w:val="clear" w:color="auto" w:fill="FFFFFF"/>
        <w:spacing w:after="0" w:line="360" w:lineRule="auto"/>
        <w:jc w:val="center"/>
        <w:rPr>
          <w:rFonts w:ascii="Times New Roman" w:hAnsi="Times New Roman" w:cs="Times New Roman"/>
          <w:sz w:val="24"/>
          <w:szCs w:val="24"/>
        </w:rPr>
      </w:pPr>
      <w:r w:rsidRPr="00B52C93">
        <w:rPr>
          <w:rFonts w:ascii="Times New Roman" w:eastAsia="Times New Roman" w:hAnsi="Times New Roman" w:cs="Times New Roman"/>
          <w:sz w:val="24"/>
          <w:szCs w:val="24"/>
          <w:lang w:eastAsia="ro-RO"/>
        </w:rPr>
        <w:t>Semnătura</w:t>
      </w:r>
      <w:r w:rsidRPr="001C6BEE">
        <w:rPr>
          <w:rFonts w:ascii="Times New Roman" w:eastAsia="Times New Roman" w:hAnsi="Times New Roman" w:cs="Times New Roman"/>
          <w:sz w:val="24"/>
          <w:szCs w:val="24"/>
          <w:lang w:eastAsia="ro-RO"/>
        </w:rPr>
        <w:t xml:space="preserve"> </w:t>
      </w:r>
    </w:p>
    <w:sectPr w:rsidR="00BD5EF3" w:rsidRPr="001C6BEE">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108A" w:rsidRDefault="00C2108A" w:rsidP="00EA72FB">
      <w:pPr>
        <w:spacing w:after="0" w:line="240" w:lineRule="auto"/>
      </w:pPr>
      <w:r>
        <w:separator/>
      </w:r>
    </w:p>
  </w:endnote>
  <w:endnote w:type="continuationSeparator" w:id="0">
    <w:p w:rsidR="00C2108A" w:rsidRDefault="00C2108A" w:rsidP="00EA7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6698874"/>
      <w:docPartObj>
        <w:docPartGallery w:val="Page Numbers (Bottom of Page)"/>
        <w:docPartUnique/>
      </w:docPartObj>
    </w:sdtPr>
    <w:sdtEndPr>
      <w:rPr>
        <w:noProof/>
      </w:rPr>
    </w:sdtEndPr>
    <w:sdtContent>
      <w:p w:rsidR="00EA72FB" w:rsidRDefault="00EA72FB">
        <w:pPr>
          <w:pStyle w:val="Footer"/>
          <w:jc w:val="center"/>
        </w:pPr>
        <w:r>
          <w:fldChar w:fldCharType="begin"/>
        </w:r>
        <w:r>
          <w:instrText xml:space="preserve"> PAGE   \* MERGEFORMAT </w:instrText>
        </w:r>
        <w:r>
          <w:fldChar w:fldCharType="separate"/>
        </w:r>
        <w:r w:rsidR="00927064">
          <w:rPr>
            <w:noProof/>
          </w:rPr>
          <w:t>2</w:t>
        </w:r>
        <w:r>
          <w:rPr>
            <w:noProof/>
          </w:rPr>
          <w:fldChar w:fldCharType="end"/>
        </w:r>
      </w:p>
    </w:sdtContent>
  </w:sdt>
  <w:p w:rsidR="00EA72FB" w:rsidRDefault="00EA72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108A" w:rsidRDefault="00C2108A" w:rsidP="00EA72FB">
      <w:pPr>
        <w:spacing w:after="0" w:line="240" w:lineRule="auto"/>
      </w:pPr>
      <w:r>
        <w:separator/>
      </w:r>
    </w:p>
  </w:footnote>
  <w:footnote w:type="continuationSeparator" w:id="0">
    <w:p w:rsidR="00C2108A" w:rsidRDefault="00C2108A" w:rsidP="00EA72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A5B89"/>
    <w:multiLevelType w:val="hybridMultilevel"/>
    <w:tmpl w:val="D2D4AFE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24A04505"/>
    <w:multiLevelType w:val="hybridMultilevel"/>
    <w:tmpl w:val="371CB590"/>
    <w:lvl w:ilvl="0" w:tplc="0409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34C2246A"/>
    <w:multiLevelType w:val="hybridMultilevel"/>
    <w:tmpl w:val="5F5CDE36"/>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 w15:restartNumberingAfterBreak="0">
    <w:nsid w:val="3B23735F"/>
    <w:multiLevelType w:val="hybridMultilevel"/>
    <w:tmpl w:val="97F89C1C"/>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46057FA7"/>
    <w:multiLevelType w:val="hybridMultilevel"/>
    <w:tmpl w:val="EAC06E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FF94D6D"/>
    <w:multiLevelType w:val="hybridMultilevel"/>
    <w:tmpl w:val="314C7F24"/>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6" w15:restartNumberingAfterBreak="0">
    <w:nsid w:val="51E92F5F"/>
    <w:multiLevelType w:val="hybridMultilevel"/>
    <w:tmpl w:val="886641A4"/>
    <w:lvl w:ilvl="0" w:tplc="43D24084">
      <w:start w:val="2"/>
      <w:numFmt w:val="bullet"/>
      <w:lvlText w:val="-"/>
      <w:lvlJc w:val="left"/>
      <w:pPr>
        <w:tabs>
          <w:tab w:val="num" w:pos="1080"/>
        </w:tabs>
        <w:ind w:left="1080" w:hanging="360"/>
      </w:pPr>
      <w:rPr>
        <w:rFonts w:ascii="Times New Roman" w:eastAsia="Times New Roman" w:hAnsi="Times New Roman" w:cs="Times New Roman" w:hint="default"/>
        <w:b/>
      </w:rPr>
    </w:lvl>
    <w:lvl w:ilvl="1" w:tplc="A9444706">
      <w:start w:val="2"/>
      <w:numFmt w:val="bullet"/>
      <w:lvlText w:val="-"/>
      <w:lvlJc w:val="left"/>
      <w:pPr>
        <w:tabs>
          <w:tab w:val="num" w:pos="1080"/>
        </w:tabs>
        <w:ind w:left="1080" w:hanging="360"/>
      </w:pPr>
      <w:rPr>
        <w:rFonts w:ascii="Times New Roman" w:eastAsia="Times New Roman" w:hAnsi="Times New Roman" w:cs="Times New Roman" w:hint="default"/>
        <w:b/>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54F20CD7"/>
    <w:multiLevelType w:val="hybridMultilevel"/>
    <w:tmpl w:val="7290636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59236286"/>
    <w:multiLevelType w:val="hybridMultilevel"/>
    <w:tmpl w:val="F5D0E59C"/>
    <w:lvl w:ilvl="0" w:tplc="1172AB7A">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B3B22F5"/>
    <w:multiLevelType w:val="hybridMultilevel"/>
    <w:tmpl w:val="71BC9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05448D"/>
    <w:multiLevelType w:val="hybridMultilevel"/>
    <w:tmpl w:val="B7501AF0"/>
    <w:lvl w:ilvl="0" w:tplc="3C8419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44D6EA5"/>
    <w:multiLevelType w:val="hybridMultilevel"/>
    <w:tmpl w:val="D89EDC4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515A64"/>
    <w:multiLevelType w:val="hybridMultilevel"/>
    <w:tmpl w:val="E5D4890E"/>
    <w:lvl w:ilvl="0" w:tplc="812ABFB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644DDC"/>
    <w:multiLevelType w:val="hybridMultilevel"/>
    <w:tmpl w:val="21A87D58"/>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2"/>
  </w:num>
  <w:num w:numId="4">
    <w:abstractNumId w:val="9"/>
  </w:num>
  <w:num w:numId="5">
    <w:abstractNumId w:val="12"/>
  </w:num>
  <w:num w:numId="6">
    <w:abstractNumId w:val="11"/>
  </w:num>
  <w:num w:numId="7">
    <w:abstractNumId w:val="4"/>
  </w:num>
  <w:num w:numId="8">
    <w:abstractNumId w:val="6"/>
  </w:num>
  <w:num w:numId="9">
    <w:abstractNumId w:val="5"/>
  </w:num>
  <w:num w:numId="10">
    <w:abstractNumId w:val="8"/>
  </w:num>
  <w:num w:numId="11">
    <w:abstractNumId w:val="1"/>
  </w:num>
  <w:num w:numId="12">
    <w:abstractNumId w:val="13"/>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1E2"/>
    <w:rsid w:val="00010789"/>
    <w:rsid w:val="000279E8"/>
    <w:rsid w:val="00055354"/>
    <w:rsid w:val="00056901"/>
    <w:rsid w:val="00067FAC"/>
    <w:rsid w:val="00094A40"/>
    <w:rsid w:val="000A7034"/>
    <w:rsid w:val="000B2A94"/>
    <w:rsid w:val="000C58A8"/>
    <w:rsid w:val="000D1388"/>
    <w:rsid w:val="000E2FA5"/>
    <w:rsid w:val="000E4B2B"/>
    <w:rsid w:val="000E5D7C"/>
    <w:rsid w:val="000F7A32"/>
    <w:rsid w:val="0013349F"/>
    <w:rsid w:val="001548E4"/>
    <w:rsid w:val="00167ED7"/>
    <w:rsid w:val="00185138"/>
    <w:rsid w:val="00197A74"/>
    <w:rsid w:val="001C6BEE"/>
    <w:rsid w:val="00211652"/>
    <w:rsid w:val="00253732"/>
    <w:rsid w:val="002546D3"/>
    <w:rsid w:val="00272F3D"/>
    <w:rsid w:val="002B3CAC"/>
    <w:rsid w:val="002E3B5B"/>
    <w:rsid w:val="003433B5"/>
    <w:rsid w:val="00376412"/>
    <w:rsid w:val="00390EC7"/>
    <w:rsid w:val="003B4FC3"/>
    <w:rsid w:val="003C1B02"/>
    <w:rsid w:val="00404812"/>
    <w:rsid w:val="00405431"/>
    <w:rsid w:val="00444756"/>
    <w:rsid w:val="004521EE"/>
    <w:rsid w:val="00455734"/>
    <w:rsid w:val="004677FA"/>
    <w:rsid w:val="00487259"/>
    <w:rsid w:val="004A0EC3"/>
    <w:rsid w:val="004A1DFE"/>
    <w:rsid w:val="004A5FD5"/>
    <w:rsid w:val="004D01E2"/>
    <w:rsid w:val="004D08E1"/>
    <w:rsid w:val="004E27BA"/>
    <w:rsid w:val="00503902"/>
    <w:rsid w:val="005355F4"/>
    <w:rsid w:val="005679F2"/>
    <w:rsid w:val="0058559F"/>
    <w:rsid w:val="005F0748"/>
    <w:rsid w:val="00613990"/>
    <w:rsid w:val="0065124A"/>
    <w:rsid w:val="00685557"/>
    <w:rsid w:val="00686BBC"/>
    <w:rsid w:val="006C55AA"/>
    <w:rsid w:val="006E3E73"/>
    <w:rsid w:val="007104D2"/>
    <w:rsid w:val="00711A92"/>
    <w:rsid w:val="00723AB0"/>
    <w:rsid w:val="007264C8"/>
    <w:rsid w:val="00736304"/>
    <w:rsid w:val="00772137"/>
    <w:rsid w:val="007729D8"/>
    <w:rsid w:val="007813DF"/>
    <w:rsid w:val="007858F8"/>
    <w:rsid w:val="007A1AF0"/>
    <w:rsid w:val="007A7270"/>
    <w:rsid w:val="007C64A8"/>
    <w:rsid w:val="007D25FD"/>
    <w:rsid w:val="007E0173"/>
    <w:rsid w:val="007F2754"/>
    <w:rsid w:val="00812322"/>
    <w:rsid w:val="008564F0"/>
    <w:rsid w:val="008600DF"/>
    <w:rsid w:val="008612A4"/>
    <w:rsid w:val="00865D91"/>
    <w:rsid w:val="0086727B"/>
    <w:rsid w:val="0087330B"/>
    <w:rsid w:val="00886646"/>
    <w:rsid w:val="008A1D43"/>
    <w:rsid w:val="008A3564"/>
    <w:rsid w:val="008B45DB"/>
    <w:rsid w:val="008B5AC1"/>
    <w:rsid w:val="008F0976"/>
    <w:rsid w:val="008F27EB"/>
    <w:rsid w:val="0090654A"/>
    <w:rsid w:val="00906F12"/>
    <w:rsid w:val="00921487"/>
    <w:rsid w:val="00927064"/>
    <w:rsid w:val="009275E2"/>
    <w:rsid w:val="009347DA"/>
    <w:rsid w:val="009375E5"/>
    <w:rsid w:val="009822A9"/>
    <w:rsid w:val="009844D7"/>
    <w:rsid w:val="009A09E5"/>
    <w:rsid w:val="00A035DE"/>
    <w:rsid w:val="00A51EBA"/>
    <w:rsid w:val="00AD0C5D"/>
    <w:rsid w:val="00B21559"/>
    <w:rsid w:val="00B334F1"/>
    <w:rsid w:val="00B37759"/>
    <w:rsid w:val="00B43DF3"/>
    <w:rsid w:val="00B52857"/>
    <w:rsid w:val="00B52C93"/>
    <w:rsid w:val="00B56A2F"/>
    <w:rsid w:val="00B63369"/>
    <w:rsid w:val="00B65780"/>
    <w:rsid w:val="00B72CDE"/>
    <w:rsid w:val="00BC18F0"/>
    <w:rsid w:val="00BC2E6D"/>
    <w:rsid w:val="00BD2C3A"/>
    <w:rsid w:val="00BD5EF3"/>
    <w:rsid w:val="00BD7E49"/>
    <w:rsid w:val="00C05D87"/>
    <w:rsid w:val="00C2108A"/>
    <w:rsid w:val="00C51384"/>
    <w:rsid w:val="00C55708"/>
    <w:rsid w:val="00C6765E"/>
    <w:rsid w:val="00C73AFE"/>
    <w:rsid w:val="00C86E93"/>
    <w:rsid w:val="00CA2840"/>
    <w:rsid w:val="00CE5680"/>
    <w:rsid w:val="00D15529"/>
    <w:rsid w:val="00D337F3"/>
    <w:rsid w:val="00D562E1"/>
    <w:rsid w:val="00D960F2"/>
    <w:rsid w:val="00DC2AF6"/>
    <w:rsid w:val="00DC7BC0"/>
    <w:rsid w:val="00DF37BE"/>
    <w:rsid w:val="00DF7BAA"/>
    <w:rsid w:val="00E001B8"/>
    <w:rsid w:val="00E0136D"/>
    <w:rsid w:val="00E24548"/>
    <w:rsid w:val="00E47206"/>
    <w:rsid w:val="00E671A2"/>
    <w:rsid w:val="00E73AD4"/>
    <w:rsid w:val="00E86F9E"/>
    <w:rsid w:val="00EA72FB"/>
    <w:rsid w:val="00EB3008"/>
    <w:rsid w:val="00EB7484"/>
    <w:rsid w:val="00F00FCA"/>
    <w:rsid w:val="00F43B8E"/>
    <w:rsid w:val="00F53C12"/>
    <w:rsid w:val="00FB31CC"/>
    <w:rsid w:val="00FB5C35"/>
    <w:rsid w:val="00FE0E29"/>
    <w:rsid w:val="00FE2F47"/>
    <w:rsid w:val="00FF7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495F58-9813-494B-BA34-E9521A0B0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1EBA"/>
    <w:pPr>
      <w:ind w:left="720"/>
      <w:contextualSpacing/>
    </w:pPr>
  </w:style>
  <w:style w:type="table" w:styleId="TableGrid">
    <w:name w:val="Table Grid"/>
    <w:basedOn w:val="TableNormal"/>
    <w:uiPriority w:val="59"/>
    <w:rsid w:val="00D56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A35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3564"/>
    <w:rPr>
      <w:rFonts w:ascii="Segoe UI" w:hAnsi="Segoe UI" w:cs="Segoe UI"/>
      <w:sz w:val="18"/>
      <w:szCs w:val="18"/>
    </w:rPr>
  </w:style>
  <w:style w:type="paragraph" w:styleId="Caption">
    <w:name w:val="caption"/>
    <w:basedOn w:val="Normal"/>
    <w:next w:val="Normal"/>
    <w:qFormat/>
    <w:rsid w:val="009A09E5"/>
    <w:pPr>
      <w:spacing w:before="120" w:after="0" w:line="240" w:lineRule="auto"/>
      <w:jc w:val="both"/>
    </w:pPr>
    <w:rPr>
      <w:rFonts w:ascii="Times New Roman" w:eastAsia="Times New Roman" w:hAnsi="Times New Roman" w:cs="Times New Roman"/>
      <w:bCs/>
      <w:sz w:val="24"/>
      <w:szCs w:val="20"/>
      <w:lang w:val="ro-RO"/>
    </w:rPr>
  </w:style>
  <w:style w:type="character" w:styleId="Hyperlink">
    <w:name w:val="Hyperlink"/>
    <w:basedOn w:val="DefaultParagraphFont"/>
    <w:uiPriority w:val="99"/>
    <w:semiHidden/>
    <w:unhideWhenUsed/>
    <w:rsid w:val="009347DA"/>
    <w:rPr>
      <w:color w:val="0000FF"/>
      <w:u w:val="single"/>
    </w:rPr>
  </w:style>
  <w:style w:type="paragraph" w:styleId="Header">
    <w:name w:val="header"/>
    <w:basedOn w:val="Normal"/>
    <w:link w:val="HeaderChar"/>
    <w:uiPriority w:val="99"/>
    <w:unhideWhenUsed/>
    <w:rsid w:val="00EA72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72FB"/>
  </w:style>
  <w:style w:type="paragraph" w:styleId="Footer">
    <w:name w:val="footer"/>
    <w:basedOn w:val="Normal"/>
    <w:link w:val="FooterChar"/>
    <w:uiPriority w:val="99"/>
    <w:unhideWhenUsed/>
    <w:rsid w:val="00EA72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7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98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13" Type="http://schemas.openxmlformats.org/officeDocument/2006/relationships/package" Target="embeddings/Microsoft_Visio_Drawing11111111.vsdx"/><Relationship Id="rId18" Type="http://schemas.openxmlformats.org/officeDocument/2006/relationships/hyperlink" Target="https://lege5.ro/Gratuit/gm2donzwga/directiva-nr-75-2010-privind-emisiile-industriale-prevenirea-si-controlul-integrat-al-poluarii-reformare-text-cu-relevanta-pentru-see?d=2018-12-11"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lege5.ro/Gratuit/gi3tinjxge/directiva-nr-60-2000-de-stabilire-a-unui-cadru-de-politica-comunitara-in-domeniul-apei?d=2018-12-11" TargetMode="External"/><Relationship Id="rId7" Type="http://schemas.openxmlformats.org/officeDocument/2006/relationships/hyperlink" Target="https://lege5.ro/Gratuit/gy3domzs/conventia-privind-evaluarea-impactului-asupra-mediului-in-context-transfrontiera-din-25021991?d=2018-12-11" TargetMode="External"/><Relationship Id="rId12" Type="http://schemas.openxmlformats.org/officeDocument/2006/relationships/image" Target="media/image1.emf"/><Relationship Id="rId17" Type="http://schemas.openxmlformats.org/officeDocument/2006/relationships/hyperlink" Target="https://lege5.ro/CautaReviste?doctrinaCHBeck=1"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ro.wikipedia.org/wiki/Cod:LMI:DB-IV-m-B-17795" TargetMode="External"/><Relationship Id="rId20" Type="http://schemas.openxmlformats.org/officeDocument/2006/relationships/hyperlink" Target="https://lege5.ro/Gratuit/gi3dsmruga/directiva-nr-82-1996-privind-controlul-asupra-riscului-de-accidente-majore-care-implica-substante-periculoase?d=2018-12-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o.wikipedia.org/wiki/Cod:LMI:DB-IV-m-B-17795" TargetMode="External"/><Relationship Id="rId24"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5" Type="http://schemas.openxmlformats.org/officeDocument/2006/relationships/footnotes" Target="footnotes.xml"/><Relationship Id="rId15" Type="http://schemas.openxmlformats.org/officeDocument/2006/relationships/hyperlink" Target="https://lege5.ro/Buy?dosare=1&amp;legislatie=0" TargetMode="External"/><Relationship Id="rId23"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10" Type="http://schemas.openxmlformats.org/officeDocument/2006/relationships/hyperlink" Target="https://lege5.ro/Gratuit/gezdiobqgy/ordonanta-nr-43-2000-privind-protectia-patrimoniului-arheologic-si-declararea-unor-situri-arheologice-ca-zone-de-interes-national?d=2018-12-11" TargetMode="External"/><Relationship Id="rId19"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4" Type="http://schemas.openxmlformats.org/officeDocument/2006/relationships/webSettings" Target="webSettings.xml"/><Relationship Id="rId9" Type="http://schemas.openxmlformats.org/officeDocument/2006/relationships/hyperlink" Target="https://lege5.ro/Gratuit/guztmmjv/ordinul-nr-2314-2004-privind-aprobarea-listei-monumentelor-istorice-actualizata-si-a-listei-monumentelor-istorice-disparute?d=2018-12-11" TargetMode="External"/><Relationship Id="rId14" Type="http://schemas.openxmlformats.org/officeDocument/2006/relationships/image" Target="media/image2.png"/><Relationship Id="rId22" Type="http://schemas.openxmlformats.org/officeDocument/2006/relationships/hyperlink" Target="https://lege5.ro/Gratuit/gi3tsmjwha/directiva-privind-deseurile-si-de-abrogare-a-anumitor-directive-text-cu-relevanta-pentru-see?d=2018-12-1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8057</Words>
  <Characters>45929</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iuliana.ionita</dc:creator>
  <cp:keywords/>
  <dc:description/>
  <cp:lastModifiedBy>Adriana Predescu</cp:lastModifiedBy>
  <cp:revision>3</cp:revision>
  <cp:lastPrinted>2019-06-07T05:24:00Z</cp:lastPrinted>
  <dcterms:created xsi:type="dcterms:W3CDTF">2019-06-20T11:22:00Z</dcterms:created>
  <dcterms:modified xsi:type="dcterms:W3CDTF">2019-06-20T11:22:00Z</dcterms:modified>
</cp:coreProperties>
</file>