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C350ED"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4.7pt;margin-top:1.6pt;width:47.9pt;height:39.4pt;z-index:-251658240">
            <v:imagedata r:id="rId8" o:title=""/>
          </v:shape>
          <o:OLEObject Type="Embed" ProgID="CorelDRAW.Graphic.13" ShapeID="_x0000_s1027" DrawAspect="Content" ObjectID="_1623144773" r:id="rId9"/>
        </w:pict>
      </w:r>
      <w:r w:rsidR="00157CA8">
        <w:rPr>
          <w:rFonts w:ascii="Garamond" w:hAnsi="Garamond"/>
          <w:b/>
          <w:noProof/>
          <w:color w:val="00214E"/>
          <w:sz w:val="36"/>
          <w:szCs w:val="36"/>
          <w:lang w:eastAsia="ro-RO"/>
        </w:rPr>
        <w:drawing>
          <wp:anchor distT="0" distB="0" distL="114300" distR="114300" simplePos="0" relativeHeight="251657216" behindDoc="0" locked="0" layoutInCell="1" allowOverlap="1" wp14:anchorId="5818E656" wp14:editId="4E495B44">
            <wp:simplePos x="0" y="0"/>
            <wp:positionH relativeFrom="column">
              <wp:posOffset>-73025</wp:posOffset>
            </wp:positionH>
            <wp:positionV relativeFrom="paragraph">
              <wp:posOffset>19685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F36088">
        <w:rPr>
          <w:rFonts w:ascii="Times New Roman" w:hAnsi="Times New Roman" w:cs="Times New Roman"/>
          <w:sz w:val="24"/>
          <w:szCs w:val="24"/>
        </w:rPr>
        <w:t>6324</w:t>
      </w:r>
      <w:r w:rsidR="00753CDC">
        <w:rPr>
          <w:rFonts w:ascii="Times New Roman" w:hAnsi="Times New Roman" w:cs="Times New Roman"/>
          <w:sz w:val="24"/>
          <w:szCs w:val="24"/>
        </w:rPr>
        <w:t>/3616/28</w:t>
      </w:r>
      <w:r w:rsidR="00393876">
        <w:rPr>
          <w:rFonts w:ascii="Times New Roman" w:hAnsi="Times New Roman" w:cs="Times New Roman"/>
          <w:sz w:val="24"/>
          <w:szCs w:val="24"/>
        </w:rPr>
        <w:t>.06</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FC28DD" w:rsidRDefault="00753CDC"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PROIECT</w:t>
      </w:r>
      <w:r w:rsidR="00B3522B" w:rsidRPr="001A3854">
        <w:rPr>
          <w:rFonts w:ascii="Times New Roman" w:hAnsi="Times New Roman" w:cs="Times New Roman"/>
          <w:b/>
          <w:sz w:val="24"/>
          <w:szCs w:val="24"/>
        </w:rPr>
        <w:t xml:space="preserve"> </w:t>
      </w:r>
      <w:r w:rsidR="006F66DB">
        <w:rPr>
          <w:rFonts w:ascii="Times New Roman" w:hAnsi="Times New Roman" w:cs="Times New Roman"/>
          <w:sz w:val="24"/>
          <w:szCs w:val="24"/>
        </w:rPr>
        <w:t xml:space="preserve"> </w:t>
      </w:r>
      <w:hyperlink r:id="rId11" w:anchor="#" w:history="1"/>
      <w:r w:rsidR="00051258" w:rsidRPr="00FC28DD">
        <w:rPr>
          <w:rFonts w:ascii="Times New Roman" w:eastAsia="Times New Roman" w:hAnsi="Times New Roman" w:cs="Times New Roman"/>
          <w:b/>
          <w:sz w:val="24"/>
          <w:szCs w:val="24"/>
          <w:lang w:eastAsia="ro-RO"/>
        </w:rPr>
        <w:t>DECIZIA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F36088">
        <w:rPr>
          <w:rFonts w:ascii="Times New Roman" w:eastAsia="Times New Roman" w:hAnsi="Times New Roman" w:cs="Times New Roman"/>
          <w:b/>
          <w:sz w:val="24"/>
          <w:szCs w:val="24"/>
          <w:lang w:eastAsia="ro-RO"/>
        </w:rPr>
        <w:t xml:space="preserve">      </w:t>
      </w:r>
      <w:r w:rsidR="005C52BE">
        <w:rPr>
          <w:rFonts w:ascii="Times New Roman" w:eastAsia="Times New Roman" w:hAnsi="Times New Roman" w:cs="Times New Roman"/>
          <w:b/>
          <w:sz w:val="24"/>
          <w:szCs w:val="24"/>
          <w:lang w:eastAsia="ro-RO"/>
        </w:rPr>
        <w:t xml:space="preserve"> </w:t>
      </w:r>
      <w:r w:rsidR="007E21A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B3522B">
        <w:rPr>
          <w:rFonts w:ascii="Times New Roman" w:eastAsia="Times New Roman" w:hAnsi="Times New Roman" w:cs="Times New Roman"/>
          <w:b/>
          <w:sz w:val="24"/>
          <w:szCs w:val="24"/>
          <w:lang w:eastAsia="ro-RO"/>
        </w:rPr>
        <w:t xml:space="preserve"> </w:t>
      </w:r>
      <w:r w:rsidR="00CE377A">
        <w:rPr>
          <w:rFonts w:ascii="Times New Roman" w:eastAsia="Times New Roman" w:hAnsi="Times New Roman" w:cs="Times New Roman"/>
          <w:b/>
          <w:sz w:val="24"/>
          <w:szCs w:val="24"/>
          <w:lang w:eastAsia="ro-RO"/>
        </w:rPr>
        <w:t>27</w:t>
      </w:r>
      <w:r w:rsidR="00393876">
        <w:rPr>
          <w:rFonts w:ascii="Times New Roman" w:eastAsia="Times New Roman" w:hAnsi="Times New Roman" w:cs="Times New Roman"/>
          <w:b/>
          <w:sz w:val="24"/>
          <w:szCs w:val="24"/>
          <w:lang w:eastAsia="ro-RO"/>
        </w:rPr>
        <w:t>.06</w:t>
      </w:r>
      <w:r w:rsidR="007E21AD">
        <w:rPr>
          <w:rFonts w:ascii="Times New Roman" w:eastAsia="Times New Roman" w:hAnsi="Times New Roman" w:cs="Times New Roman"/>
          <w:b/>
          <w:sz w:val="24"/>
          <w:szCs w:val="24"/>
          <w:lang w:eastAsia="ro-RO"/>
        </w:rPr>
        <w:t>.2019</w:t>
      </w:r>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bookmarkStart w:id="0" w:name="do|ax5^I|pa7"/>
      <w:bookmarkEnd w:id="0"/>
    </w:p>
    <w:p w:rsidR="006813A0" w:rsidRDefault="006813A0" w:rsidP="00C61E10">
      <w:pPr>
        <w:shd w:val="clear" w:color="auto" w:fill="FFFFFF"/>
        <w:spacing w:after="0" w:line="240" w:lineRule="auto"/>
        <w:ind w:firstLine="709"/>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 xml:space="preserve">Ca urmare a solicitării de emitere a acordului de mediu adresate de </w:t>
      </w:r>
      <w:r w:rsidR="005F30EE">
        <w:rPr>
          <w:rStyle w:val="tpa1"/>
          <w:rFonts w:ascii="Times New Roman" w:hAnsi="Times New Roman" w:cs="Times New Roman"/>
          <w:b/>
          <w:sz w:val="24"/>
          <w:szCs w:val="24"/>
        </w:rPr>
        <w:t>STIRBU CORNEL, STIRBU ANA</w:t>
      </w:r>
      <w:r w:rsidR="005F30EE" w:rsidRPr="00E45957">
        <w:rPr>
          <w:rStyle w:val="tpa1"/>
          <w:rFonts w:ascii="Times New Roman" w:hAnsi="Times New Roman" w:cs="Times New Roman"/>
          <w:b/>
          <w:sz w:val="24"/>
          <w:szCs w:val="24"/>
        </w:rPr>
        <w:t>,</w:t>
      </w:r>
      <w:r w:rsidR="005F30EE">
        <w:rPr>
          <w:rStyle w:val="tpa1"/>
          <w:rFonts w:ascii="Times New Roman" w:hAnsi="Times New Roman" w:cs="Times New Roman"/>
          <w:sz w:val="24"/>
          <w:szCs w:val="24"/>
        </w:rPr>
        <w:t xml:space="preserve"> cu domiciliul</w:t>
      </w:r>
      <w:r w:rsidR="005F30EE">
        <w:rPr>
          <w:rStyle w:val="tpa1"/>
          <w:rFonts w:ascii="Times New Roman" w:hAnsi="Times New Roman" w:cs="Times New Roman"/>
          <w:sz w:val="24"/>
          <w:szCs w:val="24"/>
        </w:rPr>
        <w:t xml:space="preserve">  in municipiul Bucuresti, strada Gherghel Vasile, nr.33, sector 3 </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F36088">
        <w:rPr>
          <w:rStyle w:val="tpa1"/>
          <w:rFonts w:ascii="Times New Roman" w:hAnsi="Times New Roman" w:cs="Times New Roman"/>
          <w:sz w:val="24"/>
          <w:szCs w:val="24"/>
        </w:rPr>
        <w:t>lui (APM) Dâmbovița cu nr.6324 din 16</w:t>
      </w:r>
      <w:r w:rsidR="00460948">
        <w:rPr>
          <w:rStyle w:val="tpa1"/>
          <w:rFonts w:ascii="Times New Roman" w:hAnsi="Times New Roman" w:cs="Times New Roman"/>
          <w:sz w:val="24"/>
          <w:szCs w:val="24"/>
        </w:rPr>
        <w:t>.04</w:t>
      </w:r>
      <w:r w:rsidR="00C71045">
        <w:rPr>
          <w:rStyle w:val="tpa1"/>
          <w:rFonts w:ascii="Times New Roman" w:hAnsi="Times New Roman" w:cs="Times New Roman"/>
          <w:sz w:val="24"/>
          <w:szCs w:val="24"/>
        </w:rPr>
        <w:t>.2019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D712D1">
        <w:rPr>
          <w:rStyle w:val="tpa"/>
          <w:rFonts w:ascii="Times New Roman" w:hAnsi="Times New Roman" w:cs="Times New Roman"/>
          <w:color w:val="000000"/>
          <w:sz w:val="24"/>
          <w:szCs w:val="24"/>
        </w:rPr>
        <w:t>27.06</w:t>
      </w:r>
      <w:r w:rsidR="00696024" w:rsidRPr="00C202AA">
        <w:rPr>
          <w:rStyle w:val="tpa"/>
          <w:rFonts w:ascii="Times New Roman" w:hAnsi="Times New Roman" w:cs="Times New Roman"/>
          <w:color w:val="000000"/>
          <w:sz w:val="24"/>
          <w:szCs w:val="24"/>
        </w:rPr>
        <w:t xml:space="preserve">.2019 </w:t>
      </w:r>
      <w:r w:rsidR="00D34D4D" w:rsidRPr="00C202AA">
        <w:rPr>
          <w:rStyle w:val="tpa"/>
          <w:rFonts w:ascii="Times New Roman" w:hAnsi="Times New Roman" w:cs="Times New Roman"/>
          <w:color w:val="000000"/>
          <w:sz w:val="24"/>
          <w:szCs w:val="24"/>
        </w:rPr>
        <w:t xml:space="preserve"> că proiectul </w:t>
      </w:r>
      <w:bookmarkStart w:id="2" w:name="do|ax5^I|pa10"/>
      <w:bookmarkEnd w:id="2"/>
      <w:r w:rsidR="00E151A6">
        <w:rPr>
          <w:rFonts w:ascii="Times New Roman" w:hAnsi="Times New Roman" w:cs="Times New Roman"/>
          <w:b/>
          <w:sz w:val="24"/>
          <w:szCs w:val="24"/>
        </w:rPr>
        <w:t xml:space="preserve">CONSTRUIRE HALA METALICA CU DESTINATIE SERVICE AUTO </w:t>
      </w:r>
      <w:r w:rsidR="00E151A6" w:rsidRPr="00E45957">
        <w:rPr>
          <w:rStyle w:val="tpa1"/>
          <w:rFonts w:ascii="Times New Roman" w:hAnsi="Times New Roman" w:cs="Times New Roman"/>
          <w:b/>
          <w:sz w:val="24"/>
          <w:szCs w:val="24"/>
        </w:rPr>
        <w:t xml:space="preserve">  </w:t>
      </w:r>
      <w:r w:rsidR="00E151A6" w:rsidRPr="00E45957">
        <w:rPr>
          <w:rStyle w:val="tpa1"/>
          <w:rFonts w:ascii="Times New Roman" w:hAnsi="Times New Roman" w:cs="Times New Roman"/>
          <w:sz w:val="24"/>
          <w:szCs w:val="24"/>
        </w:rPr>
        <w:t>propus a f</w:t>
      </w:r>
      <w:r w:rsidR="00E151A6">
        <w:rPr>
          <w:rStyle w:val="tpa1"/>
          <w:rFonts w:ascii="Times New Roman" w:hAnsi="Times New Roman" w:cs="Times New Roman"/>
          <w:sz w:val="24"/>
          <w:szCs w:val="24"/>
        </w:rPr>
        <w:t>i amplasat in comuna Visina, strada Delureni, nr.92</w:t>
      </w:r>
      <w:r w:rsidR="00E151A6" w:rsidRPr="00E45957">
        <w:rPr>
          <w:rStyle w:val="tpa1"/>
          <w:rFonts w:ascii="Times New Roman" w:hAnsi="Times New Roman" w:cs="Times New Roman"/>
          <w:sz w:val="24"/>
          <w:szCs w:val="24"/>
        </w:rPr>
        <w:t>, judetul Dambovita</w:t>
      </w:r>
      <w:r w:rsidR="00E151A6"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C02F8C">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1C45AE" w:rsidRDefault="001C45AE" w:rsidP="00C61E10">
      <w:pPr>
        <w:spacing w:after="0" w:line="240" w:lineRule="auto"/>
        <w:jc w:val="both"/>
        <w:rPr>
          <w:rFonts w:ascii="Times New Roman" w:eastAsia="Calibri" w:hAnsi="Times New Roman" w:cs="Times New Roman"/>
          <w:b/>
          <w:i/>
          <w:sz w:val="24"/>
          <w:szCs w:val="24"/>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465253" w:rsidRPr="00773893" w:rsidRDefault="004E02C8" w:rsidP="007B7BE9">
      <w:pPr>
        <w:jc w:val="both"/>
        <w:rPr>
          <w:rFonts w:ascii="Times New Roman" w:hAnsi="Times New Roman" w:cs="Times New Roman"/>
          <w:sz w:val="24"/>
          <w:szCs w:val="24"/>
        </w:rPr>
      </w:pPr>
      <w:r>
        <w:rPr>
          <w:rFonts w:ascii="Times New Roman" w:hAnsi="Times New Roman" w:cs="Times New Roman"/>
          <w:sz w:val="24"/>
          <w:szCs w:val="24"/>
        </w:rPr>
        <w:t xml:space="preserve">         </w:t>
      </w:r>
      <w:r w:rsidR="00465253" w:rsidRPr="00773893">
        <w:rPr>
          <w:rFonts w:ascii="Times New Roman" w:hAnsi="Times New Roman" w:cs="Times New Roman"/>
          <w:sz w:val="24"/>
          <w:szCs w:val="24"/>
        </w:rPr>
        <w:t>Constructia propusa va avea o suprafata construita de 206,00mp si o suprafata desfasurata de 251,00</w:t>
      </w:r>
      <w:r w:rsidR="005730E9">
        <w:rPr>
          <w:rFonts w:ascii="Times New Roman" w:hAnsi="Times New Roman" w:cs="Times New Roman"/>
          <w:sz w:val="24"/>
          <w:szCs w:val="24"/>
        </w:rPr>
        <w:t xml:space="preserve"> </w:t>
      </w:r>
      <w:r w:rsidR="00465253" w:rsidRPr="00773893">
        <w:rPr>
          <w:rFonts w:ascii="Times New Roman" w:hAnsi="Times New Roman" w:cs="Times New Roman"/>
          <w:sz w:val="24"/>
          <w:szCs w:val="24"/>
        </w:rPr>
        <w:t xml:space="preserve">mp, cu un regim de inaltime Parter inalt si P+1 partial (o travee). Constructia va fi realizata pe fundatii din beton armat, structura cadre metalice, inchideri si invelitoare din panouri metalice termoizolante, compartimentari in zona de vestiare/birou din panouri metalice termoizolante, tamplarie PVC cu geam dublu termoizolant, usi de garaj sectionale cu deschidere manuala si/sau automata. Finisajele interioare vor fi de calitate medie (pardoseli gresie in zona de vestiar/birou si pardoseala </w:t>
      </w:r>
      <w:r w:rsidR="00465253" w:rsidRPr="00773893">
        <w:rPr>
          <w:rFonts w:ascii="Times New Roman" w:hAnsi="Times New Roman" w:cs="Times New Roman"/>
          <w:sz w:val="24"/>
          <w:szCs w:val="24"/>
        </w:rPr>
        <w:lastRenderedPageBreak/>
        <w:t>ciment elicopterizat in zona de service auto). Evacuarea apelor pluviale de pe sarpanta constructiei se va face prin sistem de jgheaburi si burlane directionate spre spatiul verde.</w:t>
      </w:r>
    </w:p>
    <w:p w:rsidR="00D95584" w:rsidRPr="00773893" w:rsidRDefault="00D95584" w:rsidP="007B7BE9">
      <w:pPr>
        <w:jc w:val="both"/>
        <w:rPr>
          <w:rStyle w:val="Bodytext5"/>
          <w:rFonts w:eastAsiaTheme="minorHAnsi"/>
          <w:sz w:val="24"/>
          <w:szCs w:val="24"/>
        </w:rPr>
      </w:pPr>
      <w:r w:rsidRPr="00773893">
        <w:rPr>
          <w:rStyle w:val="Bodytext5"/>
          <w:rFonts w:eastAsiaTheme="minorHAnsi"/>
          <w:sz w:val="24"/>
          <w:szCs w:val="24"/>
        </w:rPr>
        <w:t>Bilant teritorial:</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Suprafata teren-1338,0 mp</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Suprafata construira-206,o mp</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Suprafata desfasurata-251,00 mp</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Suprafata bazin vidanjabil si separator hidrocarburi-24,22  mp</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Spatii verzi-535,48 mp</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Alei si platforme betonate-572,30 mp</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POT 15,40%</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Regim de inaltime-parter +partial P+1</w:t>
      </w:r>
    </w:p>
    <w:p w:rsidR="00D95584" w:rsidRPr="00773893" w:rsidRDefault="00D95584" w:rsidP="00255E38">
      <w:pPr>
        <w:spacing w:after="0" w:line="240" w:lineRule="auto"/>
        <w:ind w:left="23" w:firstLine="720"/>
        <w:jc w:val="both"/>
        <w:rPr>
          <w:rStyle w:val="Bodytext5"/>
          <w:rFonts w:eastAsiaTheme="minorHAnsi"/>
          <w:sz w:val="24"/>
          <w:szCs w:val="24"/>
        </w:rPr>
      </w:pPr>
      <w:r w:rsidRPr="00773893">
        <w:rPr>
          <w:rStyle w:val="Bodytext5"/>
          <w:rFonts w:eastAsiaTheme="minorHAnsi"/>
          <w:sz w:val="24"/>
          <w:szCs w:val="24"/>
        </w:rPr>
        <w:t>Nr locuri de parcare-11</w:t>
      </w:r>
    </w:p>
    <w:p w:rsidR="00465253" w:rsidRPr="00401352" w:rsidRDefault="00465253" w:rsidP="007B7BE9">
      <w:pPr>
        <w:jc w:val="both"/>
        <w:rPr>
          <w:rFonts w:ascii="Times New Roman" w:hAnsi="Times New Roman" w:cs="Times New Roman"/>
          <w:sz w:val="24"/>
          <w:szCs w:val="24"/>
        </w:rPr>
      </w:pPr>
      <w:r w:rsidRPr="00773893">
        <w:rPr>
          <w:rFonts w:ascii="Times New Roman" w:hAnsi="Times New Roman" w:cs="Times New Roman"/>
          <w:sz w:val="24"/>
          <w:szCs w:val="24"/>
        </w:rPr>
        <w:tab/>
      </w:r>
      <w:r w:rsidRPr="00401352">
        <w:rPr>
          <w:rFonts w:ascii="Times New Roman" w:hAnsi="Times New Roman" w:cs="Times New Roman"/>
          <w:sz w:val="24"/>
          <w:szCs w:val="24"/>
        </w:rPr>
        <w:t>La interior, constructia va adapost</w:t>
      </w:r>
      <w:r w:rsidR="00EE599A" w:rsidRPr="00401352">
        <w:rPr>
          <w:rFonts w:ascii="Times New Roman" w:hAnsi="Times New Roman" w:cs="Times New Roman"/>
          <w:sz w:val="24"/>
          <w:szCs w:val="24"/>
        </w:rPr>
        <w:t>i</w:t>
      </w:r>
      <w:r w:rsidRPr="00401352">
        <w:rPr>
          <w:rFonts w:ascii="Times New Roman" w:hAnsi="Times New Roman" w:cs="Times New Roman"/>
          <w:sz w:val="24"/>
          <w:szCs w:val="24"/>
        </w:rPr>
        <w:t xml:space="preserve"> un spatiu pentru service auto si spatii anexe. Spatiul pentru service auto, in suprafata de 153,30mp este compus din patru zone pentru reparatii auto, din care o zona va fi prevazuta cu canal de vizitare.</w:t>
      </w:r>
    </w:p>
    <w:p w:rsidR="00465253" w:rsidRPr="00401352" w:rsidRDefault="00465253" w:rsidP="007B7BE9">
      <w:pPr>
        <w:jc w:val="both"/>
        <w:rPr>
          <w:rFonts w:ascii="Times New Roman" w:hAnsi="Times New Roman" w:cs="Times New Roman"/>
          <w:sz w:val="24"/>
          <w:szCs w:val="24"/>
        </w:rPr>
      </w:pPr>
      <w:r w:rsidRPr="00401352">
        <w:rPr>
          <w:rFonts w:ascii="Times New Roman" w:hAnsi="Times New Roman" w:cs="Times New Roman"/>
          <w:sz w:val="24"/>
          <w:szCs w:val="24"/>
        </w:rPr>
        <w:tab/>
        <w:t>Adiacent zonei de service auto sunt amplasate spatiile anexe, intr-o zona cu regim de inaltime P+1 dar cu inaltimea totala egala cu cea a halei de service. In zona anexa, la parter vor fi amplasate: hol acces - 5,90mp, un hol - 5,05mp, vestiar - 5,95mp, grup sanitar cu dus - 4,10mp, sala de mese - 10,45mp. Accesul la etaj se va realiza pe o scara metalica. La etaj va fi amplasat un birou - 19,85mp, un grup sanitar - 2,50mp si podestul de acces - 3,50mp.</w:t>
      </w:r>
    </w:p>
    <w:p w:rsidR="00465253" w:rsidRPr="00401352" w:rsidRDefault="00465253" w:rsidP="007B7BE9">
      <w:pPr>
        <w:jc w:val="both"/>
        <w:rPr>
          <w:rFonts w:ascii="Times New Roman" w:hAnsi="Times New Roman" w:cs="Times New Roman"/>
          <w:sz w:val="24"/>
          <w:szCs w:val="24"/>
        </w:rPr>
      </w:pPr>
      <w:r w:rsidRPr="00401352">
        <w:rPr>
          <w:rFonts w:ascii="Times New Roman" w:hAnsi="Times New Roman" w:cs="Times New Roman"/>
          <w:sz w:val="24"/>
          <w:szCs w:val="24"/>
        </w:rPr>
        <w:tab/>
        <w:t>Constructia va fi amplasata la distanta variabila intre 22,40 si 22,50m fata de limita de proprietate spre strada (DCL 694/1), la 3,65m fata de limita laterala spre est, la 8,90m fata de limita laterala spre vest si la 6,80m fata de limita posterioara.</w:t>
      </w:r>
    </w:p>
    <w:p w:rsidR="00465253" w:rsidRPr="00401352" w:rsidRDefault="00465253" w:rsidP="007B7BE9">
      <w:pPr>
        <w:jc w:val="both"/>
        <w:rPr>
          <w:rFonts w:ascii="Times New Roman" w:hAnsi="Times New Roman" w:cs="Times New Roman"/>
          <w:sz w:val="24"/>
          <w:szCs w:val="24"/>
        </w:rPr>
      </w:pPr>
      <w:r w:rsidRPr="00401352">
        <w:rPr>
          <w:rFonts w:ascii="Times New Roman" w:hAnsi="Times New Roman" w:cs="Times New Roman"/>
          <w:sz w:val="24"/>
          <w:szCs w:val="24"/>
        </w:rPr>
        <w:t>Eliminarea apelor uzate se va realiza intr-un bazin vidanjbil etans amplasat adiacent constructiei, pe latura de vest. Apele uzate din spatiul service-ului vor fi evacuate in acelasi bazin vidanjabil dupa ce au fost trecute in prelabil prin separatorul de hidrocarburi. In cazul in care localitatea va fi dotata cu retea de canalizare, constructia propusa va fi bransata la aceasta si se va renunta la bazinul vidanjabil.</w:t>
      </w:r>
    </w:p>
    <w:p w:rsidR="00465253" w:rsidRPr="00401352" w:rsidRDefault="00465253" w:rsidP="007B7BE9">
      <w:pPr>
        <w:jc w:val="both"/>
        <w:rPr>
          <w:rFonts w:ascii="Times New Roman" w:hAnsi="Times New Roman" w:cs="Times New Roman"/>
          <w:sz w:val="24"/>
          <w:szCs w:val="24"/>
        </w:rPr>
      </w:pPr>
      <w:r w:rsidRPr="00401352">
        <w:rPr>
          <w:rFonts w:ascii="Times New Roman" w:hAnsi="Times New Roman" w:cs="Times New Roman"/>
          <w:sz w:val="24"/>
          <w:szCs w:val="24"/>
        </w:rPr>
        <w:tab/>
        <w:t>Deseurile menajere rezultate in timpul activitatii (cod 20 03 01) vor fi depozitate in pubele ecologice si preluate de firma de salubritate in baza unui contract de prestari-servicii.</w:t>
      </w:r>
    </w:p>
    <w:p w:rsidR="00465253" w:rsidRPr="00401352" w:rsidRDefault="00465253" w:rsidP="007B7BE9">
      <w:pPr>
        <w:jc w:val="both"/>
        <w:rPr>
          <w:rFonts w:ascii="Times New Roman" w:hAnsi="Times New Roman" w:cs="Times New Roman"/>
          <w:sz w:val="24"/>
          <w:szCs w:val="24"/>
        </w:rPr>
      </w:pPr>
      <w:r w:rsidRPr="00401352">
        <w:rPr>
          <w:rFonts w:ascii="Times New Roman" w:hAnsi="Times New Roman" w:cs="Times New Roman"/>
          <w:sz w:val="24"/>
          <w:szCs w:val="24"/>
        </w:rPr>
        <w:tab/>
        <w:t>Deseurile de mase plastice, ambalaje rezultate in urma activitatii ( cod 15 01 02) si ambalajele care contin reziduuri sau sunt contaminate cu substante periculoase (cod 15 01 10*) vor fi depozitate in containere speciale si preluate de catre firma specializata in reciclare.</w:t>
      </w:r>
    </w:p>
    <w:p w:rsidR="00465253" w:rsidRPr="00401352" w:rsidRDefault="00465253" w:rsidP="007B7BE9">
      <w:pPr>
        <w:jc w:val="both"/>
        <w:rPr>
          <w:rFonts w:ascii="Times New Roman" w:hAnsi="Times New Roman" w:cs="Times New Roman"/>
          <w:sz w:val="24"/>
          <w:szCs w:val="24"/>
        </w:rPr>
      </w:pPr>
      <w:r w:rsidRPr="00401352">
        <w:rPr>
          <w:rFonts w:ascii="Times New Roman" w:hAnsi="Times New Roman" w:cs="Times New Roman"/>
          <w:sz w:val="24"/>
          <w:szCs w:val="24"/>
        </w:rPr>
        <w:tab/>
        <w:t>Absorbanti, materiale filtrante (inclusiv filtre de ulei fara alta specificatie), materiale de lustruire, imbracaminte de protectie contaminata cu substante periculoase (lavete, materiale filtrante) (cod 15 02 02*) vor fi depozitate in pubele din plastic si se vor valorifica prin unitati specializate si autorizate.Uleiuri uzate de motor, de transmisie si de ungere (cod 13 02) se vor depozita in butoaie si se vor valorifica prin unitati specializate si autorizate.</w:t>
      </w:r>
    </w:p>
    <w:p w:rsidR="00465253" w:rsidRPr="00401352" w:rsidRDefault="00465253" w:rsidP="007B7BE9">
      <w:pPr>
        <w:jc w:val="both"/>
        <w:rPr>
          <w:rFonts w:ascii="Times New Roman" w:hAnsi="Times New Roman" w:cs="Times New Roman"/>
          <w:sz w:val="24"/>
          <w:szCs w:val="24"/>
        </w:rPr>
      </w:pPr>
      <w:r w:rsidRPr="00401352">
        <w:rPr>
          <w:rFonts w:ascii="Times New Roman" w:hAnsi="Times New Roman" w:cs="Times New Roman"/>
          <w:sz w:val="24"/>
          <w:szCs w:val="24"/>
        </w:rPr>
        <w:tab/>
        <w:t>Deseurile metalice feroase (cod 16 01 17) se vor depozita in container metalic si se vor valorifica prin unitati specializate si autorizate.</w:t>
      </w:r>
    </w:p>
    <w:p w:rsidR="008F75EA" w:rsidRPr="00401352" w:rsidRDefault="008F75EA" w:rsidP="00D714FD">
      <w:pPr>
        <w:jc w:val="both"/>
        <w:rPr>
          <w:rFonts w:ascii="Times New Roman" w:hAnsi="Times New Roman" w:cs="Times New Roman"/>
          <w:sz w:val="24"/>
          <w:szCs w:val="24"/>
        </w:rPr>
      </w:pPr>
      <w:r w:rsidRPr="00401352">
        <w:rPr>
          <w:rFonts w:ascii="Times New Roman" w:hAnsi="Times New Roman" w:cs="Times New Roman"/>
          <w:sz w:val="24"/>
          <w:szCs w:val="24"/>
        </w:rPr>
        <w:lastRenderedPageBreak/>
        <w:t>Constructia va fi bransata la utilitatile existente in zona: energie electrica si apa potabila. Evacuarea apelor uzate menajere se va realiza intr-un bazin vidanjbil etans amplasat adiacent constructiei, pe latura de vest. Apele uzate din spatiul service-ului vor fi evacuate in acelasi bazin vi</w:t>
      </w:r>
      <w:bookmarkStart w:id="11" w:name="_GoBack"/>
      <w:bookmarkEnd w:id="11"/>
      <w:r w:rsidRPr="00401352">
        <w:rPr>
          <w:rFonts w:ascii="Times New Roman" w:hAnsi="Times New Roman" w:cs="Times New Roman"/>
          <w:sz w:val="24"/>
          <w:szCs w:val="24"/>
        </w:rPr>
        <w:t>danjabil dupa ce au fost trecute in prelabil prin separatorul de hidrocarburi.</w:t>
      </w:r>
    </w:p>
    <w:p w:rsidR="008F75EA" w:rsidRPr="00401352" w:rsidRDefault="008F75EA" w:rsidP="008F75EA">
      <w:pPr>
        <w:rPr>
          <w:rFonts w:ascii="Times New Roman" w:hAnsi="Times New Roman" w:cs="Times New Roman"/>
          <w:sz w:val="24"/>
          <w:szCs w:val="24"/>
        </w:rPr>
      </w:pPr>
      <w:r w:rsidRPr="00401352">
        <w:rPr>
          <w:rFonts w:ascii="Times New Roman" w:hAnsi="Times New Roman" w:cs="Times New Roman"/>
          <w:sz w:val="24"/>
          <w:szCs w:val="24"/>
        </w:rPr>
        <w:tab/>
        <w:t>Apele uzate din bazinul vidanjabil etans precum si reziduurile din separatorul de hidrocarburi vor fi evacuate prin contract cu firma specializata.</w:t>
      </w:r>
    </w:p>
    <w:p w:rsidR="008F75EA" w:rsidRPr="00401352" w:rsidRDefault="008F75EA" w:rsidP="007B7BE9">
      <w:pPr>
        <w:jc w:val="both"/>
        <w:rPr>
          <w:rFonts w:ascii="Times New Roman" w:eastAsia="Times New Roman" w:hAnsi="Times New Roman" w:cs="Times New Roman"/>
          <w:sz w:val="24"/>
          <w:szCs w:val="24"/>
          <w:lang w:eastAsia="pl-PL"/>
        </w:rPr>
      </w:pPr>
      <w:r w:rsidRPr="00401352">
        <w:rPr>
          <w:rFonts w:ascii="Times New Roman" w:hAnsi="Times New Roman" w:cs="Times New Roman"/>
          <w:sz w:val="24"/>
          <w:szCs w:val="24"/>
        </w:rPr>
        <w:t>Accesul in incinta se va amenaja din DCL 694/1 cu respectarea zonei de protectie ale drumului comunal, respectiv nu se vor efectua constructii sau imprejmuiri la mai putin de 10m din ax drum.</w:t>
      </w:r>
    </w:p>
    <w:p w:rsidR="006065E5" w:rsidRPr="00C61E10" w:rsidRDefault="006065E5" w:rsidP="007B7BE9">
      <w:pPr>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6D3DDA">
        <w:rPr>
          <w:rFonts w:ascii="Times New Roman" w:eastAsia="Times New Roman" w:hAnsi="Times New Roman" w:cs="Times New Roman"/>
          <w:sz w:val="24"/>
          <w:szCs w:val="24"/>
          <w:lang w:eastAsia="pl-PL"/>
        </w:rPr>
        <w:t>3/30.01</w:t>
      </w:r>
      <w:r w:rsidR="00110250">
        <w:rPr>
          <w:rFonts w:ascii="Times New Roman" w:eastAsia="Times New Roman" w:hAnsi="Times New Roman" w:cs="Times New Roman"/>
          <w:sz w:val="24"/>
          <w:szCs w:val="24"/>
          <w:lang w:eastAsia="pl-PL"/>
        </w:rPr>
        <w:t>.2019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6D3DDA">
        <w:rPr>
          <w:rFonts w:ascii="Times New Roman" w:eastAsia="Times New Roman" w:hAnsi="Times New Roman" w:cs="Times New Roman"/>
          <w:sz w:val="24"/>
          <w:szCs w:val="24"/>
          <w:lang w:eastAsia="pl-PL"/>
        </w:rPr>
        <w:t>comunei Visina,</w:t>
      </w:r>
      <w:r w:rsidR="006F5C31">
        <w:rPr>
          <w:rFonts w:ascii="Times New Roman" w:eastAsia="Times New Roman" w:hAnsi="Times New Roman" w:cs="Times New Roman"/>
          <w:sz w:val="24"/>
          <w:szCs w:val="24"/>
          <w:lang w:eastAsia="pl-PL"/>
        </w:rPr>
        <w:t xml:space="preserve"> </w:t>
      </w:r>
      <w:r w:rsidR="006D3DDA">
        <w:rPr>
          <w:rFonts w:ascii="Times New Roman" w:eastAsia="Times New Roman" w:hAnsi="Times New Roman" w:cs="Times New Roman"/>
          <w:sz w:val="24"/>
          <w:szCs w:val="24"/>
          <w:lang w:eastAsia="pl-PL"/>
        </w:rPr>
        <w:t>sat Visina si este proprietate privata conform contract de vanzare-cumparare nr.405/01.02.2018</w:t>
      </w:r>
      <w:r w:rsidR="007F2615">
        <w:rPr>
          <w:rFonts w:ascii="Times New Roman" w:eastAsia="Times New Roman" w:hAnsi="Times New Roman" w:cs="Times New Roman"/>
          <w:sz w:val="24"/>
          <w:szCs w:val="24"/>
          <w:lang w:eastAsia="pl-PL"/>
        </w:rPr>
        <w:t>,</w:t>
      </w:r>
      <w:r w:rsidR="00822D5A">
        <w:rPr>
          <w:rFonts w:ascii="Times New Roman" w:eastAsia="Times New Roman" w:hAnsi="Times New Roman" w:cs="Times New Roman"/>
          <w:sz w:val="24"/>
          <w:szCs w:val="24"/>
          <w:lang w:eastAsia="pl-PL"/>
        </w:rPr>
        <w:t xml:space="preserve"> </w:t>
      </w:r>
      <w:r w:rsidR="007F2615">
        <w:rPr>
          <w:rFonts w:ascii="Times New Roman" w:eastAsia="Times New Roman" w:hAnsi="Times New Roman" w:cs="Times New Roman"/>
          <w:sz w:val="24"/>
          <w:szCs w:val="24"/>
          <w:lang w:eastAsia="pl-PL"/>
        </w:rPr>
        <w:t>judetul Dambovita</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lastRenderedPageBreak/>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lastRenderedPageBreak/>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238C9" w:rsidRDefault="002238C9" w:rsidP="00E14E3B">
      <w:pPr>
        <w:spacing w:after="0" w:line="240" w:lineRule="auto"/>
        <w:jc w:val="center"/>
        <w:rPr>
          <w:rFonts w:ascii="Times New Roman" w:hAnsi="Times New Roman" w:cs="Times New Roman"/>
          <w:b/>
          <w:sz w:val="16"/>
          <w:szCs w:val="16"/>
        </w:rPr>
      </w:pPr>
      <w:bookmarkStart w:id="19" w:name="do|ax5^I|pa42"/>
      <w:bookmarkEnd w:id="19"/>
    </w:p>
    <w:p w:rsidR="00652E6A" w:rsidRDefault="00652E6A" w:rsidP="00E14E3B">
      <w:pPr>
        <w:spacing w:after="0" w:line="240" w:lineRule="auto"/>
        <w:jc w:val="center"/>
        <w:rPr>
          <w:rFonts w:ascii="Times New Roman" w:hAnsi="Times New Roman" w:cs="Times New Roman"/>
          <w:b/>
          <w:sz w:val="16"/>
          <w:szCs w:val="16"/>
        </w:rPr>
      </w:pPr>
    </w:p>
    <w:p w:rsidR="00652E6A" w:rsidRDefault="00652E6A" w:rsidP="00E14E3B">
      <w:pPr>
        <w:spacing w:after="0" w:line="240" w:lineRule="auto"/>
        <w:jc w:val="center"/>
        <w:rPr>
          <w:rFonts w:ascii="Times New Roman" w:hAnsi="Times New Roman" w:cs="Times New Roman"/>
          <w:b/>
          <w:sz w:val="16"/>
          <w:szCs w:val="16"/>
        </w:rPr>
      </w:pPr>
    </w:p>
    <w:p w:rsidR="00652E6A" w:rsidRDefault="00652E6A" w:rsidP="00E14E3B">
      <w:pPr>
        <w:spacing w:after="0" w:line="240" w:lineRule="auto"/>
        <w:jc w:val="center"/>
        <w:rPr>
          <w:rFonts w:ascii="Times New Roman" w:hAnsi="Times New Roman" w:cs="Times New Roman"/>
          <w:b/>
          <w:sz w:val="16"/>
          <w:szCs w:val="16"/>
        </w:rPr>
      </w:pPr>
    </w:p>
    <w:p w:rsidR="002238C9" w:rsidRDefault="002238C9" w:rsidP="00E14E3B">
      <w:pPr>
        <w:spacing w:after="0" w:line="240" w:lineRule="auto"/>
        <w:jc w:val="center"/>
        <w:rPr>
          <w:rFonts w:ascii="Times New Roman" w:hAnsi="Times New Roman" w:cs="Times New Roman"/>
          <w:b/>
          <w:sz w:val="16"/>
          <w:szCs w:val="16"/>
        </w:rPr>
      </w:pPr>
    </w:p>
    <w:p w:rsidR="002238C9" w:rsidRDefault="002238C9" w:rsidP="00E14E3B">
      <w:pPr>
        <w:spacing w:after="0" w:line="240" w:lineRule="auto"/>
        <w:jc w:val="center"/>
        <w:rPr>
          <w:rFonts w:ascii="Times New Roman" w:hAnsi="Times New Roman" w:cs="Times New Roman"/>
          <w:b/>
          <w:sz w:val="16"/>
          <w:szCs w:val="16"/>
        </w:rPr>
      </w:pPr>
    </w:p>
    <w:p w:rsidR="00393876" w:rsidRPr="000F031D" w:rsidRDefault="00393876" w:rsidP="00393876">
      <w:pPr>
        <w:pStyle w:val="ListParagraph"/>
        <w:spacing w:after="0"/>
        <w:rPr>
          <w:rFonts w:ascii="Times New Roman" w:hAnsi="Times New Roman"/>
          <w:sz w:val="24"/>
          <w:szCs w:val="24"/>
        </w:rPr>
      </w:pPr>
      <w:r>
        <w:rPr>
          <w:rFonts w:ascii="Times New Roman" w:hAnsi="Times New Roman"/>
          <w:b/>
          <w:sz w:val="24"/>
          <w:szCs w:val="24"/>
        </w:rPr>
        <w:t xml:space="preserve">                                             </w:t>
      </w:r>
      <w:r w:rsidRPr="000F031D">
        <w:rPr>
          <w:rFonts w:ascii="Times New Roman" w:hAnsi="Times New Roman"/>
          <w:b/>
          <w:sz w:val="24"/>
          <w:szCs w:val="24"/>
        </w:rPr>
        <w:t>DIRECTOR EXECUTIV</w:t>
      </w:r>
      <w:r w:rsidRPr="000F031D">
        <w:rPr>
          <w:rFonts w:ascii="Times New Roman" w:hAnsi="Times New Roman"/>
          <w:sz w:val="24"/>
          <w:szCs w:val="24"/>
        </w:rPr>
        <w:t xml:space="preserve">,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Mircea Nistor</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w:t>
      </w:r>
    </w:p>
    <w:p w:rsidR="00652E6A" w:rsidRDefault="00652E6A" w:rsidP="00393876">
      <w:pPr>
        <w:pStyle w:val="ListParagraph"/>
        <w:spacing w:after="0"/>
        <w:rPr>
          <w:rFonts w:ascii="Times New Roman" w:hAnsi="Times New Roman"/>
          <w:sz w:val="24"/>
          <w:szCs w:val="24"/>
        </w:rPr>
      </w:pPr>
    </w:p>
    <w:p w:rsidR="00652E6A" w:rsidRDefault="00652E6A" w:rsidP="00393876">
      <w:pPr>
        <w:pStyle w:val="ListParagraph"/>
        <w:spacing w:after="0"/>
        <w:rPr>
          <w:rFonts w:ascii="Times New Roman" w:hAnsi="Times New Roman"/>
          <w:sz w:val="24"/>
          <w:szCs w:val="24"/>
        </w:rPr>
      </w:pPr>
    </w:p>
    <w:p w:rsidR="00393876" w:rsidRPr="000F031D" w:rsidRDefault="00393876" w:rsidP="00393876">
      <w:pPr>
        <w:pStyle w:val="ListParagraph"/>
        <w:spacing w:after="0"/>
        <w:rPr>
          <w:rFonts w:ascii="Garamond" w:hAnsi="Garamond"/>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Şef Serviciu A.A.A.,                                                       </w:t>
      </w:r>
      <w:r w:rsidRPr="000F031D">
        <w:rPr>
          <w:rFonts w:ascii="Garamond" w:hAnsi="Garamond"/>
          <w:b/>
          <w:sz w:val="24"/>
          <w:szCs w:val="24"/>
        </w:rPr>
        <w:t xml:space="preserve">         </w:t>
      </w:r>
      <w:r>
        <w:rPr>
          <w:rFonts w:ascii="Garamond" w:hAnsi="Garamond"/>
          <w:b/>
          <w:sz w:val="24"/>
          <w:szCs w:val="24"/>
        </w:rPr>
        <w:t xml:space="preserve"> </w:t>
      </w:r>
      <w:r w:rsidRPr="000F031D">
        <w:rPr>
          <w:rFonts w:ascii="Garamond" w:hAnsi="Garamond"/>
          <w:b/>
          <w:sz w:val="24"/>
          <w:szCs w:val="24"/>
        </w:rPr>
        <w:t xml:space="preserve"> Întocmit , </w:t>
      </w:r>
    </w:p>
    <w:p w:rsidR="00393876" w:rsidRPr="000F031D" w:rsidRDefault="00393876" w:rsidP="00393876">
      <w:pPr>
        <w:pStyle w:val="ListParagraph"/>
        <w:spacing w:after="0"/>
        <w:rPr>
          <w:rFonts w:ascii="Times New Roman" w:hAnsi="Times New Roman"/>
          <w:sz w:val="24"/>
          <w:szCs w:val="24"/>
        </w:rPr>
      </w:pPr>
      <w:r w:rsidRPr="000F031D">
        <w:rPr>
          <w:rFonts w:ascii="Times New Roman" w:hAnsi="Times New Roman"/>
          <w:sz w:val="24"/>
          <w:szCs w:val="24"/>
        </w:rPr>
        <w:t xml:space="preserve">      Maria Morcoaşe                               </w:t>
      </w:r>
      <w:r>
        <w:rPr>
          <w:rFonts w:ascii="Times New Roman" w:hAnsi="Times New Roman"/>
          <w:sz w:val="24"/>
          <w:szCs w:val="24"/>
        </w:rPr>
        <w:t xml:space="preserve">                   </w:t>
      </w:r>
      <w:r w:rsidRPr="000F031D">
        <w:rPr>
          <w:rFonts w:ascii="Times New Roman" w:hAnsi="Times New Roman"/>
          <w:sz w:val="24"/>
          <w:szCs w:val="24"/>
        </w:rPr>
        <w:t xml:space="preserve"> consilier A.A.A. Gabriela Tudoroiu</w:t>
      </w:r>
    </w:p>
    <w:p w:rsidR="00393876" w:rsidRPr="000F031D" w:rsidRDefault="00393876" w:rsidP="00393876">
      <w:pPr>
        <w:pStyle w:val="ListParagraph"/>
        <w:spacing w:after="0"/>
        <w:rPr>
          <w:rFonts w:ascii="Times New Roman" w:hAnsi="Times New Roman"/>
          <w:b/>
          <w:sz w:val="28"/>
          <w:szCs w:val="28"/>
        </w:rPr>
      </w:pPr>
    </w:p>
    <w:p w:rsidR="00393876" w:rsidRPr="000F031D" w:rsidRDefault="00393876" w:rsidP="00393876">
      <w:pPr>
        <w:pStyle w:val="ListParagraph"/>
        <w:spacing w:after="0"/>
        <w:rPr>
          <w:rFonts w:ascii="Times New Roman" w:hAnsi="Times New Roman"/>
          <w:b/>
          <w:sz w:val="28"/>
          <w:szCs w:val="28"/>
        </w:rPr>
      </w:pPr>
    </w:p>
    <w:p w:rsidR="00393876" w:rsidRDefault="00393876" w:rsidP="00393876">
      <w:pPr>
        <w:pStyle w:val="ListParagraph"/>
        <w:spacing w:after="0"/>
        <w:rPr>
          <w:rFonts w:ascii="Times New Roman" w:hAnsi="Times New Roman"/>
          <w:b/>
          <w:sz w:val="24"/>
          <w:szCs w:val="24"/>
        </w:rPr>
      </w:pPr>
      <w:r w:rsidRPr="000F031D">
        <w:rPr>
          <w:rFonts w:ascii="Times New Roman" w:hAnsi="Times New Roman"/>
          <w:sz w:val="24"/>
          <w:szCs w:val="24"/>
        </w:rPr>
        <w:t xml:space="preserve"> </w:t>
      </w:r>
      <w:r w:rsidRPr="000F031D">
        <w:rPr>
          <w:rFonts w:ascii="Times New Roman" w:hAnsi="Times New Roman"/>
          <w:b/>
          <w:sz w:val="24"/>
          <w:szCs w:val="24"/>
        </w:rPr>
        <w:t xml:space="preserve"> </w:t>
      </w:r>
    </w:p>
    <w:p w:rsidR="00393876" w:rsidRPr="000F031D" w:rsidRDefault="00393876" w:rsidP="00393876">
      <w:pPr>
        <w:pStyle w:val="ListParagraph"/>
        <w:spacing w:after="0"/>
        <w:rPr>
          <w:rFonts w:ascii="Garamond" w:hAnsi="Garamond"/>
          <w:b/>
          <w:sz w:val="24"/>
          <w:szCs w:val="24"/>
        </w:rPr>
      </w:pPr>
      <w:r w:rsidRPr="000F031D">
        <w:rPr>
          <w:rFonts w:ascii="Times New Roman" w:hAnsi="Times New Roman"/>
          <w:b/>
          <w:sz w:val="24"/>
          <w:szCs w:val="24"/>
        </w:rPr>
        <w:t xml:space="preserve">Şef Serviciu C.F.M.,                                                       </w:t>
      </w:r>
      <w:r w:rsidRPr="000F031D">
        <w:rPr>
          <w:rFonts w:ascii="Garamond" w:hAnsi="Garamond"/>
          <w:b/>
          <w:sz w:val="24"/>
          <w:szCs w:val="24"/>
        </w:rPr>
        <w:t xml:space="preserve">                              </w:t>
      </w:r>
    </w:p>
    <w:p w:rsidR="00393876" w:rsidRPr="000F031D" w:rsidRDefault="00393876" w:rsidP="00393876">
      <w:pPr>
        <w:pStyle w:val="ListParagraph"/>
        <w:spacing w:after="0"/>
        <w:rPr>
          <w:rFonts w:ascii="Times New Roman" w:hAnsi="Times New Roman"/>
          <w:sz w:val="28"/>
          <w:szCs w:val="28"/>
        </w:rPr>
      </w:pPr>
      <w:r w:rsidRPr="000F031D">
        <w:rPr>
          <w:rFonts w:ascii="Times New Roman" w:hAnsi="Times New Roman"/>
          <w:b/>
          <w:sz w:val="28"/>
          <w:szCs w:val="28"/>
        </w:rPr>
        <w:t xml:space="preserve">    </w:t>
      </w:r>
      <w:r w:rsidRPr="000F031D">
        <w:rPr>
          <w:rFonts w:ascii="Times New Roman" w:hAnsi="Times New Roman"/>
          <w:sz w:val="24"/>
          <w:szCs w:val="24"/>
        </w:rPr>
        <w:t xml:space="preserve">Elena Ivascu                                    </w:t>
      </w:r>
      <w:r>
        <w:rPr>
          <w:rFonts w:ascii="Times New Roman" w:hAnsi="Times New Roman"/>
          <w:sz w:val="24"/>
          <w:szCs w:val="24"/>
        </w:rPr>
        <w:t xml:space="preserve">                    </w:t>
      </w:r>
      <w:r w:rsidRPr="000F031D">
        <w:rPr>
          <w:rFonts w:ascii="Times New Roman" w:hAnsi="Times New Roman"/>
          <w:sz w:val="24"/>
          <w:szCs w:val="24"/>
        </w:rPr>
        <w:t xml:space="preserve"> con</w:t>
      </w:r>
      <w:r w:rsidR="00F34B7D">
        <w:rPr>
          <w:rFonts w:ascii="Times New Roman" w:hAnsi="Times New Roman"/>
          <w:sz w:val="24"/>
          <w:szCs w:val="24"/>
        </w:rPr>
        <w:t>silier C.F.M.  Raluca Coman</w:t>
      </w:r>
    </w:p>
    <w:p w:rsidR="00C5350B" w:rsidRPr="002752F2" w:rsidRDefault="00C5350B" w:rsidP="00E14E3B">
      <w:pPr>
        <w:spacing w:after="0" w:line="240" w:lineRule="auto"/>
        <w:jc w:val="center"/>
        <w:rPr>
          <w:rFonts w:ascii="Times New Roman" w:hAnsi="Times New Roman" w:cs="Times New Roman"/>
          <w:b/>
          <w:sz w:val="16"/>
          <w:szCs w:val="16"/>
        </w:rPr>
      </w:pPr>
    </w:p>
    <w:sectPr w:rsidR="00C5350B" w:rsidRPr="002752F2"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ED" w:rsidRDefault="00C350ED" w:rsidP="00EE5AEC">
      <w:pPr>
        <w:spacing w:after="0" w:line="240" w:lineRule="auto"/>
      </w:pPr>
      <w:r>
        <w:separator/>
      </w:r>
    </w:p>
  </w:endnote>
  <w:endnote w:type="continuationSeparator" w:id="0">
    <w:p w:rsidR="00C350ED" w:rsidRDefault="00C350E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6BC8D65E" wp14:editId="12D4C046">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D714FD">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ED" w:rsidRDefault="00C350ED" w:rsidP="00EE5AEC">
      <w:pPr>
        <w:spacing w:after="0" w:line="240" w:lineRule="auto"/>
      </w:pPr>
      <w:r>
        <w:separator/>
      </w:r>
    </w:p>
  </w:footnote>
  <w:footnote w:type="continuationSeparator" w:id="0">
    <w:p w:rsidR="00C350ED" w:rsidRDefault="00C350E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152"/>
        </w:tabs>
        <w:ind w:left="1152" w:hanging="432"/>
      </w:pPr>
    </w:lvl>
    <w:lvl w:ilvl="1">
      <w:start w:val="1"/>
      <w:numFmt w:val="none"/>
      <w:suff w:val="nothing"/>
      <w:lvlText w:val=""/>
      <w:lvlJc w:val="left"/>
      <w:pPr>
        <w:tabs>
          <w:tab w:val="num" w:pos="1296"/>
        </w:tabs>
        <w:ind w:left="1296" w:hanging="576"/>
      </w:pPr>
    </w:lvl>
    <w:lvl w:ilvl="2">
      <w:start w:val="1"/>
      <w:numFmt w:val="none"/>
      <w:suff w:val="nothing"/>
      <w:lvlText w:val=""/>
      <w:lvlJc w:val="left"/>
      <w:pPr>
        <w:tabs>
          <w:tab w:val="num" w:pos="1440"/>
        </w:tabs>
        <w:ind w:left="1440" w:hanging="720"/>
      </w:pPr>
    </w:lvl>
    <w:lvl w:ilvl="3">
      <w:start w:val="1"/>
      <w:numFmt w:val="none"/>
      <w:suff w:val="nothing"/>
      <w:lvlText w:val=""/>
      <w:lvlJc w:val="left"/>
      <w:pPr>
        <w:tabs>
          <w:tab w:val="num" w:pos="1584"/>
        </w:tabs>
        <w:ind w:left="1584" w:hanging="864"/>
      </w:pPr>
    </w:lvl>
    <w:lvl w:ilvl="4">
      <w:start w:val="1"/>
      <w:numFmt w:val="none"/>
      <w:suff w:val="nothing"/>
      <w:lvlText w:val=""/>
      <w:lvlJc w:val="left"/>
      <w:pPr>
        <w:tabs>
          <w:tab w:val="num" w:pos="1728"/>
        </w:tabs>
        <w:ind w:left="1728" w:hanging="1008"/>
      </w:pPr>
    </w:lvl>
    <w:lvl w:ilvl="5">
      <w:start w:val="1"/>
      <w:numFmt w:val="none"/>
      <w:suff w:val="nothing"/>
      <w:lvlText w:val=""/>
      <w:lvlJc w:val="left"/>
      <w:pPr>
        <w:tabs>
          <w:tab w:val="num" w:pos="1872"/>
        </w:tabs>
        <w:ind w:left="1872" w:hanging="1152"/>
      </w:pPr>
    </w:lvl>
    <w:lvl w:ilvl="6">
      <w:start w:val="1"/>
      <w:numFmt w:val="none"/>
      <w:suff w:val="nothing"/>
      <w:lvlText w:val=""/>
      <w:lvlJc w:val="left"/>
      <w:pPr>
        <w:tabs>
          <w:tab w:val="num" w:pos="2016"/>
        </w:tabs>
        <w:ind w:left="2016" w:hanging="1296"/>
      </w:pPr>
    </w:lvl>
    <w:lvl w:ilvl="7">
      <w:start w:val="1"/>
      <w:numFmt w:val="none"/>
      <w:suff w:val="nothing"/>
      <w:lvlText w:val=""/>
      <w:lvlJc w:val="left"/>
      <w:pPr>
        <w:tabs>
          <w:tab w:val="num" w:pos="2160"/>
        </w:tabs>
        <w:ind w:left="2160" w:hanging="1440"/>
      </w:pPr>
    </w:lvl>
    <w:lvl w:ilvl="8">
      <w:start w:val="1"/>
      <w:numFmt w:val="none"/>
      <w:suff w:val="nothing"/>
      <w:lvlText w:val=""/>
      <w:lvlJc w:val="left"/>
      <w:pPr>
        <w:tabs>
          <w:tab w:val="num" w:pos="2304"/>
        </w:tabs>
        <w:ind w:left="2304" w:hanging="1584"/>
      </w:pPr>
    </w:lvl>
  </w:abstractNum>
  <w:abstractNum w:abstractNumId="1">
    <w:nsid w:val="00000013"/>
    <w:multiLevelType w:val="multilevel"/>
    <w:tmpl w:val="00000013"/>
    <w:name w:val="RTF_Num 4"/>
    <w:lvl w:ilvl="0">
      <w:start w:val="1"/>
      <w:numFmt w:val="bullet"/>
      <w:suff w:val="nothing"/>
      <w:lvlText w:val="-"/>
      <w:lvlJc w:val="left"/>
      <w:pPr>
        <w:tabs>
          <w:tab w:val="num" w:pos="0"/>
        </w:tabs>
        <w:ind w:left="0" w:firstLine="0"/>
      </w:pPr>
      <w:rPr>
        <w:rFonts w:ascii="Times New Roman" w:hAnsi="Times New Roman" w:cs="Times New Roman"/>
        <w:b/>
        <w:bCs/>
        <w:color w:val="000000"/>
        <w:sz w:val="23"/>
        <w:szCs w:val="23"/>
        <w:u w:val="single"/>
        <w:lang w:val="ro-RO"/>
      </w:rPr>
    </w:lvl>
    <w:lvl w:ilvl="1">
      <w:start w:val="2"/>
      <w:numFmt w:val="lowerLetter"/>
      <w:suff w:val="nothing"/>
      <w:lvlText w:val="%2)"/>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2">
      <w:start w:val="2"/>
      <w:numFmt w:val="lowerLetter"/>
      <w:suff w:val="nothing"/>
      <w:lvlText w:val="%3)"/>
      <w:lvlJc w:val="left"/>
      <w:pPr>
        <w:tabs>
          <w:tab w:val="num" w:pos="0"/>
        </w:tabs>
        <w:ind w:left="0" w:firstLine="0"/>
      </w:pPr>
      <w:rPr>
        <w:rFonts w:ascii="Times New Roman" w:eastAsia="Times New Roman" w:hAnsi="Times New Roman" w:cs="Times New Roman"/>
        <w:b w:val="0"/>
        <w:bCs w:val="0"/>
        <w:color w:val="000000"/>
        <w:sz w:val="23"/>
        <w:szCs w:val="23"/>
        <w:u w:val="none"/>
        <w:lang w:val="ro-RO"/>
      </w:rPr>
    </w:lvl>
    <w:lvl w:ilvl="3">
      <w:start w:val="2"/>
      <w:numFmt w:val="lowerLetter"/>
      <w:suff w:val="nothing"/>
      <w:lvlText w:val="%4)"/>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4">
      <w:start w:val="2"/>
      <w:numFmt w:val="lowerLetter"/>
      <w:suff w:val="nothing"/>
      <w:lvlText w:val="%5)"/>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5">
      <w:start w:val="2"/>
      <w:numFmt w:val="lowerLetter"/>
      <w:suff w:val="nothing"/>
      <w:lvlText w:val="%6)"/>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6">
      <w:start w:val="2"/>
      <w:numFmt w:val="lowerLetter"/>
      <w:suff w:val="nothing"/>
      <w:lvlText w:val="%7)"/>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7">
      <w:start w:val="2"/>
      <w:numFmt w:val="lowerLetter"/>
      <w:suff w:val="nothing"/>
      <w:lvlText w:val="%8)"/>
      <w:lvlJc w:val="left"/>
      <w:pPr>
        <w:tabs>
          <w:tab w:val="num" w:pos="0"/>
        </w:tabs>
        <w:ind w:left="0" w:firstLine="0"/>
      </w:pPr>
      <w:rPr>
        <w:rFonts w:ascii="Times New Roman" w:eastAsia="Times New Roman" w:hAnsi="Times New Roman" w:cs="Times New Roman"/>
        <w:b/>
        <w:bCs/>
        <w:color w:val="000000"/>
        <w:sz w:val="23"/>
        <w:szCs w:val="23"/>
        <w:u w:val="single"/>
        <w:lang w:val="ro-RO"/>
      </w:rPr>
    </w:lvl>
    <w:lvl w:ilvl="8">
      <w:start w:val="2"/>
      <w:numFmt w:val="lowerLetter"/>
      <w:suff w:val="nothing"/>
      <w:lvlText w:val="%9)"/>
      <w:lvlJc w:val="left"/>
      <w:pPr>
        <w:tabs>
          <w:tab w:val="num" w:pos="0"/>
        </w:tabs>
        <w:ind w:left="0" w:firstLine="0"/>
      </w:pPr>
      <w:rPr>
        <w:rFonts w:ascii="Times New Roman" w:eastAsia="Times New Roman" w:hAnsi="Times New Roman" w:cs="Times New Roman"/>
        <w:b/>
        <w:bCs/>
        <w:color w:val="000000"/>
        <w:sz w:val="23"/>
        <w:szCs w:val="23"/>
        <w:u w:val="single"/>
        <w:lang w:val="ro-RO"/>
      </w:rPr>
    </w:lvl>
  </w:abstractNum>
  <w:abstractNum w:abstractNumId="2">
    <w:nsid w:val="06B914FB"/>
    <w:multiLevelType w:val="hybridMultilevel"/>
    <w:tmpl w:val="F19447B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4">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8">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20BE4A1D"/>
    <w:multiLevelType w:val="hybridMultilevel"/>
    <w:tmpl w:val="1314451A"/>
    <w:lvl w:ilvl="0" w:tplc="D3FA9598">
      <w:start w:val="1"/>
      <w:numFmt w:val="bullet"/>
      <w:lvlText w:val="-"/>
      <w:lvlJc w:val="left"/>
      <w:pPr>
        <w:ind w:left="720" w:hanging="360"/>
      </w:pPr>
      <w:rPr>
        <w:rFonts w:ascii="Times New Roman" w:hAnsi="Times New Roman" w:cs="Times New Roman" w:hint="default"/>
        <w:color w:val="auto"/>
        <w:sz w:val="16"/>
        <w:szCs w:val="1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41653E"/>
    <w:multiLevelType w:val="hybridMultilevel"/>
    <w:tmpl w:val="9FC4A5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2703A30"/>
    <w:multiLevelType w:val="hybridMultilevel"/>
    <w:tmpl w:val="EC480AD2"/>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5">
    <w:nsid w:val="4B61088C"/>
    <w:multiLevelType w:val="hybridMultilevel"/>
    <w:tmpl w:val="003C75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7">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0">
    <w:nsid w:val="635C0307"/>
    <w:multiLevelType w:val="hybridMultilevel"/>
    <w:tmpl w:val="80085BE6"/>
    <w:lvl w:ilvl="0" w:tplc="D3FA9598">
      <w:start w:val="1"/>
      <w:numFmt w:val="bullet"/>
      <w:lvlText w:val="-"/>
      <w:lvlJc w:val="left"/>
      <w:pPr>
        <w:tabs>
          <w:tab w:val="num" w:pos="1077"/>
        </w:tabs>
        <w:ind w:left="1077" w:hanging="340"/>
      </w:pPr>
      <w:rPr>
        <w:rFonts w:ascii="Times New Roman" w:hAnsi="Times New Roman" w:cs="Times New Roman"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2">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10"/>
  </w:num>
  <w:num w:numId="7">
    <w:abstractNumId w:val="13"/>
  </w:num>
  <w:num w:numId="8">
    <w:abstractNumId w:val="17"/>
  </w:num>
  <w:num w:numId="9">
    <w:abstractNumId w:val="3"/>
  </w:num>
  <w:num w:numId="10">
    <w:abstractNumId w:val="4"/>
  </w:num>
  <w:num w:numId="11">
    <w:abstractNumId w:val="8"/>
  </w:num>
  <w:num w:numId="12">
    <w:abstractNumId w:val="5"/>
  </w:num>
  <w:num w:numId="13">
    <w:abstractNumId w:val="7"/>
  </w:num>
  <w:num w:numId="14">
    <w:abstractNumId w:val="22"/>
  </w:num>
  <w:num w:numId="15">
    <w:abstractNumId w:val="16"/>
  </w:num>
  <w:num w:numId="16">
    <w:abstractNumId w:val="20"/>
  </w:num>
  <w:num w:numId="17">
    <w:abstractNumId w:val="9"/>
  </w:num>
  <w:num w:numId="18">
    <w:abstractNumId w:val="2"/>
  </w:num>
  <w:num w:numId="19">
    <w:abstractNumId w:val="1"/>
  </w:num>
  <w:num w:numId="20">
    <w:abstractNumId w:val="0"/>
  </w:num>
  <w:num w:numId="21">
    <w:abstractNumId w:val="15"/>
  </w:num>
  <w:num w:numId="22">
    <w:abstractNumId w:val="14"/>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2D5"/>
    <w:rsid w:val="00024271"/>
    <w:rsid w:val="00031608"/>
    <w:rsid w:val="000343F4"/>
    <w:rsid w:val="00034840"/>
    <w:rsid w:val="00051258"/>
    <w:rsid w:val="00051494"/>
    <w:rsid w:val="00074281"/>
    <w:rsid w:val="000926A2"/>
    <w:rsid w:val="00095AC6"/>
    <w:rsid w:val="00095BEA"/>
    <w:rsid w:val="000A2E73"/>
    <w:rsid w:val="000A3AAD"/>
    <w:rsid w:val="000A4238"/>
    <w:rsid w:val="000A5610"/>
    <w:rsid w:val="000B66F5"/>
    <w:rsid w:val="000C7CDD"/>
    <w:rsid w:val="000D35A8"/>
    <w:rsid w:val="000D7C04"/>
    <w:rsid w:val="000E1D8C"/>
    <w:rsid w:val="000E5E8F"/>
    <w:rsid w:val="000F0C76"/>
    <w:rsid w:val="00102243"/>
    <w:rsid w:val="001057FC"/>
    <w:rsid w:val="00110250"/>
    <w:rsid w:val="00124B58"/>
    <w:rsid w:val="00131131"/>
    <w:rsid w:val="00144DDF"/>
    <w:rsid w:val="00147B44"/>
    <w:rsid w:val="0015205E"/>
    <w:rsid w:val="00157CA8"/>
    <w:rsid w:val="00157CAE"/>
    <w:rsid w:val="00160F2A"/>
    <w:rsid w:val="00165FB1"/>
    <w:rsid w:val="00167D80"/>
    <w:rsid w:val="00171A29"/>
    <w:rsid w:val="00172764"/>
    <w:rsid w:val="0017345C"/>
    <w:rsid w:val="001759F2"/>
    <w:rsid w:val="00180DB7"/>
    <w:rsid w:val="001974A8"/>
    <w:rsid w:val="00197EB4"/>
    <w:rsid w:val="001A24D9"/>
    <w:rsid w:val="001A3854"/>
    <w:rsid w:val="001A4826"/>
    <w:rsid w:val="001B4690"/>
    <w:rsid w:val="001B680B"/>
    <w:rsid w:val="001C45AE"/>
    <w:rsid w:val="001C476C"/>
    <w:rsid w:val="001D58C8"/>
    <w:rsid w:val="001D5C27"/>
    <w:rsid w:val="001E678F"/>
    <w:rsid w:val="001F3B49"/>
    <w:rsid w:val="001F5CDE"/>
    <w:rsid w:val="001F65BD"/>
    <w:rsid w:val="00201AEA"/>
    <w:rsid w:val="0020460E"/>
    <w:rsid w:val="00207D2B"/>
    <w:rsid w:val="002133C9"/>
    <w:rsid w:val="002176A0"/>
    <w:rsid w:val="00222838"/>
    <w:rsid w:val="002238C9"/>
    <w:rsid w:val="0024580B"/>
    <w:rsid w:val="00255E38"/>
    <w:rsid w:val="00264072"/>
    <w:rsid w:val="00273D20"/>
    <w:rsid w:val="002752F2"/>
    <w:rsid w:val="002A40D5"/>
    <w:rsid w:val="002A507E"/>
    <w:rsid w:val="002B00A6"/>
    <w:rsid w:val="002B7699"/>
    <w:rsid w:val="002C64DC"/>
    <w:rsid w:val="002D03E4"/>
    <w:rsid w:val="002E2407"/>
    <w:rsid w:val="002E2C5D"/>
    <w:rsid w:val="003019A2"/>
    <w:rsid w:val="00327A91"/>
    <w:rsid w:val="00351752"/>
    <w:rsid w:val="003602D1"/>
    <w:rsid w:val="00360E57"/>
    <w:rsid w:val="0036379B"/>
    <w:rsid w:val="00393876"/>
    <w:rsid w:val="003970F1"/>
    <w:rsid w:val="003A7E0E"/>
    <w:rsid w:val="003B2BF5"/>
    <w:rsid w:val="003B482C"/>
    <w:rsid w:val="003B4D93"/>
    <w:rsid w:val="003D03A9"/>
    <w:rsid w:val="003D5B5D"/>
    <w:rsid w:val="003E38BA"/>
    <w:rsid w:val="003E3B8C"/>
    <w:rsid w:val="003E48BE"/>
    <w:rsid w:val="00401352"/>
    <w:rsid w:val="0040438F"/>
    <w:rsid w:val="00404666"/>
    <w:rsid w:val="00416695"/>
    <w:rsid w:val="0042202A"/>
    <w:rsid w:val="00424209"/>
    <w:rsid w:val="00442D27"/>
    <w:rsid w:val="0044475A"/>
    <w:rsid w:val="004513BC"/>
    <w:rsid w:val="00460948"/>
    <w:rsid w:val="00462B27"/>
    <w:rsid w:val="00465253"/>
    <w:rsid w:val="00467950"/>
    <w:rsid w:val="00483B7D"/>
    <w:rsid w:val="004A1535"/>
    <w:rsid w:val="004A1B57"/>
    <w:rsid w:val="004A3AB9"/>
    <w:rsid w:val="004A3FDA"/>
    <w:rsid w:val="004A4567"/>
    <w:rsid w:val="004B291B"/>
    <w:rsid w:val="004B6303"/>
    <w:rsid w:val="004D3A18"/>
    <w:rsid w:val="004E02C8"/>
    <w:rsid w:val="004E0C70"/>
    <w:rsid w:val="004F010B"/>
    <w:rsid w:val="004F495D"/>
    <w:rsid w:val="004F6F15"/>
    <w:rsid w:val="00500465"/>
    <w:rsid w:val="005035C2"/>
    <w:rsid w:val="00512E17"/>
    <w:rsid w:val="005132B8"/>
    <w:rsid w:val="005227CB"/>
    <w:rsid w:val="0053048D"/>
    <w:rsid w:val="00532311"/>
    <w:rsid w:val="00534AB3"/>
    <w:rsid w:val="005413C2"/>
    <w:rsid w:val="00547A28"/>
    <w:rsid w:val="0055204A"/>
    <w:rsid w:val="00566C42"/>
    <w:rsid w:val="00570B71"/>
    <w:rsid w:val="0057249D"/>
    <w:rsid w:val="005730E9"/>
    <w:rsid w:val="00580188"/>
    <w:rsid w:val="005815FE"/>
    <w:rsid w:val="00590C8D"/>
    <w:rsid w:val="00591CEB"/>
    <w:rsid w:val="00593D2C"/>
    <w:rsid w:val="00594BEC"/>
    <w:rsid w:val="005A0946"/>
    <w:rsid w:val="005A5E3E"/>
    <w:rsid w:val="005C0487"/>
    <w:rsid w:val="005C04E4"/>
    <w:rsid w:val="005C21E8"/>
    <w:rsid w:val="005C52BE"/>
    <w:rsid w:val="005D619C"/>
    <w:rsid w:val="005E17C7"/>
    <w:rsid w:val="005E6490"/>
    <w:rsid w:val="005F0B46"/>
    <w:rsid w:val="005F30EE"/>
    <w:rsid w:val="005F67FF"/>
    <w:rsid w:val="005F6ED3"/>
    <w:rsid w:val="005F726C"/>
    <w:rsid w:val="00605A3F"/>
    <w:rsid w:val="006065E5"/>
    <w:rsid w:val="00612BD1"/>
    <w:rsid w:val="006172C2"/>
    <w:rsid w:val="006206C3"/>
    <w:rsid w:val="00622AAD"/>
    <w:rsid w:val="00627F3B"/>
    <w:rsid w:val="006302DC"/>
    <w:rsid w:val="00632566"/>
    <w:rsid w:val="00641AB8"/>
    <w:rsid w:val="00644DD0"/>
    <w:rsid w:val="00644E9C"/>
    <w:rsid w:val="00652E6A"/>
    <w:rsid w:val="00660EB2"/>
    <w:rsid w:val="00676743"/>
    <w:rsid w:val="00680B05"/>
    <w:rsid w:val="006813A0"/>
    <w:rsid w:val="0068408C"/>
    <w:rsid w:val="006959BE"/>
    <w:rsid w:val="00696024"/>
    <w:rsid w:val="006C1BBA"/>
    <w:rsid w:val="006D3DDA"/>
    <w:rsid w:val="006D6A93"/>
    <w:rsid w:val="006D7856"/>
    <w:rsid w:val="006E3704"/>
    <w:rsid w:val="006F065F"/>
    <w:rsid w:val="006F5C31"/>
    <w:rsid w:val="006F66DB"/>
    <w:rsid w:val="007058A6"/>
    <w:rsid w:val="0071041C"/>
    <w:rsid w:val="00711EDB"/>
    <w:rsid w:val="0071451A"/>
    <w:rsid w:val="00722BE2"/>
    <w:rsid w:val="007278D9"/>
    <w:rsid w:val="007449D7"/>
    <w:rsid w:val="00745281"/>
    <w:rsid w:val="00750BE3"/>
    <w:rsid w:val="007516E9"/>
    <w:rsid w:val="00753CDC"/>
    <w:rsid w:val="00756F96"/>
    <w:rsid w:val="007626A4"/>
    <w:rsid w:val="00762CBA"/>
    <w:rsid w:val="00764DAC"/>
    <w:rsid w:val="00773893"/>
    <w:rsid w:val="00791330"/>
    <w:rsid w:val="007A2895"/>
    <w:rsid w:val="007A2B7A"/>
    <w:rsid w:val="007A4B5D"/>
    <w:rsid w:val="007A567D"/>
    <w:rsid w:val="007B0BB5"/>
    <w:rsid w:val="007B666C"/>
    <w:rsid w:val="007B7BE9"/>
    <w:rsid w:val="007C3819"/>
    <w:rsid w:val="007C52DA"/>
    <w:rsid w:val="007C60ED"/>
    <w:rsid w:val="007D16C4"/>
    <w:rsid w:val="007D630E"/>
    <w:rsid w:val="007E21AD"/>
    <w:rsid w:val="007E7420"/>
    <w:rsid w:val="007F1F7B"/>
    <w:rsid w:val="007F2615"/>
    <w:rsid w:val="00800BA3"/>
    <w:rsid w:val="00801A9B"/>
    <w:rsid w:val="0080663A"/>
    <w:rsid w:val="008164CE"/>
    <w:rsid w:val="00822D5A"/>
    <w:rsid w:val="00834097"/>
    <w:rsid w:val="00837B75"/>
    <w:rsid w:val="008510A7"/>
    <w:rsid w:val="00852BE9"/>
    <w:rsid w:val="00864CCB"/>
    <w:rsid w:val="0086539D"/>
    <w:rsid w:val="008768FF"/>
    <w:rsid w:val="008B210D"/>
    <w:rsid w:val="008C47E7"/>
    <w:rsid w:val="008D799F"/>
    <w:rsid w:val="008E1251"/>
    <w:rsid w:val="008E559B"/>
    <w:rsid w:val="008F75EA"/>
    <w:rsid w:val="009002D2"/>
    <w:rsid w:val="009018D7"/>
    <w:rsid w:val="00905FAE"/>
    <w:rsid w:val="00912F44"/>
    <w:rsid w:val="009167CA"/>
    <w:rsid w:val="009169E6"/>
    <w:rsid w:val="00917D3C"/>
    <w:rsid w:val="00926E70"/>
    <w:rsid w:val="00937BE6"/>
    <w:rsid w:val="00954F3B"/>
    <w:rsid w:val="00956921"/>
    <w:rsid w:val="00963CB8"/>
    <w:rsid w:val="00971AF8"/>
    <w:rsid w:val="0097273B"/>
    <w:rsid w:val="009817A7"/>
    <w:rsid w:val="009866AA"/>
    <w:rsid w:val="009A0064"/>
    <w:rsid w:val="009A7CB8"/>
    <w:rsid w:val="009D36CD"/>
    <w:rsid w:val="009D477B"/>
    <w:rsid w:val="009E5C33"/>
    <w:rsid w:val="009F6C17"/>
    <w:rsid w:val="00A10BDF"/>
    <w:rsid w:val="00A236CD"/>
    <w:rsid w:val="00A25301"/>
    <w:rsid w:val="00A277BC"/>
    <w:rsid w:val="00A5101E"/>
    <w:rsid w:val="00A51953"/>
    <w:rsid w:val="00A56D12"/>
    <w:rsid w:val="00A57600"/>
    <w:rsid w:val="00A6161A"/>
    <w:rsid w:val="00A6297E"/>
    <w:rsid w:val="00A647D3"/>
    <w:rsid w:val="00A6482D"/>
    <w:rsid w:val="00A66C10"/>
    <w:rsid w:val="00A67E94"/>
    <w:rsid w:val="00A700D2"/>
    <w:rsid w:val="00A75AC2"/>
    <w:rsid w:val="00A77875"/>
    <w:rsid w:val="00A85DE6"/>
    <w:rsid w:val="00AA31AC"/>
    <w:rsid w:val="00AB4990"/>
    <w:rsid w:val="00AB4C05"/>
    <w:rsid w:val="00AC7F97"/>
    <w:rsid w:val="00AD5885"/>
    <w:rsid w:val="00AE1F4C"/>
    <w:rsid w:val="00AE1F9C"/>
    <w:rsid w:val="00AF6CCD"/>
    <w:rsid w:val="00AF736A"/>
    <w:rsid w:val="00B04253"/>
    <w:rsid w:val="00B169FF"/>
    <w:rsid w:val="00B25191"/>
    <w:rsid w:val="00B32313"/>
    <w:rsid w:val="00B3522B"/>
    <w:rsid w:val="00B36897"/>
    <w:rsid w:val="00B77FDD"/>
    <w:rsid w:val="00B86A5E"/>
    <w:rsid w:val="00B92214"/>
    <w:rsid w:val="00B92D4B"/>
    <w:rsid w:val="00B96B24"/>
    <w:rsid w:val="00BB01A7"/>
    <w:rsid w:val="00BB2BD0"/>
    <w:rsid w:val="00BC14D9"/>
    <w:rsid w:val="00BD4BFF"/>
    <w:rsid w:val="00BD7C3A"/>
    <w:rsid w:val="00BE0687"/>
    <w:rsid w:val="00BE238B"/>
    <w:rsid w:val="00BE3395"/>
    <w:rsid w:val="00BF5BB6"/>
    <w:rsid w:val="00C025D0"/>
    <w:rsid w:val="00C02F8C"/>
    <w:rsid w:val="00C14094"/>
    <w:rsid w:val="00C202AA"/>
    <w:rsid w:val="00C350ED"/>
    <w:rsid w:val="00C36162"/>
    <w:rsid w:val="00C51029"/>
    <w:rsid w:val="00C5350B"/>
    <w:rsid w:val="00C561B3"/>
    <w:rsid w:val="00C61E10"/>
    <w:rsid w:val="00C66FB2"/>
    <w:rsid w:val="00C71045"/>
    <w:rsid w:val="00C72592"/>
    <w:rsid w:val="00C76160"/>
    <w:rsid w:val="00C761CC"/>
    <w:rsid w:val="00C92154"/>
    <w:rsid w:val="00C96506"/>
    <w:rsid w:val="00CB165A"/>
    <w:rsid w:val="00CD0694"/>
    <w:rsid w:val="00CD145B"/>
    <w:rsid w:val="00CD50D4"/>
    <w:rsid w:val="00CE377A"/>
    <w:rsid w:val="00CF1B66"/>
    <w:rsid w:val="00CF3138"/>
    <w:rsid w:val="00CF75C4"/>
    <w:rsid w:val="00D23EEB"/>
    <w:rsid w:val="00D34D4D"/>
    <w:rsid w:val="00D42C36"/>
    <w:rsid w:val="00D52D6D"/>
    <w:rsid w:val="00D55126"/>
    <w:rsid w:val="00D65E7E"/>
    <w:rsid w:val="00D712D1"/>
    <w:rsid w:val="00D714FD"/>
    <w:rsid w:val="00D7163F"/>
    <w:rsid w:val="00D7402F"/>
    <w:rsid w:val="00D7690A"/>
    <w:rsid w:val="00D80391"/>
    <w:rsid w:val="00D85488"/>
    <w:rsid w:val="00D95584"/>
    <w:rsid w:val="00D96D00"/>
    <w:rsid w:val="00DA16E1"/>
    <w:rsid w:val="00DA3CD1"/>
    <w:rsid w:val="00DB0AB6"/>
    <w:rsid w:val="00DB26C9"/>
    <w:rsid w:val="00DC6F82"/>
    <w:rsid w:val="00DD24AE"/>
    <w:rsid w:val="00DE0369"/>
    <w:rsid w:val="00DE3A94"/>
    <w:rsid w:val="00DF2AC4"/>
    <w:rsid w:val="00E03D06"/>
    <w:rsid w:val="00E05406"/>
    <w:rsid w:val="00E14E3B"/>
    <w:rsid w:val="00E151A6"/>
    <w:rsid w:val="00E22D2A"/>
    <w:rsid w:val="00E33A4C"/>
    <w:rsid w:val="00E36BB3"/>
    <w:rsid w:val="00E36E1E"/>
    <w:rsid w:val="00E45F4C"/>
    <w:rsid w:val="00E51181"/>
    <w:rsid w:val="00E51DE7"/>
    <w:rsid w:val="00E51E3A"/>
    <w:rsid w:val="00E53CDC"/>
    <w:rsid w:val="00E64C7C"/>
    <w:rsid w:val="00E6529F"/>
    <w:rsid w:val="00E815AD"/>
    <w:rsid w:val="00E816EC"/>
    <w:rsid w:val="00E91709"/>
    <w:rsid w:val="00EA5989"/>
    <w:rsid w:val="00EB3972"/>
    <w:rsid w:val="00EB4F82"/>
    <w:rsid w:val="00EB531C"/>
    <w:rsid w:val="00EE3CE8"/>
    <w:rsid w:val="00EE4AB2"/>
    <w:rsid w:val="00EE599A"/>
    <w:rsid w:val="00EE5AEC"/>
    <w:rsid w:val="00EF064F"/>
    <w:rsid w:val="00F07805"/>
    <w:rsid w:val="00F17E0F"/>
    <w:rsid w:val="00F24090"/>
    <w:rsid w:val="00F24653"/>
    <w:rsid w:val="00F34B7D"/>
    <w:rsid w:val="00F36088"/>
    <w:rsid w:val="00F37811"/>
    <w:rsid w:val="00F37E00"/>
    <w:rsid w:val="00F41997"/>
    <w:rsid w:val="00F44C16"/>
    <w:rsid w:val="00F4782D"/>
    <w:rsid w:val="00F53EFD"/>
    <w:rsid w:val="00F64742"/>
    <w:rsid w:val="00F72054"/>
    <w:rsid w:val="00F86065"/>
    <w:rsid w:val="00F86A3F"/>
    <w:rsid w:val="00F9586C"/>
    <w:rsid w:val="00F978A2"/>
    <w:rsid w:val="00FA0BC3"/>
    <w:rsid w:val="00FA22C5"/>
    <w:rsid w:val="00FA572B"/>
    <w:rsid w:val="00FA57B0"/>
    <w:rsid w:val="00FA7571"/>
    <w:rsid w:val="00FB05B7"/>
    <w:rsid w:val="00FB35EB"/>
    <w:rsid w:val="00FC28DD"/>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paragraph" w:styleId="Heading7">
    <w:name w:val="heading 7"/>
    <w:basedOn w:val="Normal"/>
    <w:next w:val="Normal"/>
    <w:link w:val="Heading7Char"/>
    <w:uiPriority w:val="9"/>
    <w:semiHidden/>
    <w:unhideWhenUsed/>
    <w:qFormat/>
    <w:rsid w:val="0011025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Listparagraf">
    <w:name w:val="Listă paragraf"/>
    <w:basedOn w:val="Normal"/>
    <w:uiPriority w:val="34"/>
    <w:qFormat/>
    <w:rsid w:val="003E3B8C"/>
    <w:pPr>
      <w:ind w:left="720"/>
      <w:contextualSpacing/>
    </w:pPr>
    <w:rPr>
      <w:rFonts w:ascii="Calibri" w:eastAsia="Times New Roman" w:hAnsi="Calibri" w:cs="Times New Roman"/>
      <w:lang w:eastAsia="ro-RO"/>
    </w:rPr>
  </w:style>
  <w:style w:type="character" w:customStyle="1" w:styleId="Bodytext5">
    <w:name w:val="Body text (5)"/>
    <w:basedOn w:val="DefaultParagraphFont"/>
    <w:rsid w:val="00110250"/>
    <w:rPr>
      <w:rFonts w:ascii="Times New Roman" w:eastAsia="Times New Roman" w:hAnsi="Times New Roman" w:cs="Times New Roman"/>
      <w:color w:val="auto"/>
      <w:sz w:val="23"/>
      <w:szCs w:val="23"/>
      <w:lang w:val="ro-RO"/>
    </w:rPr>
  </w:style>
  <w:style w:type="character" w:customStyle="1" w:styleId="Heading24Bold">
    <w:name w:val="Heading #2 (4) + Bold"/>
    <w:basedOn w:val="DefaultParagraphFont"/>
    <w:rsid w:val="00110250"/>
    <w:rPr>
      <w:rFonts w:ascii="Times New Roman" w:eastAsia="Times New Roman" w:hAnsi="Times New Roman" w:cs="Times New Roman"/>
      <w:b/>
      <w:bCs/>
      <w:color w:val="auto"/>
      <w:sz w:val="23"/>
      <w:szCs w:val="23"/>
      <w:lang w:val="ro-RO"/>
    </w:rPr>
  </w:style>
  <w:style w:type="character" w:customStyle="1" w:styleId="Heading24">
    <w:name w:val="Heading #2 (4)"/>
    <w:basedOn w:val="DefaultParagraphFont"/>
    <w:rsid w:val="00110250"/>
    <w:rPr>
      <w:rFonts w:ascii="Times New Roman" w:eastAsia="Times New Roman" w:hAnsi="Times New Roman" w:cs="Times New Roman"/>
      <w:color w:val="auto"/>
      <w:sz w:val="23"/>
      <w:szCs w:val="23"/>
      <w:lang w:val="ro-RO"/>
    </w:rPr>
  </w:style>
  <w:style w:type="character" w:customStyle="1" w:styleId="Bodytext5Bold">
    <w:name w:val="Body text (5) + Bold"/>
    <w:basedOn w:val="DefaultParagraphFont"/>
    <w:rsid w:val="00110250"/>
    <w:rPr>
      <w:rFonts w:ascii="Times New Roman" w:eastAsia="Times New Roman" w:hAnsi="Times New Roman" w:cs="Times New Roman"/>
      <w:b/>
      <w:bCs/>
      <w:color w:val="auto"/>
      <w:sz w:val="23"/>
      <w:szCs w:val="23"/>
      <w:lang w:val="ro-RO"/>
    </w:rPr>
  </w:style>
  <w:style w:type="paragraph" w:customStyle="1" w:styleId="Bodytext6">
    <w:name w:val="Body text (6)"/>
    <w:basedOn w:val="Normal"/>
    <w:next w:val="Normal"/>
    <w:rsid w:val="00110250"/>
    <w:pPr>
      <w:widowControl w:val="0"/>
      <w:suppressAutoHyphens/>
      <w:spacing w:before="120" w:after="0" w:line="283" w:lineRule="exact"/>
      <w:ind w:hanging="440"/>
      <w:jc w:val="center"/>
    </w:pPr>
    <w:rPr>
      <w:rFonts w:ascii="Arial" w:eastAsia="Arial" w:hAnsi="Arial" w:cs="Arial"/>
      <w:sz w:val="23"/>
      <w:szCs w:val="23"/>
      <w:lang w:eastAsia="hi-IN" w:bidi="hi-IN"/>
    </w:rPr>
  </w:style>
  <w:style w:type="character" w:customStyle="1" w:styleId="Heading7Char">
    <w:name w:val="Heading 7 Char"/>
    <w:basedOn w:val="DefaultParagraphFont"/>
    <w:link w:val="Heading7"/>
    <w:uiPriority w:val="9"/>
    <w:semiHidden/>
    <w:rsid w:val="00110250"/>
    <w:rPr>
      <w:rFonts w:asciiTheme="majorHAnsi" w:eastAsiaTheme="majorEastAsia" w:hAnsiTheme="majorHAnsi" w:cstheme="majorBidi"/>
      <w:i/>
      <w:iCs/>
      <w:color w:val="404040" w:themeColor="text1" w:themeTint="BF"/>
    </w:rPr>
  </w:style>
  <w:style w:type="paragraph" w:customStyle="1" w:styleId="Heading60">
    <w:name w:val="Heading #6"/>
    <w:basedOn w:val="Normal"/>
    <w:next w:val="Normal"/>
    <w:rsid w:val="00110250"/>
    <w:pPr>
      <w:widowControl w:val="0"/>
      <w:suppressAutoHyphens/>
      <w:spacing w:before="480" w:after="480" w:line="100" w:lineRule="atLeast"/>
      <w:ind w:hanging="700"/>
    </w:pPr>
    <w:rPr>
      <w:rFonts w:ascii="Arial" w:eastAsia="Arial" w:hAnsi="Arial" w:cs="Arial"/>
      <w:b/>
      <w:bCs/>
      <w:sz w:val="23"/>
      <w:szCs w:val="23"/>
      <w:lang w:eastAsia="hi-IN" w:bidi="hi-IN"/>
    </w:rPr>
  </w:style>
  <w:style w:type="paragraph" w:customStyle="1" w:styleId="BodyText1">
    <w:name w:val="Body Text1"/>
    <w:basedOn w:val="Normal"/>
    <w:next w:val="Normal"/>
    <w:rsid w:val="00110250"/>
    <w:pPr>
      <w:widowControl w:val="0"/>
      <w:suppressAutoHyphens/>
      <w:spacing w:before="420" w:after="0" w:line="269" w:lineRule="exact"/>
      <w:ind w:hanging="800"/>
      <w:jc w:val="both"/>
    </w:pPr>
    <w:rPr>
      <w:rFonts w:ascii="Arial" w:eastAsia="Arial" w:hAnsi="Arial" w:cs="Arial"/>
      <w:sz w:val="23"/>
      <w:szCs w:val="23"/>
      <w:lang w:eastAsia="hi-IN" w:bidi="hi-IN"/>
    </w:rPr>
  </w:style>
  <w:style w:type="paragraph" w:customStyle="1" w:styleId="Headerorfooter">
    <w:name w:val="Header or footer"/>
    <w:basedOn w:val="Normal"/>
    <w:next w:val="Normal"/>
    <w:rsid w:val="00110250"/>
    <w:pPr>
      <w:widowControl w:val="0"/>
      <w:suppressAutoHyphens/>
      <w:spacing w:after="0" w:line="100" w:lineRule="atLeast"/>
    </w:pPr>
    <w:rPr>
      <w:rFonts w:ascii="Times New Roman" w:eastAsia="Times New Roman" w:hAnsi="Times New Roman" w:cs="Times New Roman"/>
      <w:sz w:val="20"/>
      <w:szCs w:val="20"/>
      <w:lang w:eastAsia="hi-IN" w:bidi="hi-IN"/>
    </w:rPr>
  </w:style>
  <w:style w:type="paragraph" w:customStyle="1" w:styleId="Bodytext9">
    <w:name w:val="Body text (9)"/>
    <w:basedOn w:val="Normal"/>
    <w:next w:val="Normal"/>
    <w:rsid w:val="00110250"/>
    <w:pPr>
      <w:widowControl w:val="0"/>
      <w:suppressAutoHyphens/>
      <w:spacing w:before="240" w:after="0" w:line="274" w:lineRule="exact"/>
      <w:ind w:firstLine="700"/>
      <w:jc w:val="both"/>
    </w:pPr>
    <w:rPr>
      <w:rFonts w:ascii="Times New Roman" w:eastAsia="Times New Roman" w:hAnsi="Times New Roman" w:cs="Times New Roman"/>
      <w:b/>
      <w:bCs/>
      <w:i/>
      <w:iCs/>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2919</Words>
  <Characters>16932</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45</cp:revision>
  <cp:lastPrinted>2019-06-18T09:28:00Z</cp:lastPrinted>
  <dcterms:created xsi:type="dcterms:W3CDTF">2019-06-27T08:22:00Z</dcterms:created>
  <dcterms:modified xsi:type="dcterms:W3CDTF">2019-06-27T09:46:00Z</dcterms:modified>
</cp:coreProperties>
</file>