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4C2758" w:rsidRDefault="00982FE5" w:rsidP="004C2758">
      <w:pPr>
        <w:jc w:val="both"/>
        <w:rPr>
          <w:rFonts w:ascii="Calibri" w:eastAsia="Calibri" w:hAnsi="Calibri" w:cs="Times New Roman"/>
          <w:sz w:val="28"/>
          <w:szCs w:val="28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do|ax5^H|pa4"/>
      <w:bookmarkEnd w:id="3"/>
      <w:r w:rsidR="004C2758" w:rsidRPr="004C2758">
        <w:rPr>
          <w:rFonts w:ascii="Calibri" w:eastAsia="Calibri" w:hAnsi="Calibri" w:cs="Times New Roman"/>
          <w:b/>
          <w:i/>
          <w:sz w:val="28"/>
          <w:szCs w:val="28"/>
        </w:rPr>
        <w:t>Construire stație distribuție carburanți; magazin mixt; skid G.P.L.; centru de întreținere auto; totem; împrejmuire și racordare la utilități</w:t>
      </w:r>
      <w:r w:rsidR="004C2758" w:rsidRPr="004C2758">
        <w:rPr>
          <w:rFonts w:ascii="Calibri" w:eastAsia="Calibri" w:hAnsi="Calibri" w:cs="Times New Roman"/>
          <w:sz w:val="28"/>
          <w:szCs w:val="28"/>
        </w:rPr>
        <w:t>” – în comuna Ulmi, satul Viișoara, str. Principală, FN, județul Dâmboviţa.</w:t>
      </w:r>
    </w:p>
    <w:p w:rsidR="00F10C04" w:rsidRPr="005E74E3" w:rsidRDefault="00F10C04" w:rsidP="004C2758">
      <w:pPr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D1598B">
        <w:rPr>
          <w:rStyle w:val="tpa"/>
          <w:rFonts w:ascii="Verdana" w:hAnsi="Verdana"/>
          <w:color w:val="000000"/>
        </w:rPr>
        <w:t xml:space="preserve">primariei </w:t>
      </w:r>
      <w:r w:rsidR="004C2758">
        <w:rPr>
          <w:rStyle w:val="tpa"/>
          <w:rFonts w:ascii="Verdana" w:hAnsi="Verdana"/>
          <w:color w:val="000000"/>
        </w:rPr>
        <w:t xml:space="preserve">Ulmi </w:t>
      </w:r>
      <w:bookmarkStart w:id="4" w:name="_GoBack"/>
      <w:bookmarkEnd w:id="4"/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D1598B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12.08.2019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4C2758"/>
    <w:rsid w:val="0055234C"/>
    <w:rsid w:val="005E74E3"/>
    <w:rsid w:val="00982FE5"/>
    <w:rsid w:val="00A07586"/>
    <w:rsid w:val="00D1598B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2019-08-12T08:15:00Z</dcterms:modified>
</cp:coreProperties>
</file>