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p>
    <w:p w:rsidR="00480977" w:rsidRPr="00D94C2A" w:rsidRDefault="00C410C0"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1525730"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CB0491">
        <w:rPr>
          <w:rFonts w:ascii="Times New Roman" w:hAnsi="Times New Roman" w:cs="Times New Roman"/>
          <w:sz w:val="24"/>
          <w:szCs w:val="24"/>
          <w:lang w:val="fr-FR"/>
        </w:rPr>
        <w:t>7301/4221/_____</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CB0491"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CB0491">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CB0491">
        <w:rPr>
          <w:rFonts w:ascii="Times New Roman" w:eastAsia="Times New Roman" w:hAnsi="Times New Roman" w:cs="Times New Roman"/>
          <w:b/>
          <w:sz w:val="24"/>
          <w:szCs w:val="24"/>
          <w:lang w:val="it-IT" w:eastAsia="ro-RO"/>
        </w:rPr>
        <w:t>________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CB0491">
        <w:rPr>
          <w:rStyle w:val="tpa1"/>
          <w:rFonts w:ascii="Times New Roman" w:hAnsi="Times New Roman" w:cs="Times New Roman"/>
          <w:b/>
          <w:sz w:val="24"/>
          <w:szCs w:val="24"/>
        </w:rPr>
        <w:t>OMV PETROM S.A. reprezentata prin S.C. IKEN CONSTRUCT MANAGEMENT S.R.L.</w:t>
      </w:r>
      <w:r w:rsidR="00CB0491" w:rsidRPr="00204484">
        <w:rPr>
          <w:rStyle w:val="tpa1"/>
          <w:rFonts w:ascii="Times New Roman" w:hAnsi="Times New Roman" w:cs="Times New Roman"/>
          <w:sz w:val="24"/>
          <w:szCs w:val="24"/>
        </w:rPr>
        <w:t>,</w:t>
      </w:r>
      <w:r w:rsidR="00CB0491" w:rsidRPr="00AE7879">
        <w:rPr>
          <w:rStyle w:val="tpa1"/>
          <w:rFonts w:ascii="Times New Roman" w:hAnsi="Times New Roman" w:cs="Times New Roman"/>
          <w:b/>
          <w:sz w:val="24"/>
          <w:szCs w:val="24"/>
        </w:rPr>
        <w:t xml:space="preserve"> </w:t>
      </w:r>
      <w:r w:rsidR="00CB0491" w:rsidRPr="00AE7879">
        <w:rPr>
          <w:rStyle w:val="tpa1"/>
          <w:rFonts w:ascii="Times New Roman" w:hAnsi="Times New Roman" w:cs="Times New Roman"/>
          <w:sz w:val="24"/>
          <w:szCs w:val="24"/>
        </w:rPr>
        <w:t xml:space="preserve">cu </w:t>
      </w:r>
      <w:r w:rsidR="00CB0491">
        <w:rPr>
          <w:rStyle w:val="tpa1"/>
          <w:rFonts w:ascii="Times New Roman" w:hAnsi="Times New Roman" w:cs="Times New Roman"/>
          <w:sz w:val="24"/>
          <w:szCs w:val="24"/>
        </w:rPr>
        <w:t>sediul în municipiul Bucuresti, sectorul 1, str. Coralilor, nr. 22</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CB0491">
        <w:rPr>
          <w:rFonts w:ascii="Times New Roman" w:eastAsia="Times New Roman" w:hAnsi="Times New Roman" w:cs="Times New Roman"/>
          <w:sz w:val="24"/>
          <w:szCs w:val="24"/>
          <w:lang w:eastAsia="ro-RO"/>
        </w:rPr>
        <w:t>7301</w:t>
      </w:r>
      <w:r w:rsidRPr="00480977">
        <w:rPr>
          <w:rFonts w:ascii="Times New Roman" w:eastAsia="Times New Roman" w:hAnsi="Times New Roman" w:cs="Times New Roman"/>
          <w:sz w:val="24"/>
          <w:szCs w:val="24"/>
          <w:lang w:eastAsia="ro-RO"/>
        </w:rPr>
        <w:t xml:space="preserve"> din </w:t>
      </w:r>
      <w:r w:rsidR="00CB0491">
        <w:rPr>
          <w:rFonts w:ascii="Times New Roman" w:eastAsia="Times New Roman" w:hAnsi="Times New Roman" w:cs="Times New Roman"/>
          <w:sz w:val="24"/>
          <w:szCs w:val="24"/>
          <w:lang w:eastAsia="ro-RO"/>
        </w:rPr>
        <w:t>09.05</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B97017">
        <w:rPr>
          <w:rStyle w:val="tpa"/>
          <w:rFonts w:ascii="Times New Roman" w:hAnsi="Times New Roman" w:cs="Times New Roman"/>
          <w:color w:val="000000"/>
          <w:sz w:val="24"/>
          <w:szCs w:val="24"/>
        </w:rPr>
        <w:t>08.08</w:t>
      </w:r>
      <w:r w:rsidRPr="00C61E10">
        <w:rPr>
          <w:rStyle w:val="tpa"/>
          <w:rFonts w:ascii="Times New Roman" w:hAnsi="Times New Roman" w:cs="Times New Roman"/>
          <w:color w:val="000000"/>
          <w:sz w:val="24"/>
          <w:szCs w:val="24"/>
        </w:rPr>
        <w:t xml:space="preserve">.2019 că proiectul </w:t>
      </w:r>
      <w:bookmarkStart w:id="1" w:name="do|ax5^I|pa10"/>
      <w:bookmarkEnd w:id="1"/>
      <w:r w:rsidR="00B97017" w:rsidRPr="00AE7879">
        <w:rPr>
          <w:rFonts w:ascii="Times New Roman" w:hAnsi="Times New Roman" w:cs="Times New Roman"/>
          <w:b/>
          <w:sz w:val="24"/>
          <w:szCs w:val="24"/>
        </w:rPr>
        <w:t>”</w:t>
      </w:r>
      <w:r w:rsidR="00B97017">
        <w:rPr>
          <w:rFonts w:ascii="Times New Roman" w:hAnsi="Times New Roman" w:cs="Times New Roman"/>
          <w:b/>
          <w:i/>
          <w:sz w:val="24"/>
          <w:szCs w:val="24"/>
        </w:rPr>
        <w:t>Lucrari de abandonare aferente sondei 593 LEV Moreni Sud</w:t>
      </w:r>
      <w:r w:rsidR="00B97017" w:rsidRPr="00AE7879">
        <w:rPr>
          <w:rStyle w:val="tpa1"/>
          <w:rFonts w:ascii="Times New Roman" w:hAnsi="Times New Roman" w:cs="Times New Roman"/>
          <w:b/>
          <w:i/>
          <w:sz w:val="24"/>
          <w:szCs w:val="24"/>
        </w:rPr>
        <w:t>”</w:t>
      </w:r>
      <w:r w:rsidR="00B97017" w:rsidRPr="00AE7879">
        <w:rPr>
          <w:rStyle w:val="tpa1"/>
          <w:rFonts w:ascii="Times New Roman" w:hAnsi="Times New Roman" w:cs="Times New Roman"/>
          <w:sz w:val="24"/>
          <w:szCs w:val="24"/>
        </w:rPr>
        <w:t>, propus a fi amplasat în</w:t>
      </w:r>
      <w:r w:rsidR="00B97017" w:rsidRPr="00AE7879">
        <w:rPr>
          <w:rFonts w:ascii="Times New Roman" w:hAnsi="Times New Roman" w:cs="Times New Roman"/>
          <w:sz w:val="24"/>
          <w:szCs w:val="24"/>
        </w:rPr>
        <w:t xml:space="preserve"> </w:t>
      </w:r>
      <w:r w:rsidR="00B97017">
        <w:rPr>
          <w:rStyle w:val="tpa1"/>
          <w:rFonts w:ascii="Times New Roman" w:hAnsi="Times New Roman" w:cs="Times New Roman"/>
          <w:sz w:val="24"/>
          <w:szCs w:val="24"/>
        </w:rPr>
        <w:t>municipiul Moreni, extravilan,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proiectul se încadrează în prevederile Legii nr. 292/2018 privind evaluarea impactului anumitor proiecte publice şi private asupra mediului, anexa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C01968" w:rsidRDefault="00955D6F" w:rsidP="00C0196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8A0E57" w:rsidRPr="0028446E" w:rsidRDefault="008A0E57" w:rsidP="0028446E">
      <w:pPr>
        <w:spacing w:after="0" w:line="240" w:lineRule="auto"/>
        <w:ind w:left="66" w:firstLine="643"/>
        <w:jc w:val="both"/>
        <w:rPr>
          <w:rFonts w:ascii="Times New Roman" w:hAnsi="Times New Roman" w:cs="Times New Roman"/>
          <w:b/>
          <w:sz w:val="24"/>
          <w:szCs w:val="24"/>
        </w:rPr>
      </w:pPr>
      <w:r w:rsidRPr="0028446E">
        <w:rPr>
          <w:rFonts w:ascii="Times New Roman" w:hAnsi="Times New Roman" w:cs="Times New Roman"/>
          <w:sz w:val="24"/>
          <w:szCs w:val="24"/>
        </w:rPr>
        <w:t>Proiectul „</w:t>
      </w:r>
      <w:r w:rsidRPr="0028446E">
        <w:rPr>
          <w:rFonts w:ascii="Times New Roman" w:hAnsi="Times New Roman" w:cs="Times New Roman"/>
          <w:b/>
          <w:sz w:val="24"/>
          <w:szCs w:val="24"/>
        </w:rPr>
        <w:t xml:space="preserve">Lucrari de abandonare aferente sondei </w:t>
      </w:r>
      <w:r w:rsidRPr="0028446E">
        <w:rPr>
          <w:rFonts w:ascii="Times New Roman" w:hAnsi="Times New Roman" w:cs="Times New Roman"/>
          <w:b/>
          <w:caps/>
          <w:sz w:val="24"/>
          <w:szCs w:val="24"/>
        </w:rPr>
        <w:t>593 LEV Moreni Sud</w:t>
      </w:r>
      <w:r w:rsidRPr="0028446E">
        <w:rPr>
          <w:rFonts w:ascii="Times New Roman" w:hAnsi="Times New Roman" w:cs="Times New Roman"/>
          <w:sz w:val="24"/>
          <w:szCs w:val="24"/>
        </w:rPr>
        <w:t xml:space="preserve">” are ca obiect realizarea lucrărilor de demolare, remediere si reabilitare a amplasamentului aferent sondei </w:t>
      </w:r>
      <w:r w:rsidRPr="0028446E">
        <w:rPr>
          <w:rFonts w:ascii="Times New Roman" w:hAnsi="Times New Roman" w:cs="Times New Roman"/>
          <w:b/>
          <w:sz w:val="24"/>
          <w:szCs w:val="24"/>
        </w:rPr>
        <w:t>593 LEV Moreni Sud.</w:t>
      </w:r>
    </w:p>
    <w:p w:rsidR="008A0E57" w:rsidRPr="0028446E" w:rsidRDefault="008A0E57" w:rsidP="0028446E">
      <w:pPr>
        <w:spacing w:after="0" w:line="240" w:lineRule="auto"/>
        <w:ind w:firstLine="720"/>
        <w:jc w:val="both"/>
        <w:rPr>
          <w:rFonts w:ascii="Times New Roman" w:hAnsi="Times New Roman" w:cs="Times New Roman"/>
          <w:sz w:val="24"/>
          <w:szCs w:val="24"/>
        </w:rPr>
      </w:pPr>
      <w:r w:rsidRPr="0028446E">
        <w:rPr>
          <w:rFonts w:ascii="Times New Roman" w:hAnsi="Times New Roman" w:cs="Times New Roman"/>
          <w:sz w:val="24"/>
          <w:szCs w:val="24"/>
        </w:rPr>
        <w:t>Lucrarile de demolare presupun desfiintarea si eliminarea din amplasament a tuturor elementelor constructive si a facilitatilor utilizate pentru exploatarea sondei.</w:t>
      </w:r>
    </w:p>
    <w:p w:rsidR="008A0E57" w:rsidRPr="0028446E" w:rsidRDefault="008A0E57" w:rsidP="0028446E">
      <w:pPr>
        <w:spacing w:after="0" w:line="240" w:lineRule="auto"/>
        <w:ind w:firstLine="720"/>
        <w:jc w:val="both"/>
        <w:rPr>
          <w:rFonts w:ascii="Times New Roman" w:hAnsi="Times New Roman" w:cs="Times New Roman"/>
          <w:sz w:val="24"/>
          <w:szCs w:val="24"/>
        </w:rPr>
      </w:pPr>
      <w:r w:rsidRPr="0028446E">
        <w:rPr>
          <w:rFonts w:ascii="Times New Roman" w:hAnsi="Times New Roman" w:cs="Times New Roman"/>
          <w:sz w:val="24"/>
          <w:szCs w:val="24"/>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rsidR="008A0E57" w:rsidRPr="0028446E" w:rsidRDefault="008A0E57" w:rsidP="0028446E">
      <w:pPr>
        <w:spacing w:after="0" w:line="240" w:lineRule="auto"/>
        <w:ind w:firstLine="720"/>
        <w:jc w:val="both"/>
        <w:rPr>
          <w:rFonts w:ascii="Times New Roman" w:hAnsi="Times New Roman" w:cs="Times New Roman"/>
          <w:sz w:val="24"/>
          <w:szCs w:val="24"/>
        </w:rPr>
      </w:pPr>
      <w:bookmarkStart w:id="8" w:name="_Hlk493506718"/>
      <w:r w:rsidRPr="0028446E">
        <w:rPr>
          <w:rFonts w:ascii="Times New Roman" w:hAnsi="Times New Roman" w:cs="Times New Roman"/>
          <w:sz w:val="24"/>
          <w:szCs w:val="24"/>
        </w:rPr>
        <w:t xml:space="preserve">Intrucat sonda </w:t>
      </w:r>
      <w:r w:rsidRPr="0028446E">
        <w:rPr>
          <w:rFonts w:ascii="Times New Roman" w:hAnsi="Times New Roman" w:cs="Times New Roman"/>
          <w:b/>
          <w:sz w:val="24"/>
          <w:szCs w:val="24"/>
        </w:rPr>
        <w:t xml:space="preserve">593 LEV Moreni Sud </w:t>
      </w:r>
      <w:r w:rsidRPr="0028446E">
        <w:rPr>
          <w:rFonts w:ascii="Times New Roman" w:hAnsi="Times New Roman" w:cs="Times New Roman"/>
          <w:sz w:val="24"/>
          <w:szCs w:val="24"/>
        </w:rPr>
        <w:t xml:space="preserve">nu mai prezinta rezerve de produse petroliere, </w:t>
      </w:r>
      <w:bookmarkStart w:id="9" w:name="_Hlk493691983"/>
      <w:r w:rsidRPr="0028446E">
        <w:rPr>
          <w:rFonts w:ascii="Times New Roman" w:hAnsi="Times New Roman" w:cs="Times New Roman"/>
          <w:sz w:val="24"/>
          <w:szCs w:val="24"/>
        </w:rPr>
        <w:t>activitatea a incetat in anul 19</w:t>
      </w:r>
      <w:bookmarkEnd w:id="9"/>
      <w:r w:rsidRPr="0028446E">
        <w:rPr>
          <w:rFonts w:ascii="Times New Roman" w:hAnsi="Times New Roman" w:cs="Times New Roman"/>
          <w:sz w:val="24"/>
          <w:szCs w:val="24"/>
        </w:rPr>
        <w:t xml:space="preserve">97 si a fost abandonata in adancime din anul 2017, in baza acordului ANRM nr. 654-AB/08.12.2016. </w:t>
      </w:r>
    </w:p>
    <w:bookmarkEnd w:id="8"/>
    <w:p w:rsidR="008A0E57" w:rsidRPr="0028446E" w:rsidRDefault="008A0E57" w:rsidP="0028446E">
      <w:pPr>
        <w:spacing w:after="0" w:line="240" w:lineRule="auto"/>
        <w:ind w:firstLine="643"/>
        <w:jc w:val="both"/>
        <w:rPr>
          <w:rFonts w:ascii="Times New Roman" w:hAnsi="Times New Roman" w:cs="Times New Roman"/>
          <w:sz w:val="24"/>
          <w:szCs w:val="24"/>
        </w:rPr>
      </w:pPr>
      <w:r w:rsidRPr="0028446E">
        <w:rPr>
          <w:rFonts w:ascii="Times New Roman" w:hAnsi="Times New Roman" w:cs="Times New Roman"/>
          <w:sz w:val="24"/>
          <w:szCs w:val="24"/>
        </w:rPr>
        <w:lastRenderedPageBreak/>
        <w:t xml:space="preserve">Suprafața terenului pe care se vor desfășura lucrările este de </w:t>
      </w:r>
      <w:r w:rsidRPr="0028446E">
        <w:rPr>
          <w:rFonts w:ascii="Times New Roman" w:eastAsia="Times New Roman" w:hAnsi="Times New Roman" w:cs="Times New Roman"/>
          <w:sz w:val="24"/>
          <w:szCs w:val="24"/>
        </w:rPr>
        <w:t>125</w:t>
      </w:r>
      <w:bookmarkStart w:id="10" w:name="_GoBack"/>
      <w:bookmarkEnd w:id="10"/>
      <w:r w:rsidRPr="0028446E">
        <w:rPr>
          <w:rFonts w:ascii="Times New Roman" w:eastAsia="Times New Roman" w:hAnsi="Times New Roman" w:cs="Times New Roman"/>
          <w:sz w:val="24"/>
          <w:szCs w:val="24"/>
        </w:rPr>
        <w:t xml:space="preserve"> </w:t>
      </w:r>
      <w:r w:rsidR="00C83C1B">
        <w:rPr>
          <w:rFonts w:ascii="Times New Roman" w:eastAsia="Times New Roman" w:hAnsi="Times New Roman" w:cs="Times New Roman"/>
          <w:sz w:val="24"/>
          <w:szCs w:val="24"/>
        </w:rPr>
        <w:t>m</w:t>
      </w:r>
      <w:r w:rsidRPr="0028446E">
        <w:rPr>
          <w:rFonts w:ascii="Times New Roman" w:eastAsia="Times New Roman" w:hAnsi="Times New Roman" w:cs="Times New Roman"/>
          <w:sz w:val="24"/>
          <w:szCs w:val="24"/>
        </w:rPr>
        <w:t>p, reprezentand careul sondei.</w:t>
      </w:r>
    </w:p>
    <w:p w:rsidR="008A0E57" w:rsidRPr="0028446E" w:rsidRDefault="008A0E57" w:rsidP="0028446E">
      <w:pPr>
        <w:spacing w:after="0" w:line="240" w:lineRule="auto"/>
        <w:ind w:firstLine="643"/>
        <w:jc w:val="both"/>
        <w:rPr>
          <w:rFonts w:ascii="Times New Roman" w:hAnsi="Times New Roman" w:cs="Times New Roman"/>
          <w:sz w:val="24"/>
          <w:szCs w:val="24"/>
        </w:rPr>
      </w:pPr>
      <w:r w:rsidRPr="0028446E">
        <w:rPr>
          <w:rFonts w:ascii="Times New Roman" w:hAnsi="Times New Roman" w:cs="Times New Roman"/>
          <w:sz w:val="24"/>
          <w:szCs w:val="24"/>
        </w:rPr>
        <w:t>Pe amplasament nu se află construcții propriu-zise, ci doar fundații de beton care au fost utilizate pentru e</w:t>
      </w:r>
      <w:r w:rsidR="00C83C1B">
        <w:rPr>
          <w:rFonts w:ascii="Times New Roman" w:hAnsi="Times New Roman" w:cs="Times New Roman"/>
          <w:sz w:val="24"/>
          <w:szCs w:val="24"/>
        </w:rPr>
        <w:t>chipamente/platforme/instalații</w:t>
      </w:r>
      <w:r w:rsidRPr="0028446E">
        <w:rPr>
          <w:rFonts w:ascii="Times New Roman" w:hAnsi="Times New Roman" w:cs="Times New Roman"/>
          <w:sz w:val="24"/>
          <w:szCs w:val="24"/>
        </w:rPr>
        <w:t xml:space="preserve"> si zona pietruita, ce se vor desființa în totalitate.</w:t>
      </w:r>
    </w:p>
    <w:p w:rsidR="008A0E57" w:rsidRPr="0028446E" w:rsidRDefault="008A0E57" w:rsidP="0028446E">
      <w:pPr>
        <w:spacing w:after="0" w:line="240" w:lineRule="auto"/>
        <w:ind w:firstLine="643"/>
        <w:jc w:val="both"/>
        <w:rPr>
          <w:rFonts w:ascii="Times New Roman" w:hAnsi="Times New Roman" w:cs="Times New Roman"/>
          <w:sz w:val="24"/>
          <w:szCs w:val="24"/>
        </w:rPr>
      </w:pPr>
      <w:r w:rsidRPr="0028446E">
        <w:rPr>
          <w:rFonts w:ascii="Times New Roman" w:hAnsi="Times New Roman" w:cs="Times New Roman"/>
          <w:sz w:val="24"/>
          <w:szCs w:val="24"/>
        </w:rPr>
        <w:t>Sonda nu face parte din Anexa P la contractul de Privatizare Petrom.</w:t>
      </w:r>
    </w:p>
    <w:p w:rsidR="00C721CA" w:rsidRPr="0028446E" w:rsidRDefault="00C721CA" w:rsidP="0028446E">
      <w:pPr>
        <w:spacing w:after="0" w:line="240" w:lineRule="auto"/>
        <w:ind w:firstLine="720"/>
        <w:jc w:val="both"/>
        <w:rPr>
          <w:rFonts w:ascii="Times New Roman" w:hAnsi="Times New Roman" w:cs="Times New Roman"/>
          <w:sz w:val="24"/>
          <w:szCs w:val="24"/>
        </w:rPr>
      </w:pPr>
      <w:r w:rsidRPr="0028446E">
        <w:rPr>
          <w:rFonts w:ascii="Times New Roman" w:hAnsi="Times New Roman" w:cs="Times New Roman"/>
          <w:sz w:val="24"/>
          <w:szCs w:val="24"/>
        </w:rPr>
        <w:t>Principalele activități care se vor desfășura pe amplasamentul indicat sunt:</w:t>
      </w:r>
    </w:p>
    <w:p w:rsidR="00C721CA" w:rsidRPr="0028446E" w:rsidRDefault="00C721CA" w:rsidP="0028446E">
      <w:pPr>
        <w:pStyle w:val="ListParagraph"/>
        <w:spacing w:after="0" w:line="240" w:lineRule="auto"/>
        <w:jc w:val="both"/>
        <w:rPr>
          <w:rFonts w:ascii="Times New Roman" w:hAnsi="Times New Roman" w:cs="Times New Roman"/>
          <w:sz w:val="24"/>
          <w:szCs w:val="24"/>
        </w:rPr>
      </w:pPr>
      <w:r w:rsidRPr="0028446E">
        <w:rPr>
          <w:rFonts w:ascii="Times New Roman" w:hAnsi="Times New Roman" w:cs="Times New Roman"/>
          <w:sz w:val="24"/>
          <w:szCs w:val="24"/>
        </w:rPr>
        <w:t>- predarea amplasamentului;</w:t>
      </w:r>
    </w:p>
    <w:p w:rsidR="00C721CA" w:rsidRPr="0028446E" w:rsidRDefault="00C721CA" w:rsidP="0028446E">
      <w:pPr>
        <w:pStyle w:val="ListParagraph"/>
        <w:spacing w:after="0" w:line="240" w:lineRule="auto"/>
        <w:jc w:val="both"/>
        <w:rPr>
          <w:rFonts w:ascii="Times New Roman" w:hAnsi="Times New Roman" w:cs="Times New Roman"/>
          <w:sz w:val="24"/>
          <w:szCs w:val="24"/>
        </w:rPr>
      </w:pPr>
      <w:r w:rsidRPr="0028446E">
        <w:rPr>
          <w:rFonts w:ascii="Times New Roman" w:hAnsi="Times New Roman" w:cs="Times New Roman"/>
          <w:sz w:val="24"/>
          <w:szCs w:val="24"/>
        </w:rPr>
        <w:t>- organizarea șantierului;</w:t>
      </w:r>
    </w:p>
    <w:p w:rsidR="00C721CA" w:rsidRPr="0028446E" w:rsidRDefault="00C721CA" w:rsidP="0028446E">
      <w:pPr>
        <w:pStyle w:val="ListParagraph"/>
        <w:spacing w:after="0" w:line="240" w:lineRule="auto"/>
        <w:jc w:val="both"/>
        <w:rPr>
          <w:rFonts w:ascii="Times New Roman" w:hAnsi="Times New Roman" w:cs="Times New Roman"/>
          <w:sz w:val="24"/>
          <w:szCs w:val="24"/>
        </w:rPr>
      </w:pPr>
      <w:r w:rsidRPr="0028446E">
        <w:rPr>
          <w:rFonts w:ascii="Times New Roman" w:hAnsi="Times New Roman" w:cs="Times New Roman"/>
          <w:sz w:val="24"/>
          <w:szCs w:val="24"/>
        </w:rPr>
        <w:t>- lucrări de demolare/desfiintare;</w:t>
      </w:r>
    </w:p>
    <w:p w:rsidR="00C721CA" w:rsidRPr="0028446E" w:rsidRDefault="00C721CA" w:rsidP="0028446E">
      <w:pPr>
        <w:pStyle w:val="ListParagraph"/>
        <w:spacing w:after="0" w:line="240" w:lineRule="auto"/>
        <w:jc w:val="both"/>
        <w:rPr>
          <w:rFonts w:ascii="Times New Roman" w:hAnsi="Times New Roman" w:cs="Times New Roman"/>
          <w:sz w:val="24"/>
          <w:szCs w:val="24"/>
        </w:rPr>
      </w:pPr>
      <w:r w:rsidRPr="0028446E">
        <w:rPr>
          <w:rFonts w:ascii="Times New Roman" w:hAnsi="Times New Roman" w:cs="Times New Roman"/>
          <w:sz w:val="24"/>
          <w:szCs w:val="24"/>
        </w:rPr>
        <w:t>- lucrari de remediere/reabilitare teren;</w:t>
      </w:r>
    </w:p>
    <w:p w:rsidR="00C721CA" w:rsidRPr="0028446E" w:rsidRDefault="00C721CA" w:rsidP="0028446E">
      <w:pPr>
        <w:pStyle w:val="ListParagraph"/>
        <w:spacing w:after="0" w:line="240" w:lineRule="auto"/>
        <w:jc w:val="both"/>
        <w:rPr>
          <w:rFonts w:ascii="Times New Roman" w:hAnsi="Times New Roman" w:cs="Times New Roman"/>
          <w:sz w:val="24"/>
          <w:szCs w:val="24"/>
        </w:rPr>
      </w:pPr>
      <w:r w:rsidRPr="0028446E">
        <w:rPr>
          <w:rFonts w:ascii="Times New Roman" w:hAnsi="Times New Roman" w:cs="Times New Roman"/>
          <w:sz w:val="24"/>
          <w:szCs w:val="24"/>
        </w:rPr>
        <w:t>- închiderea șantierului.</w:t>
      </w:r>
    </w:p>
    <w:p w:rsidR="00C721CA" w:rsidRPr="0028446E" w:rsidRDefault="00C721CA" w:rsidP="00C410C0">
      <w:pPr>
        <w:pStyle w:val="Heading4"/>
        <w:numPr>
          <w:ilvl w:val="0"/>
          <w:numId w:val="4"/>
        </w:numPr>
        <w:spacing w:before="0" w:line="240" w:lineRule="auto"/>
        <w:ind w:left="709" w:hanging="709"/>
        <w:jc w:val="both"/>
        <w:rPr>
          <w:rFonts w:ascii="Times New Roman" w:hAnsi="Times New Roman"/>
          <w:color w:val="auto"/>
          <w:sz w:val="24"/>
          <w:szCs w:val="24"/>
        </w:rPr>
      </w:pPr>
      <w:r w:rsidRPr="0028446E">
        <w:rPr>
          <w:rFonts w:ascii="Times New Roman" w:hAnsi="Times New Roman"/>
          <w:color w:val="auto"/>
          <w:sz w:val="24"/>
          <w:szCs w:val="24"/>
        </w:rPr>
        <w:t>Demolarea structurilor din beton</w:t>
      </w:r>
    </w:p>
    <w:p w:rsidR="00C721CA" w:rsidRPr="0028446E" w:rsidRDefault="00C721CA" w:rsidP="0028446E">
      <w:pPr>
        <w:spacing w:after="0" w:line="240" w:lineRule="auto"/>
        <w:ind w:firstLine="567"/>
        <w:jc w:val="both"/>
        <w:rPr>
          <w:rFonts w:ascii="Times New Roman" w:hAnsi="Times New Roman" w:cs="Times New Roman"/>
          <w:sz w:val="24"/>
          <w:szCs w:val="24"/>
        </w:rPr>
      </w:pPr>
      <w:r w:rsidRPr="0028446E">
        <w:rPr>
          <w:rFonts w:ascii="Times New Roman" w:hAnsi="Times New Roman" w:cs="Times New Roman"/>
          <w:sz w:val="24"/>
          <w:szCs w:val="24"/>
        </w:rPr>
        <w:t>Pentru executarea acestor lucrări se pot stabili mai multe operatiuni tehnologice de lucru în funcție de următoarele condiții:</w:t>
      </w:r>
    </w:p>
    <w:p w:rsidR="00C721CA" w:rsidRPr="0028446E" w:rsidRDefault="00C721CA" w:rsidP="00C410C0">
      <w:pPr>
        <w:pStyle w:val="ListParagraph"/>
        <w:numPr>
          <w:ilvl w:val="0"/>
          <w:numId w:val="3"/>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tipurile de utilaje avute în dotare de societatea care execută demolarea;</w:t>
      </w:r>
    </w:p>
    <w:p w:rsidR="00C721CA" w:rsidRPr="0028446E" w:rsidRDefault="00C721CA" w:rsidP="00C410C0">
      <w:pPr>
        <w:pStyle w:val="ListParagraph"/>
        <w:numPr>
          <w:ilvl w:val="0"/>
          <w:numId w:val="3"/>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structura constructivă a elementelor din beton;</w:t>
      </w:r>
    </w:p>
    <w:p w:rsidR="00C721CA" w:rsidRPr="0028446E" w:rsidRDefault="00C721CA" w:rsidP="00C410C0">
      <w:pPr>
        <w:pStyle w:val="ListParagraph"/>
        <w:numPr>
          <w:ilvl w:val="0"/>
          <w:numId w:val="3"/>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poziția de lucru (orizontal sau vertical);</w:t>
      </w:r>
    </w:p>
    <w:p w:rsidR="00C721CA" w:rsidRPr="0028446E" w:rsidRDefault="00C721CA" w:rsidP="00C410C0">
      <w:pPr>
        <w:pStyle w:val="ListParagraph"/>
        <w:numPr>
          <w:ilvl w:val="0"/>
          <w:numId w:val="3"/>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dimensiunea lucrărilor executate;</w:t>
      </w:r>
    </w:p>
    <w:p w:rsidR="00C721CA" w:rsidRPr="0028446E" w:rsidRDefault="00C721CA" w:rsidP="00C410C0">
      <w:pPr>
        <w:pStyle w:val="ListParagraph"/>
        <w:numPr>
          <w:ilvl w:val="0"/>
          <w:numId w:val="3"/>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spațiul în care se execută operația;</w:t>
      </w:r>
    </w:p>
    <w:p w:rsidR="00C721CA" w:rsidRPr="00C83C1B" w:rsidRDefault="00C721CA" w:rsidP="00C410C0">
      <w:pPr>
        <w:pStyle w:val="ListParagraph"/>
        <w:numPr>
          <w:ilvl w:val="0"/>
          <w:numId w:val="3"/>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timpul avut la dispoziție pentru executarea lucrărilor;</w:t>
      </w:r>
    </w:p>
    <w:p w:rsidR="00C721CA" w:rsidRPr="0028446E" w:rsidRDefault="00C721CA" w:rsidP="0028446E">
      <w:pPr>
        <w:spacing w:after="0" w:line="240" w:lineRule="auto"/>
        <w:ind w:firstLine="567"/>
        <w:jc w:val="both"/>
        <w:rPr>
          <w:rFonts w:ascii="Times New Roman" w:hAnsi="Times New Roman" w:cs="Times New Roman"/>
          <w:sz w:val="24"/>
          <w:szCs w:val="24"/>
        </w:rPr>
      </w:pPr>
      <w:r w:rsidRPr="0028446E">
        <w:rPr>
          <w:rFonts w:ascii="Times New Roman" w:hAnsi="Times New Roman" w:cs="Times New Roman"/>
          <w:sz w:val="24"/>
          <w:szCs w:val="24"/>
        </w:rPr>
        <w:t>În funcție de utilajele folosite pentru demolarea structurilor din beton, se pot folosi următoarele metode:</w:t>
      </w:r>
    </w:p>
    <w:p w:rsidR="00C721CA" w:rsidRPr="0028446E" w:rsidRDefault="00C721CA" w:rsidP="00C410C0">
      <w:pPr>
        <w:pStyle w:val="ListParagraph"/>
        <w:numPr>
          <w:ilvl w:val="1"/>
          <w:numId w:val="2"/>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prin tragere sau împingere;</w:t>
      </w:r>
    </w:p>
    <w:p w:rsidR="00C721CA" w:rsidRPr="0028446E" w:rsidRDefault="00C721CA" w:rsidP="00C410C0">
      <w:pPr>
        <w:pStyle w:val="ListParagraph"/>
        <w:numPr>
          <w:ilvl w:val="1"/>
          <w:numId w:val="2"/>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prin răsturnare sau afundare;</w:t>
      </w:r>
    </w:p>
    <w:p w:rsidR="00C721CA" w:rsidRPr="0028446E" w:rsidRDefault="00C721CA" w:rsidP="00C410C0">
      <w:pPr>
        <w:pStyle w:val="ListParagraph"/>
        <w:numPr>
          <w:ilvl w:val="1"/>
          <w:numId w:val="2"/>
        </w:numPr>
        <w:spacing w:after="0" w:line="240" w:lineRule="auto"/>
        <w:ind w:left="567" w:hanging="425"/>
        <w:jc w:val="both"/>
        <w:rPr>
          <w:rFonts w:ascii="Times New Roman" w:hAnsi="Times New Roman" w:cs="Times New Roman"/>
          <w:sz w:val="24"/>
          <w:szCs w:val="24"/>
        </w:rPr>
      </w:pPr>
      <w:r w:rsidRPr="0028446E">
        <w:rPr>
          <w:rFonts w:ascii="Times New Roman" w:hAnsi="Times New Roman" w:cs="Times New Roman"/>
          <w:sz w:val="24"/>
          <w:szCs w:val="24"/>
        </w:rPr>
        <w:t>prin utilizarea excavatorului;</w:t>
      </w:r>
    </w:p>
    <w:p w:rsidR="00C721CA" w:rsidRPr="0028446E" w:rsidRDefault="00C721CA" w:rsidP="0028446E">
      <w:pPr>
        <w:spacing w:after="0" w:line="240" w:lineRule="auto"/>
        <w:ind w:firstLine="567"/>
        <w:jc w:val="both"/>
        <w:rPr>
          <w:rFonts w:ascii="Times New Roman" w:hAnsi="Times New Roman" w:cs="Times New Roman"/>
          <w:sz w:val="24"/>
          <w:szCs w:val="24"/>
        </w:rPr>
      </w:pPr>
      <w:r w:rsidRPr="0028446E">
        <w:rPr>
          <w:rFonts w:ascii="Times New Roman" w:hAnsi="Times New Roman" w:cs="Times New Roman"/>
          <w:sz w:val="24"/>
          <w:szCs w:val="24"/>
        </w:rPr>
        <w:t>Dezafectarea fundațiilor de beton se va face prin mijloace mecanice. Operațiunea de  dezafectare a elementelor din beton va fi precedată de săpătura pământului din jurul betonului.</w:t>
      </w:r>
    </w:p>
    <w:p w:rsidR="00C721CA" w:rsidRPr="0028446E" w:rsidRDefault="00C721CA" w:rsidP="00C410C0">
      <w:pPr>
        <w:pStyle w:val="Heading4"/>
        <w:numPr>
          <w:ilvl w:val="0"/>
          <w:numId w:val="4"/>
        </w:numPr>
        <w:spacing w:before="0" w:line="240" w:lineRule="auto"/>
        <w:ind w:left="567" w:hanging="567"/>
        <w:jc w:val="both"/>
        <w:rPr>
          <w:rFonts w:ascii="Times New Roman" w:hAnsi="Times New Roman"/>
          <w:color w:val="auto"/>
          <w:sz w:val="24"/>
          <w:szCs w:val="24"/>
        </w:rPr>
      </w:pPr>
      <w:r w:rsidRPr="0028446E">
        <w:rPr>
          <w:rFonts w:ascii="Times New Roman" w:hAnsi="Times New Roman"/>
          <w:color w:val="auto"/>
          <w:sz w:val="24"/>
          <w:szCs w:val="24"/>
        </w:rPr>
        <w:t xml:space="preserve">Dezafectarea suprafetei pietruite </w:t>
      </w:r>
    </w:p>
    <w:p w:rsidR="00C721CA" w:rsidRPr="0028446E" w:rsidRDefault="00C721CA" w:rsidP="0028446E">
      <w:pPr>
        <w:spacing w:after="0" w:line="240" w:lineRule="auto"/>
        <w:ind w:firstLine="709"/>
        <w:jc w:val="both"/>
        <w:rPr>
          <w:rFonts w:ascii="Times New Roman" w:hAnsi="Times New Roman" w:cs="Times New Roman"/>
          <w:sz w:val="24"/>
          <w:szCs w:val="24"/>
        </w:rPr>
      </w:pPr>
      <w:r w:rsidRPr="0028446E">
        <w:rPr>
          <w:rFonts w:ascii="Times New Roman" w:hAnsi="Times New Roman" w:cs="Times New Roman"/>
          <w:sz w:val="24"/>
          <w:szCs w:val="24"/>
        </w:rPr>
        <w:t>Dezafectarea suprafetei pietruite din cadrul amplasamentului se va realiza prin îndepărtarea stratului format din amestecul de piatră și pământ. Inainte de dezafectare, daca se va considera necesar, se va efectua scarificarea suprafetei pietruite ce se va dezafecta.</w:t>
      </w:r>
    </w:p>
    <w:p w:rsidR="00C721CA" w:rsidRPr="0028446E" w:rsidRDefault="00C721CA" w:rsidP="0028446E">
      <w:pPr>
        <w:spacing w:after="0" w:line="240" w:lineRule="auto"/>
        <w:ind w:firstLine="709"/>
        <w:jc w:val="both"/>
        <w:rPr>
          <w:rFonts w:ascii="Times New Roman" w:hAnsi="Times New Roman" w:cs="Times New Roman"/>
          <w:sz w:val="24"/>
          <w:szCs w:val="24"/>
        </w:rPr>
      </w:pPr>
      <w:r w:rsidRPr="0028446E">
        <w:rPr>
          <w:rFonts w:ascii="Times New Roman" w:hAnsi="Times New Roman" w:cs="Times New Roman"/>
          <w:sz w:val="24"/>
          <w:szCs w:val="24"/>
        </w:rPr>
        <w:t xml:space="preserve">Deșeurile de beton si pietris rezultate în urma dezafectării construcțiilor de pe amplasament se vor stoca temporar, selectiv, in spatii special amenajate si vor fi transportate in vederea tratarii/valorificarii/eliminarii prin societati specializate autorizate. </w:t>
      </w:r>
    </w:p>
    <w:p w:rsidR="00C721CA" w:rsidRPr="0028446E" w:rsidRDefault="00C721CA" w:rsidP="0028446E">
      <w:pPr>
        <w:spacing w:after="0" w:line="240" w:lineRule="auto"/>
        <w:ind w:firstLine="709"/>
        <w:jc w:val="both"/>
        <w:rPr>
          <w:rFonts w:ascii="Times New Roman" w:hAnsi="Times New Roman" w:cs="Times New Roman"/>
          <w:sz w:val="24"/>
          <w:szCs w:val="24"/>
        </w:rPr>
      </w:pPr>
      <w:r w:rsidRPr="0028446E">
        <w:rPr>
          <w:rFonts w:ascii="Times New Roman" w:hAnsi="Times New Roman" w:cs="Times New Roman"/>
          <w:sz w:val="24"/>
          <w:szCs w:val="24"/>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rsidR="00C721CA" w:rsidRPr="0028446E" w:rsidRDefault="00C721CA" w:rsidP="0028446E">
      <w:pPr>
        <w:spacing w:after="0" w:line="240" w:lineRule="auto"/>
        <w:ind w:firstLine="567"/>
        <w:jc w:val="both"/>
        <w:rPr>
          <w:rFonts w:ascii="Times New Roman" w:hAnsi="Times New Roman" w:cs="Times New Roman"/>
          <w:sz w:val="24"/>
          <w:szCs w:val="24"/>
        </w:rPr>
      </w:pPr>
      <w:r w:rsidRPr="0028446E">
        <w:rPr>
          <w:rFonts w:ascii="Times New Roman" w:hAnsi="Times New Roman" w:cs="Times New Roman"/>
          <w:sz w:val="24"/>
          <w:szCs w:val="24"/>
        </w:rPr>
        <w:t xml:space="preserve">La finalizarea lucrărilor de demolare/desfiintare a elementelor de suprafata umplerea gropilor rezultate in urma lucrarilor de desfiintare se va realiza cu sol curat furnizat din surse autorizate în acest sens.   </w:t>
      </w:r>
    </w:p>
    <w:p w:rsidR="00F371A1" w:rsidRPr="006460A5" w:rsidRDefault="00F371A1" w:rsidP="00004278">
      <w:pPr>
        <w:spacing w:after="0" w:line="240" w:lineRule="auto"/>
        <w:jc w:val="both"/>
        <w:rPr>
          <w:rFonts w:ascii="Times New Roman" w:eastAsia="Times New Roman" w:hAnsi="Times New Roman" w:cs="Times New Roman"/>
          <w:sz w:val="16"/>
          <w:szCs w:val="16"/>
          <w:lang w:eastAsia="pl-PL"/>
        </w:rPr>
      </w:pP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b) </w:t>
      </w:r>
      <w:r w:rsidRPr="00004278">
        <w:rPr>
          <w:rFonts w:ascii="Times New Roman" w:hAnsi="Times New Roman" w:cs="Times New Roman"/>
          <w:i/>
          <w:iCs/>
          <w:sz w:val="24"/>
          <w:szCs w:val="24"/>
        </w:rPr>
        <w:t xml:space="preserve">cumularea cu alte proiecte - </w:t>
      </w:r>
      <w:r w:rsidRPr="00004278">
        <w:rPr>
          <w:rFonts w:ascii="Times New Roman" w:hAnsi="Times New Roman" w:cs="Times New Roman"/>
          <w:sz w:val="24"/>
          <w:szCs w:val="24"/>
        </w:rPr>
        <w:t>nu este cazul</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c) </w:t>
      </w:r>
      <w:r w:rsidRPr="00004278">
        <w:rPr>
          <w:rFonts w:ascii="Times New Roman" w:hAnsi="Times New Roman" w:cs="Times New Roman"/>
          <w:i/>
          <w:iCs/>
          <w:sz w:val="24"/>
          <w:szCs w:val="24"/>
        </w:rPr>
        <w:t>utilizarea resurselor naturale</w:t>
      </w:r>
      <w:r w:rsidRPr="00004278">
        <w:rPr>
          <w:rFonts w:ascii="Times New Roman" w:hAnsi="Times New Roman" w:cs="Times New Roman"/>
          <w:sz w:val="24"/>
          <w:szCs w:val="24"/>
        </w:rPr>
        <w:t>: pentru lucrările de remediere pe amplasment se va utiliza material  completare şi pământ vegetal pentru acoperirea finală</w:t>
      </w:r>
      <w:r w:rsidR="00793F21">
        <w:rPr>
          <w:rFonts w:ascii="Times New Roman" w:hAnsi="Times New Roman" w:cs="Times New Roman"/>
          <w:sz w:val="24"/>
          <w:szCs w:val="24"/>
        </w:rPr>
        <w:t xml:space="preserve"> </w:t>
      </w:r>
      <w:r w:rsidRPr="00004278">
        <w:rPr>
          <w:rFonts w:ascii="Times New Roman" w:hAnsi="Times New Roman" w:cs="Times New Roman"/>
          <w:sz w:val="24"/>
          <w:szCs w:val="24"/>
        </w:rPr>
        <w:t>(ultimii 15 cm);</w:t>
      </w:r>
    </w:p>
    <w:p w:rsidR="00004278" w:rsidRPr="00004278" w:rsidRDefault="00004278" w:rsidP="00004278">
      <w:pPr>
        <w:spacing w:after="0" w:line="240" w:lineRule="auto"/>
        <w:jc w:val="both"/>
        <w:rPr>
          <w:rFonts w:ascii="Times New Roman" w:hAnsi="Times New Roman" w:cs="Times New Roman"/>
          <w:i/>
          <w:iCs/>
          <w:sz w:val="24"/>
          <w:szCs w:val="24"/>
        </w:rPr>
      </w:pPr>
      <w:r w:rsidRPr="00004278">
        <w:rPr>
          <w:rFonts w:ascii="Times New Roman" w:hAnsi="Times New Roman" w:cs="Times New Roman"/>
          <w:sz w:val="24"/>
          <w:szCs w:val="24"/>
        </w:rPr>
        <w:t xml:space="preserve">d) </w:t>
      </w:r>
      <w:r w:rsidRPr="00004278">
        <w:rPr>
          <w:rFonts w:ascii="Times New Roman" w:hAnsi="Times New Roman" w:cs="Times New Roman"/>
          <w:i/>
          <w:iCs/>
          <w:sz w:val="24"/>
          <w:szCs w:val="24"/>
        </w:rPr>
        <w:t>producţia de deşeuri: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Pe perioada realizării investiției</w:t>
      </w:r>
      <w:r w:rsidRPr="00004278">
        <w:rPr>
          <w:rFonts w:ascii="Times New Roman" w:hAnsi="Times New Roman" w:cs="Times New Roman"/>
          <w:sz w:val="24"/>
          <w:szCs w:val="24"/>
        </w:rPr>
        <w:t xml:space="preserve"> se produc urmatoarele tipuri de deșeuri:</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metalice rezultate din procesul de demolare;</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de tip beton armat;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acesta va fi tratat ex situ; </w:t>
      </w:r>
    </w:p>
    <w:p w:rsidR="00973ED2"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deșeuri asimilabile celor menajere (conțin hârtie, sticlă, plastic, resturi alimentare și alte deșeuri biodegradabile; sunt deșeuri nepericuloase)</w:t>
      </w:r>
    </w:p>
    <w:p w:rsidR="00004278" w:rsidRPr="00973ED2" w:rsidRDefault="00004278" w:rsidP="00C410C0">
      <w:pPr>
        <w:widowControl w:val="0"/>
        <w:numPr>
          <w:ilvl w:val="0"/>
          <w:numId w:val="7"/>
        </w:numPr>
        <w:spacing w:after="0" w:line="240" w:lineRule="auto"/>
        <w:jc w:val="both"/>
        <w:rPr>
          <w:rFonts w:ascii="Times New Roman" w:hAnsi="Times New Roman" w:cs="Times New Roman"/>
          <w:sz w:val="24"/>
          <w:szCs w:val="24"/>
        </w:rPr>
      </w:pPr>
      <w:r w:rsidRPr="00973ED2">
        <w:rPr>
          <w:rFonts w:ascii="Times New Roman" w:hAnsi="Times New Roman" w:cs="Times New Roman"/>
          <w:sz w:val="24"/>
          <w:szCs w:val="24"/>
        </w:rPr>
        <w:t>deșeuri nevalorificabile periculoase (lavete imbibate cu produse petroliere) vor fi eliminate in funcție de natura lor de operatori autorizați pentru colectarea deșeurilor periculoase.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e) </w:t>
      </w:r>
      <w:r w:rsidRPr="00004278">
        <w:rPr>
          <w:rFonts w:ascii="Times New Roman" w:hAnsi="Times New Roman" w:cs="Times New Roman"/>
          <w:i/>
          <w:iCs/>
          <w:sz w:val="24"/>
          <w:szCs w:val="24"/>
        </w:rPr>
        <w:t>emisiile poluante, inclusiv zgomotul şi alte surse de disconfort</w:t>
      </w:r>
      <w:r w:rsidRPr="00004278">
        <w:rPr>
          <w:rFonts w:ascii="Times New Roman" w:hAnsi="Times New Roman" w:cs="Times New Roman"/>
          <w:sz w:val="24"/>
          <w:szCs w:val="24"/>
        </w:rPr>
        <w: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emisiile de substanţe poluante în atmosferă generate de echipamentele folosite pentru lucrările de remediere (utilaje, maşini);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f) </w:t>
      </w:r>
      <w:r w:rsidRPr="00004278">
        <w:rPr>
          <w:rFonts w:ascii="Times New Roman" w:hAnsi="Times New Roman" w:cs="Times New Roman"/>
          <w:i/>
          <w:iCs/>
          <w:sz w:val="24"/>
          <w:szCs w:val="24"/>
        </w:rPr>
        <w:t>riscul de accident</w:t>
      </w:r>
      <w:r w:rsidRPr="00004278">
        <w:rPr>
          <w:rFonts w:ascii="Times New Roman" w:hAnsi="Times New Roman" w:cs="Times New Roman"/>
          <w:sz w:val="24"/>
          <w:szCs w:val="24"/>
        </w:rPr>
        <w:t xml:space="preserve">, </w:t>
      </w:r>
      <w:r w:rsidRPr="00004278">
        <w:rPr>
          <w:rFonts w:ascii="Times New Roman" w:hAnsi="Times New Roman" w:cs="Times New Roman"/>
          <w:i/>
          <w:iCs/>
          <w:sz w:val="24"/>
          <w:szCs w:val="24"/>
        </w:rPr>
        <w:t>ţinându-se seama în special de substanţele şi de tehnologiile utilizate</w:t>
      </w:r>
      <w:r w:rsidRPr="00004278">
        <w:rPr>
          <w:rFonts w:ascii="Times New Roman" w:hAnsi="Times New Roman" w:cs="Times New Roman"/>
          <w:sz w:val="24"/>
          <w:szCs w:val="24"/>
        </w:rPr>
        <w:t xml:space="preserv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w:t>
      </w:r>
      <w:r w:rsidR="00C672A4">
        <w:rPr>
          <w:rFonts w:ascii="Times New Roman" w:hAnsi="Times New Roman" w:cs="Times New Roman"/>
          <w:sz w:val="24"/>
          <w:szCs w:val="24"/>
        </w:rPr>
        <w:t xml:space="preserve"> </w:t>
      </w:r>
      <w:r w:rsidRPr="00004278">
        <w:rPr>
          <w:rFonts w:ascii="Times New Roman" w:hAnsi="Times New Roman" w:cs="Times New Roman"/>
          <w:sz w:val="24"/>
          <w:szCs w:val="24"/>
        </w:rPr>
        <w:t xml:space="preserve">nu este cazul </w:t>
      </w:r>
    </w:p>
    <w:p w:rsidR="00004278" w:rsidRPr="002F13BA" w:rsidRDefault="00004278"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i/>
          <w:iCs/>
          <w:sz w:val="24"/>
          <w:szCs w:val="24"/>
          <w:u w:val="single"/>
        </w:rPr>
      </w:pPr>
      <w:r w:rsidRPr="00004278">
        <w:rPr>
          <w:rFonts w:ascii="Times New Roman" w:hAnsi="Times New Roman" w:cs="Times New Roman"/>
          <w:i/>
          <w:iCs/>
          <w:sz w:val="24"/>
          <w:szCs w:val="24"/>
        </w:rPr>
        <w:t>2. Localizarea proiectului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2.1. </w:t>
      </w:r>
      <w:r w:rsidRPr="00004278">
        <w:rPr>
          <w:rFonts w:ascii="Times New Roman" w:hAnsi="Times New Roman" w:cs="Times New Roman"/>
          <w:i/>
          <w:iCs/>
          <w:sz w:val="24"/>
          <w:szCs w:val="24"/>
        </w:rPr>
        <w:t>utilizarea existentă a terenului</w:t>
      </w:r>
      <w:r w:rsidRPr="00004278">
        <w:rPr>
          <w:rFonts w:ascii="Times New Roman" w:hAnsi="Times New Roman" w:cs="Times New Roman"/>
          <w:sz w:val="24"/>
          <w:szCs w:val="24"/>
        </w:rPr>
        <w:t>:</w:t>
      </w:r>
    </w:p>
    <w:p w:rsidR="00004278" w:rsidRPr="00004278" w:rsidRDefault="00C672A4" w:rsidP="0000427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Terenul este situat in extravilanul municipiului Moreni, proprietate privata a OMV Petrom</w:t>
      </w:r>
      <w:r w:rsidR="00E82262">
        <w:rPr>
          <w:rFonts w:ascii="Times New Roman" w:hAnsi="Times New Roman" w:cs="Times New Roman"/>
          <w:bCs/>
          <w:sz w:val="24"/>
          <w:szCs w:val="24"/>
        </w:rPr>
        <w:t xml:space="preserve">; categoria de folosinta teren: </w:t>
      </w:r>
      <w:r w:rsidR="00150E13">
        <w:rPr>
          <w:rFonts w:ascii="Times New Roman" w:hAnsi="Times New Roman" w:cs="Times New Roman"/>
          <w:bCs/>
          <w:sz w:val="24"/>
          <w:szCs w:val="24"/>
        </w:rPr>
        <w:t>teren neproductiv – camp petrolier</w:t>
      </w:r>
      <w:r w:rsidR="00004278" w:rsidRPr="00004278">
        <w:rPr>
          <w:rFonts w:ascii="Times New Roman" w:hAnsi="Times New Roman" w:cs="Times New Roman"/>
          <w:bCs/>
          <w:sz w:val="24"/>
          <w:szCs w:val="24"/>
        </w:rPr>
        <w:t>.</w:t>
      </w: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sz w:val="24"/>
          <w:szCs w:val="24"/>
        </w:rPr>
        <w:t>2.2. relativa abundenţă a resurselor naturale din zona, calitatea si capacitatea regenerativa a acestora: nu este cazul.</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i/>
          <w:iCs/>
          <w:sz w:val="24"/>
          <w:szCs w:val="24"/>
        </w:rPr>
        <w:t xml:space="preserve"> </w:t>
      </w:r>
      <w:r w:rsidRPr="00004278">
        <w:rPr>
          <w:rFonts w:ascii="Times New Roman" w:hAnsi="Times New Roman" w:cs="Times New Roman"/>
          <w:sz w:val="24"/>
          <w:szCs w:val="24"/>
        </w:rPr>
        <w:t>2.3.capacitatea de absorbţie a mediului, cu atenţie deosebita pentru:</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a) zonele umede: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b) zonele costiere: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c) zonele montane și cele împădurite: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d) parcurile și rezervațiile naturale: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e) ariile clasificate sau zonele protejate prin legislația în vigoare, cum sunt: proiectul nu este amplasat în sau în vecinatatea unei arii naturale protejate;</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f) zonele de protectie speciala, mai ales cele desem nate prin Ordonanta de urgenta a Guvernului nr. 57/2007 privind regimul ariilor naturale protejate, conservarea habitatelor naturale, a florei si faunei salbatice,  cu modificarile si completarile ulterioare, zonele prevazute prin Legea nr. 5/2000 privind aprobarea Planului de amenajare a teritoriului national Sectiunea a III-a – zone protejate, zonele de protectie instituite conform prevederilor Legii apelor nr. 107/1996, cu  modificarile si completarile ulterioare si Hotararea Guvernului nr. 930/2005 pentru aprobarea Normelor speciale privind caracterul si marimea zonelor de protectie sanitara si hidrogeologica: proiectul nu este inclus in zone de protectie speciala desemnate;</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g) ariile in care standardele de calitate a mediului stabilite de legislatie au fost deja depasite: nu au fost inregistrate astfel de situatii;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h) ariile dens populate: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i) peisajele cu semnificatie istorica, culturala si arheologica: nu este cazul.</w:t>
      </w:r>
    </w:p>
    <w:p w:rsidR="00004278" w:rsidRPr="00150E13"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i/>
          <w:iCs/>
          <w:sz w:val="24"/>
          <w:szCs w:val="24"/>
        </w:rPr>
        <w:t xml:space="preserve"> 3. Caracteristicile impactului potenţial:     </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a) extinderea impactului: aria geografică şi numărul persoanelor afectate; impact redus şi local  numai pe durata realizării proiectului;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b) natura transfrontieră a impactului: nu este cazul;</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c) marimea şi complexitatea impactului: lucrările prevăzute prin proiectul de reabilitare vor asigura o diminuare a impactului asupra mediului şi populaţiei, transformând un sit poluat în zonă de utilitate publică;</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d) probabilitatea impactului: impact cu probabilitate redusă pe parcursul realizării proiectului;</w:t>
      </w:r>
    </w:p>
    <w:p w:rsidR="00004278" w:rsidRPr="00004278" w:rsidRDefault="00004278" w:rsidP="00004278">
      <w:pPr>
        <w:spacing w:after="0" w:line="240" w:lineRule="auto"/>
        <w:ind w:firstLine="360"/>
        <w:jc w:val="both"/>
        <w:rPr>
          <w:rFonts w:ascii="Times New Roman" w:hAnsi="Times New Roman" w:cs="Times New Roman"/>
          <w:sz w:val="24"/>
          <w:szCs w:val="24"/>
          <w:u w:val="single"/>
        </w:rPr>
      </w:pPr>
      <w:r w:rsidRPr="00004278">
        <w:rPr>
          <w:rFonts w:ascii="Times New Roman" w:hAnsi="Times New Roman" w:cs="Times New Roman"/>
          <w:sz w:val="24"/>
          <w:szCs w:val="24"/>
        </w:rPr>
        <w:t>e) durata, frecvenţa şi reversibilitatea impactului: impact cu durata, frecvenţa şi reversibilitate reduse datorita naturii proiectului şi măsurilor prevăzute de acesta.</w:t>
      </w:r>
    </w:p>
    <w:p w:rsidR="00004278" w:rsidRPr="00150E13"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sz w:val="24"/>
          <w:szCs w:val="24"/>
          <w:u w:val="single"/>
        </w:rPr>
      </w:pPr>
      <w:r w:rsidRPr="00004278">
        <w:rPr>
          <w:rFonts w:ascii="Times New Roman" w:hAnsi="Times New Roman" w:cs="Times New Roman"/>
          <w:i/>
          <w:iCs/>
          <w:sz w:val="24"/>
          <w:szCs w:val="24"/>
        </w:rPr>
        <w:t>Condiţii de realizare a proiectului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pe parcursul execuţiei lucrărilor se vor lua toate măsurile şi se vor realiza toate lucrările necesare pentru protecţia calităţii factorilor de  mediu şi prevenirea poluării accidentale;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la executarea lucrărilor, se vor respecta normele sanitare, PSI, de protecţia muncii şi de gospodărire a apelor în vigoare;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 se vor asigura condiţii pentru depozitarea temporară a materialelor utilizate şi a deşeurilor astfel încât să nu creeze disconfort locuitorilor din zonă;</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investiţia va respecta strict proiectul şi măsurile de protecţie a mediului prevăzute de proiect, în scopul reducerii la minim a impactului asupra factorilor de mediu;</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se vor lua măsuri pentru evitarea poluării accidentale a factorilor de mediu pe toată durata execuţiei lucrărilor;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titularul proiectului are obligaţia de a notifica în scris autoritatea competente pentru protecţia mediului despre orice modificare sau extindere a proiectului survenită dupa emiterea deciziei etapei de încadrare.</w:t>
      </w:r>
    </w:p>
    <w:p w:rsidR="00004278" w:rsidRPr="00C64E80"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rPr>
      </w:pPr>
      <w:r w:rsidRPr="00004278">
        <w:rPr>
          <w:rFonts w:ascii="Times New Roman" w:hAnsi="Times New Roman" w:cs="Times New Roman"/>
          <w:b/>
          <w:bCs/>
          <w:sz w:val="24"/>
          <w:szCs w:val="24"/>
        </w:rPr>
        <w:t>Pentru organizarea de şantier</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Pentru realizarea lucrărilor se va amenaja o organizare de șantier amplasată cât mai aproape de locația perimetrului de sonde.</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Terenul propus pentru organizarea de șantier va fi amplasat in apropierea drumului de acces pentru a facilita transportul de materiale, accesul și execuția lucrărilor.</w:t>
      </w:r>
    </w:p>
    <w:p w:rsidR="00004278" w:rsidRPr="00C64E80" w:rsidRDefault="00004278"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Descrierea lucrărilor organizării de șantier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Pentru a permite buna desfășurare și fără întrerupere a lucrărilor de execuție propuse, se vor executa urmatoarele lucrări: </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Realizare platformă de balast pentru organizarea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platforma balast pentru organizarea de șantier, la finalizarea lucrărilor;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Pichet de incendiu;</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Realizare imprejmuire pentru organizarea de șantier;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Inlăturare vegetație de pe amplasament;</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Procurare și montare panou de informare;</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Pregatire acces temporar;</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Construire drum acces temporar (balast);</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drum acces temporar;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Mobilizare/demobilizare echipamente, utilaje, instalație electrică de iluminat și personal, inclusiv paza șantier;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Asigurarea  energiei electrice și apa, consumate in incintă pentru organizarea de șantier;</w:t>
      </w:r>
    </w:p>
    <w:p w:rsidR="00004278" w:rsidRPr="00004278" w:rsidRDefault="00004278" w:rsidP="00C410C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Colectarea selectivă și eliminarea deșeurilor menajere;</w:t>
      </w:r>
    </w:p>
    <w:p w:rsidR="00004278" w:rsidRPr="00004278" w:rsidRDefault="00004278" w:rsidP="00C410C0">
      <w:pPr>
        <w:widowControl w:val="0"/>
        <w:numPr>
          <w:ilvl w:val="0"/>
          <w:numId w:val="8"/>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Dezafectare împrejmuire pentru organizarea de șantier.</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Proţecţia calităţii apelor</w:t>
      </w:r>
    </w:p>
    <w:p w:rsidR="00004278" w:rsidRPr="00004278" w:rsidRDefault="00004278" w:rsidP="00004278">
      <w:pPr>
        <w:spacing w:after="0" w:line="240" w:lineRule="auto"/>
        <w:jc w:val="both"/>
        <w:rPr>
          <w:rFonts w:ascii="Times New Roman" w:hAnsi="Times New Roman" w:cs="Times New Roman"/>
          <w:i/>
          <w:sz w:val="24"/>
          <w:szCs w:val="24"/>
        </w:rPr>
      </w:pPr>
      <w:r w:rsidRPr="00004278">
        <w:rPr>
          <w:rFonts w:ascii="Times New Roman" w:hAnsi="Times New Roman" w:cs="Times New Roman"/>
          <w:i/>
          <w:sz w:val="24"/>
          <w:szCs w:val="24"/>
        </w:rPr>
        <w:t>După finalizarea lucrărilor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Dupa finalizarea lucrărilor de abandonare, respectiv demolare și reabilitare teren, amplasamentul va fi redat destinației naturale.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b/>
          <w:i/>
          <w:sz w:val="24"/>
          <w:szCs w:val="24"/>
        </w:rPr>
        <w:t>Pe perioada executării lucrărilor</w:t>
      </w:r>
      <w:r w:rsidRPr="00004278">
        <w:rPr>
          <w:rFonts w:ascii="Times New Roman" w:hAnsi="Times New Roman" w:cs="Times New Roman"/>
          <w:sz w:val="24"/>
          <w:szCs w:val="24"/>
        </w:rPr>
        <w:t xml:space="preserve"> de demolare și reabilitare se identifică urmatoatele surse de poluare: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ape uzate menajere rezultate din activitățile igienico-sanitare din cadrul organizării de șantier și de la punctul de lucru (in proximitatea perimetrului de sonde);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scurgeri accidentale de produse petroliere  sau uleiuri de la utilaje și autovehicule;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intreținerea necorespunzatoare a utilajelor și autovehiculelor;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temporară necorespunzatoare a deșeurilor menajere și a materialelor de umplutură în exces.</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Măsuri de reducere a poluării</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sz w:val="24"/>
          <w:szCs w:val="24"/>
        </w:rPr>
        <w:t xml:space="preserve">In vederea prevenirii poluării apelor de suprafața și subterane, pe perioada realizării investițiilor vor fi luate următoarelele măsuri: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in cadrul organizării de șantier și la punctul de lucru vor fi asigurate toalete ecologice; se va  încheia un contract cu o firma specializată pentru întreținerea acestora; apa potabilă se asigură din recipiente imbuteliate;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se va asigura colectarea apelor uzate menajere în bazine sau fose vidanjabile; se va încheia contract cu operatorul local pentru vidanjarea acestora și transportul până la cea mai apropiată </w:t>
      </w:r>
      <w:r w:rsidRPr="00004278">
        <w:rPr>
          <w:rFonts w:ascii="Times New Roman" w:hAnsi="Times New Roman" w:cs="Times New Roman"/>
          <w:color w:val="000000"/>
          <w:sz w:val="24"/>
          <w:szCs w:val="24"/>
        </w:rPr>
        <w:lastRenderedPageBreak/>
        <w:t>stație de epurare sau la un punct de descărcare autorizat;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vor asigura materiale absorbante pentru intervenție în cazul producerii unor poluări  accidentale cu uleiuri sau produse petroliere;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în cadrul organizării de șantier se vor asigura pubele pentru colectarea selectivă a deșeurilor similare celor menajere; pentru colectarea deșeurilor va fi incheiat un contract cu operatorul de salubritate local; la finalizarea lucrărilor pământul în exces va fi transportat în locații indicate de autoritatea locală;</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asigurarea curățeniei căilor de acces din organizarea de șantier;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reducerea timpului de mers în gol a motoarelor utilajelor și mijloacelor de transport auto;</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detectarea rapidă a eventualelor defecțiuni sau  poluări atmosferice și intervenția promptă în repararea acestora;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asigura intreținerea corespunzatoare a utilajelor și autovehiculelor pentru transport material de umplutură.</w:t>
      </w:r>
    </w:p>
    <w:p w:rsidR="00004278" w:rsidRPr="009D6A58"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aerului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 de abandonare a perimetrului de sonde</w:t>
      </w:r>
      <w:r w:rsidRPr="00004278">
        <w:rPr>
          <w:rFonts w:ascii="Times New Roman" w:hAnsi="Times New Roman" w:cs="Times New Roman"/>
          <w:sz w:val="24"/>
          <w:szCs w:val="24"/>
        </w:rPr>
        <w:t xml:space="preserve"> nu se identifică surse de poluare a  aerului; terenul va fi reabilitat și redat destinației naturale.</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i/>
          <w:sz w:val="24"/>
          <w:szCs w:val="24"/>
        </w:rPr>
        <w:t>Pe perioada de execuție a lucrărilor</w:t>
      </w:r>
      <w:r w:rsidRPr="00004278">
        <w:rPr>
          <w:rFonts w:ascii="Times New Roman" w:hAnsi="Times New Roman" w:cs="Times New Roman"/>
          <w:sz w:val="24"/>
          <w:szCs w:val="24"/>
        </w:rPr>
        <w:t xml:space="preserve"> se identifică urmatoarele surse potențiale de poluanți emiși în aer: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demolarea obiectelor de amplasament și manevrarea acestora;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transportul solului  de la sursă la locație;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descărcarea/manipularea solului curat în ecologizarea terenului;</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utilizarea echipamentelor și autovehiculelor în cadrul procesului de demolare.</w:t>
      </w:r>
    </w:p>
    <w:p w:rsidR="00004278" w:rsidRPr="00004278" w:rsidRDefault="00004278" w:rsidP="00004278">
      <w:p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Emisiile poluante pot fi reprezentate de:</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emisii de praf rezultate în timpul demolării obiectelor de pe amplasament;</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emisiile de praf rezultate în timpul excavării solului;</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emisiile de praf rezultate în timpul spargerii betoanelor;</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 de praf rezultate ca urmare a dizlocării accesoriilor metalice din beton;</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emisii rezultate ca urmare a descărcării solului curat</w:t>
      </w:r>
      <w:r w:rsidRPr="00004278">
        <w:rPr>
          <w:rFonts w:ascii="Times New Roman" w:hAnsi="Times New Roman" w:cs="Times New Roman"/>
          <w:sz w:val="24"/>
          <w:szCs w:val="24"/>
        </w:rPr>
        <w:t>;</w:t>
      </w:r>
    </w:p>
    <w:p w:rsidR="00004278" w:rsidRPr="00004278" w:rsidRDefault="00004278" w:rsidP="00C410C0">
      <w:pPr>
        <w:widowControl w:val="0"/>
        <w:numPr>
          <w:ilvl w:val="0"/>
          <w:numId w:val="6"/>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particule în suspensie și poluanții specifici gazelor de eșapament rezultate de la utilajele cu care se execută operațiile și de la vehiculele pentru transportul materialelor: oxizi de azot, oxizi de carbon, oxizi de sulf, particule cu conținut de metale grele (Cd, Cu, Cr, Ni, Se, Zn) si COV.</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Măsuri de reducere a poluării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Pentru asigurarea prevenirii poluării aerului în perioada de execuție vor fi luate urmatoarele măsuri: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demolarea obiectelor de pe amplasament se va realiza cu utilaje și echipamente corespunzatoare;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evitarea stocării indelungate a solului excavat;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obiectele demolate vor fi depozitate in spații special amenajate;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transportul solului curat se recomandă a se face cu autovehicule acoperite cu prelată;</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în perioadele secetoase, pentru a evita imprăștierea pulberilor în atmosferă se va asigura udarea periodică a materialului de umplutură de la punctul de lucru și a drumurilor de acces; </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se va diminua la minim înălțimea de descărcare a solului curat care poate genera  emisii de particule;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pe perioada realizării  lucrărilor  se va asigura revizia tehnică a  utilajelor și autovehiculelor; la realizarea lucrărilor vor fi utilizate utilaje și autovehicule care asigura respectarea legislației în vigoare privind  emisiile de noxe;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asigurarea curațeniei căilor de acces din organizarea de șantier;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reducerea timpului de mers în gol a motoarelor utilajelor și mijloacelor de transport auto;</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detectarea rapidă a eventualelor defecțiuni sau poluări atmosferice și intervenția promptă în repararea acestora;</w:t>
      </w:r>
    </w:p>
    <w:p w:rsidR="00004278" w:rsidRPr="00004278" w:rsidRDefault="00004278" w:rsidP="00C410C0">
      <w:pPr>
        <w:numPr>
          <w:ilvl w:val="1"/>
          <w:numId w:val="6"/>
        </w:numPr>
        <w:spacing w:after="0" w:line="240" w:lineRule="auto"/>
        <w:jc w:val="both"/>
        <w:rPr>
          <w:rFonts w:ascii="Times New Roman" w:hAnsi="Times New Roman" w:cs="Times New Roman"/>
          <w:i/>
          <w:sz w:val="24"/>
          <w:szCs w:val="24"/>
        </w:rPr>
      </w:pPr>
      <w:r w:rsidRPr="00004278">
        <w:rPr>
          <w:rFonts w:ascii="Times New Roman" w:hAnsi="Times New Roman" w:cs="Times New Roman"/>
          <w:color w:val="000000"/>
          <w:sz w:val="24"/>
          <w:szCs w:val="24"/>
        </w:rPr>
        <w:t>respectarea Legii 104 din 2011 privind calitatea aerului inconjurator</w:t>
      </w:r>
      <w:r w:rsidR="00410950">
        <w:rPr>
          <w:rFonts w:ascii="Times New Roman" w:hAnsi="Times New Roman" w:cs="Times New Roman"/>
          <w:color w:val="000000"/>
          <w:sz w:val="24"/>
          <w:szCs w:val="24"/>
        </w:rPr>
        <w:t>.</w:t>
      </w:r>
      <w:r w:rsidRPr="00004278">
        <w:rPr>
          <w:rFonts w:ascii="Times New Roman" w:hAnsi="Times New Roman" w:cs="Times New Roman"/>
          <w:color w:val="000000"/>
          <w:sz w:val="24"/>
          <w:szCs w:val="24"/>
        </w:rPr>
        <w:t xml:space="preserve"> </w:t>
      </w:r>
      <w:r w:rsidRPr="00004278">
        <w:rPr>
          <w:rFonts w:ascii="Times New Roman" w:hAnsi="Times New Roman" w:cs="Times New Roman"/>
          <w:i/>
          <w:sz w:val="24"/>
          <w:szCs w:val="24"/>
        </w:rPr>
        <w:t xml:space="preserve"> </w:t>
      </w:r>
    </w:p>
    <w:p w:rsidR="00004278" w:rsidRPr="00410950" w:rsidRDefault="00004278" w:rsidP="00004278">
      <w:pPr>
        <w:spacing w:after="0" w:line="240" w:lineRule="auto"/>
        <w:jc w:val="both"/>
        <w:rPr>
          <w:rFonts w:ascii="Times New Roman" w:hAnsi="Times New Roman" w:cs="Times New Roman"/>
          <w:i/>
          <w:sz w:val="16"/>
          <w:szCs w:val="16"/>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lastRenderedPageBreak/>
        <w:t>Protecţia impotriva zgomotului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nu sunt identifcate surse de poluare sonoră.</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Sursele de poluare sonoră pe perioada de realizare a investiției</w:t>
      </w:r>
      <w:r w:rsidRPr="00004278">
        <w:rPr>
          <w:rFonts w:ascii="Times New Roman" w:hAnsi="Times New Roman" w:cs="Times New Roman"/>
          <w:sz w:val="24"/>
          <w:szCs w:val="24"/>
        </w:rPr>
        <w:t xml:space="preserve"> sunt reprezentate de: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utilajele și echipamentele folosite la demolarea obiectelor;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autovehiculele folosite pentru transportul solului curat;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utilajele folosite pentru compactare. </w:t>
      </w:r>
    </w:p>
    <w:p w:rsidR="00004278" w:rsidRPr="00004278" w:rsidRDefault="00004278" w:rsidP="00004278">
      <w:pPr>
        <w:spacing w:after="0" w:line="240" w:lineRule="auto"/>
        <w:ind w:firstLine="360"/>
        <w:jc w:val="both"/>
        <w:rPr>
          <w:rFonts w:ascii="Times New Roman" w:hAnsi="Times New Roman" w:cs="Times New Roman"/>
          <w:sz w:val="24"/>
          <w:szCs w:val="24"/>
        </w:rPr>
      </w:pPr>
      <w:r w:rsidRPr="00004278">
        <w:rPr>
          <w:rFonts w:ascii="Times New Roman" w:hAnsi="Times New Roman" w:cs="Times New Roman"/>
          <w:sz w:val="24"/>
          <w:szCs w:val="24"/>
        </w:rPr>
        <w:t>În timpul desfășurării activității proiectate, nivelul de zgomot echivalent măsurat în condiții legale, se va încadra în valorile limita legale cuprinse in S</w:t>
      </w:r>
      <w:r w:rsidR="00410950">
        <w:rPr>
          <w:rFonts w:ascii="Times New Roman" w:hAnsi="Times New Roman" w:cs="Times New Roman"/>
          <w:sz w:val="24"/>
          <w:szCs w:val="24"/>
        </w:rPr>
        <w:t>R</w:t>
      </w:r>
      <w:r w:rsidRPr="00004278">
        <w:rPr>
          <w:rFonts w:ascii="Times New Roman" w:hAnsi="Times New Roman" w:cs="Times New Roman"/>
          <w:sz w:val="24"/>
          <w:szCs w:val="24"/>
        </w:rPr>
        <w:t xml:space="preserve"> 10009/1988, fapt pentru care activitățile desfășurate nu vor constitui surse de poluare fonică zonală care să producă disconfort fizic și/sau psihic.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estimează ca </w:t>
      </w:r>
      <w:r w:rsidRPr="00004278">
        <w:rPr>
          <w:rFonts w:ascii="Times New Roman" w:hAnsi="Times New Roman" w:cs="Times New Roman"/>
          <w:i/>
          <w:sz w:val="24"/>
          <w:szCs w:val="24"/>
        </w:rPr>
        <w:t>nivelul constant de zgomot</w:t>
      </w:r>
      <w:r w:rsidRPr="00004278">
        <w:rPr>
          <w:rFonts w:ascii="Times New Roman" w:hAnsi="Times New Roman" w:cs="Times New Roman"/>
          <w:sz w:val="24"/>
          <w:szCs w:val="24"/>
        </w:rPr>
        <w:t xml:space="preserve"> realizat pe amplasamentul fostului perimetru de sonde va fi mic decât cel acceptat pentru incinte industriale </w:t>
      </w:r>
      <w:r w:rsidR="00C503F4">
        <w:rPr>
          <w:rFonts w:ascii="Times New Roman" w:hAnsi="Times New Roman" w:cs="Times New Roman"/>
          <w:sz w:val="24"/>
          <w:szCs w:val="24"/>
        </w:rPr>
        <w:t xml:space="preserve">- </w:t>
      </w:r>
      <w:r w:rsidRPr="00004278">
        <w:rPr>
          <w:rFonts w:ascii="Times New Roman" w:hAnsi="Times New Roman" w:cs="Times New Roman"/>
          <w:sz w:val="24"/>
          <w:szCs w:val="24"/>
        </w:rPr>
        <w:t>65 dB(A).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nivelul maxim al surselor de zgomot  </w:t>
      </w:r>
      <w:r w:rsidR="00C503F4">
        <w:rPr>
          <w:rFonts w:ascii="Times New Roman" w:hAnsi="Times New Roman" w:cs="Times New Roman"/>
          <w:color w:val="000000"/>
          <w:sz w:val="24"/>
          <w:szCs w:val="24"/>
        </w:rPr>
        <w:t xml:space="preserve">- </w:t>
      </w:r>
      <w:r w:rsidRPr="00004278">
        <w:rPr>
          <w:rFonts w:ascii="Times New Roman" w:hAnsi="Times New Roman" w:cs="Times New Roman"/>
          <w:color w:val="000000"/>
          <w:sz w:val="24"/>
          <w:szCs w:val="24"/>
        </w:rPr>
        <w:t xml:space="preserve">85 </w:t>
      </w:r>
      <w:r w:rsidR="00C503F4">
        <w:rPr>
          <w:rFonts w:ascii="Times New Roman" w:hAnsi="Times New Roman" w:cs="Times New Roman"/>
          <w:color w:val="000000"/>
          <w:sz w:val="24"/>
          <w:szCs w:val="24"/>
        </w:rPr>
        <w:t>dB</w:t>
      </w:r>
      <w:r w:rsidRPr="00004278">
        <w:rPr>
          <w:rFonts w:ascii="Times New Roman" w:hAnsi="Times New Roman" w:cs="Times New Roman"/>
          <w:color w:val="000000"/>
          <w:sz w:val="24"/>
          <w:szCs w:val="24"/>
        </w:rPr>
        <w:t>(a);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 xml:space="preserve">nivelul maxim al zgomotului la limita amplasamentului  </w:t>
      </w:r>
      <w:r w:rsidR="00C503F4">
        <w:rPr>
          <w:rFonts w:ascii="Times New Roman" w:hAnsi="Times New Roman" w:cs="Times New Roman"/>
          <w:color w:val="000000"/>
          <w:sz w:val="24"/>
          <w:szCs w:val="24"/>
        </w:rPr>
        <w:t xml:space="preserve">- </w:t>
      </w:r>
      <w:r w:rsidRPr="00004278">
        <w:rPr>
          <w:rFonts w:ascii="Times New Roman" w:hAnsi="Times New Roman" w:cs="Times New Roman"/>
          <w:color w:val="000000"/>
          <w:sz w:val="24"/>
          <w:szCs w:val="24"/>
        </w:rPr>
        <w:t>65 d</w:t>
      </w:r>
      <w:r w:rsidR="00C503F4">
        <w:rPr>
          <w:rFonts w:ascii="Times New Roman" w:hAnsi="Times New Roman" w:cs="Times New Roman"/>
          <w:color w:val="000000"/>
          <w:sz w:val="24"/>
          <w:szCs w:val="24"/>
        </w:rPr>
        <w:t>B</w:t>
      </w:r>
      <w:r w:rsidRPr="00004278">
        <w:rPr>
          <w:rFonts w:ascii="Times New Roman" w:hAnsi="Times New Roman" w:cs="Times New Roman"/>
          <w:color w:val="000000"/>
          <w:sz w:val="24"/>
          <w:szCs w:val="24"/>
        </w:rPr>
        <w:t>(a);</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nivelul zgomotului la limita receptorilor sensibili, este imperceptibil.</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Nu există poluare prin vibrații. </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Obiectivul este situat la distanțe relativ mari de receptorii sensibili, astfel ca poluarea sonoră va fi practic imperceptibilă pentru populație.</w:t>
      </w:r>
    </w:p>
    <w:p w:rsidR="00004278" w:rsidRPr="00004278" w:rsidRDefault="00004278" w:rsidP="00004278">
      <w:pPr>
        <w:pStyle w:val="List2"/>
        <w:numPr>
          <w:ilvl w:val="0"/>
          <w:numId w:val="0"/>
        </w:numPr>
        <w:spacing w:before="0" w:after="0"/>
        <w:rPr>
          <w:rFonts w:ascii="Times New Roman" w:hAnsi="Times New Roman"/>
          <w:b/>
          <w:sz w:val="24"/>
          <w:szCs w:val="24"/>
          <w:u w:val="single"/>
        </w:rPr>
      </w:pPr>
      <w:r w:rsidRPr="00004278">
        <w:rPr>
          <w:rFonts w:ascii="Times New Roman" w:hAnsi="Times New Roman"/>
          <w:b/>
          <w:sz w:val="24"/>
          <w:szCs w:val="24"/>
          <w:u w:val="single"/>
        </w:rPr>
        <w:t>Măsuri de reducere a zgomotului și vibrațiilor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echipamentele și autovehiculele se recomandă a fi prevăzute cu amortizoare de zgomot;</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echipamentele mecanice trebuie să respecte standardele referitoare la emisiile de zgomot în mediu conform HG 1756/2006 privind emisiile de zgomot în mediu;</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pe perioada lucrărilor de demolare vor fi intreprinse măsuri pentru prevenirea și reducerea poluării atmosferei cu pulberi, praf sau noxe chimice prin manipularea corespunzatoare materialelor rezultate din demolare;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vor fi luate măsuri pentru protecția impotriva zgomotului și vibrațiilor, cu respectarea prevederilor STAS 10009;</w:t>
      </w:r>
    </w:p>
    <w:p w:rsidR="00004278" w:rsidRPr="00A230B4"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folosirea unor utilaje și autovehicule silențioase.</w:t>
      </w: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Protecţia solului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de abandonare nu se identifica surse de poluare a  solului; terenul va fi acoperit, nivelat și înierbat.</w:t>
      </w:r>
    </w:p>
    <w:p w:rsidR="00004278" w:rsidRPr="00004278" w:rsidRDefault="00004278" w:rsidP="00004278">
      <w:pPr>
        <w:pStyle w:val="Subtitle"/>
        <w:rPr>
          <w:b w:val="0"/>
          <w:szCs w:val="24"/>
          <w:lang w:val="ro-RO"/>
        </w:rPr>
      </w:pPr>
      <w:r w:rsidRPr="00004278">
        <w:rPr>
          <w:b w:val="0"/>
          <w:i/>
          <w:szCs w:val="24"/>
          <w:lang w:val="ro-RO"/>
        </w:rPr>
        <w:t>In perioada de execuție</w:t>
      </w:r>
      <w:r w:rsidRPr="00004278">
        <w:rPr>
          <w:b w:val="0"/>
          <w:szCs w:val="24"/>
          <w:lang w:val="ro-RO"/>
        </w:rPr>
        <w:t xml:space="preserve"> a lucrărilor se identifică urmatoarele posibile surse de poluare a solului și subsolului:</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necorespunzatoare a obiectelor demolate;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scurgerile accidentale de produse petroliere și uleiuri de la utilaje și autovehicule pentru transportul utilajelor;</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depozitarea necorespunzatoare a deșeurilor rezultate;</w:t>
      </w:r>
    </w:p>
    <w:p w:rsidR="00004278" w:rsidRPr="00004278" w:rsidRDefault="00004278" w:rsidP="00C410C0">
      <w:pPr>
        <w:widowControl w:val="0"/>
        <w:numPr>
          <w:ilvl w:val="0"/>
          <w:numId w:val="6"/>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ape uzate menajere necolectate.</w:t>
      </w:r>
    </w:p>
    <w:p w:rsidR="00004278" w:rsidRPr="00004278" w:rsidRDefault="00004278" w:rsidP="00004278">
      <w:pPr>
        <w:pStyle w:val="BodyText2"/>
        <w:spacing w:after="0" w:line="240" w:lineRule="auto"/>
        <w:jc w:val="both"/>
        <w:rPr>
          <w:rFonts w:ascii="Times New Roman" w:hAnsi="Times New Roman" w:cs="Times New Roman"/>
          <w:b/>
          <w:sz w:val="24"/>
          <w:szCs w:val="24"/>
        </w:rPr>
      </w:pPr>
      <w:r w:rsidRPr="00004278">
        <w:rPr>
          <w:rFonts w:ascii="Times New Roman" w:hAnsi="Times New Roman" w:cs="Times New Roman"/>
          <w:b/>
          <w:sz w:val="24"/>
          <w:szCs w:val="24"/>
        </w:rPr>
        <w:t>Masuri de reducere a poluării</w:t>
      </w:r>
    </w:p>
    <w:p w:rsidR="00004278" w:rsidRPr="00004278" w:rsidRDefault="00004278" w:rsidP="00004278">
      <w:pPr>
        <w:spacing w:after="0" w:line="240" w:lineRule="auto"/>
        <w:ind w:firstLine="720"/>
        <w:jc w:val="both"/>
        <w:rPr>
          <w:rFonts w:ascii="Times New Roman" w:hAnsi="Times New Roman" w:cs="Times New Roman"/>
          <w:sz w:val="24"/>
          <w:szCs w:val="24"/>
        </w:rPr>
      </w:pPr>
      <w:r w:rsidRPr="00004278">
        <w:rPr>
          <w:rFonts w:ascii="Times New Roman" w:hAnsi="Times New Roman" w:cs="Times New Roman"/>
          <w:sz w:val="24"/>
          <w:szCs w:val="24"/>
        </w:rPr>
        <w:t>Inainte de inceperea demolării și a ecologizării terenului se va proceda la instruirea personalului referitor la succesiune operațiunilor, modului de utilizare a mijloacelor tehnice, sortarea, manipularea și depozitarea materialelor rezultate din demolare.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      In vederea asigurării prevenirii poluării solului și subsolului pe perioada executării lucrărilor vor fi luate urmatoarele măsuri:</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amenajarea de spații special destinate deșeurilor și materialelor și deșeurilor rezultate din procesul de demolare;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 cadrul organizării de șantier și la punctul de lucru se vor asigura cabine ecologice vidanjabile și se va incheia contract de întreținere a acestora cu firme autorizate;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va asigura gestionarea corespunzatoare a deșeurilor în conformitate cu legislația în vigoare; pentru colectarea deșeurilor similare celor menajere generate în cadrul amplasamentelor organizării de șantier se va incheia un contract de colectare a deșeurilor cu operatorii de </w:t>
      </w:r>
      <w:r w:rsidRPr="00004278">
        <w:rPr>
          <w:rFonts w:ascii="Times New Roman" w:hAnsi="Times New Roman" w:cs="Times New Roman"/>
          <w:sz w:val="24"/>
          <w:szCs w:val="24"/>
        </w:rPr>
        <w:lastRenderedPageBreak/>
        <w:t xml:space="preserve">salubritate din zonă; de asememenea se va asigura colectarea selelectivă a deșeurilor reciclabile generate pe amplasament de către firme specializate;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va menține curățenia în cadrul organizării de șantier și  la zona excavației perimetrului;</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la finalizarea lucrărilor se va asigura reducerea la folosința naturală a terenurilor ocupate temporar de organizarea de șantier;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reparațiile și intreținerea utilajelor și a autovehiculelor de transport și schimbul de ulei se va realiza in cadrul unităților specializate; </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alimentarea cu combustibil se va face de la stații de distribuție autorizate sau din rezervoare amplasate în cadrul organizării de șantier în cuve dimensionate astfel încât să poată prelua intreaga cantitate depozitata în rezervor (la capacitate maxima) in cazul unor deversări datorate unor accidente;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se vor asigura materiale absorbante pentru situațiile de poluare accidentală cu produse petroliere sau uleiuri. </w:t>
      </w:r>
    </w:p>
    <w:p w:rsidR="00004278" w:rsidRPr="00A230B4"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i/>
          <w:sz w:val="24"/>
          <w:szCs w:val="24"/>
          <w:u w:val="single"/>
        </w:rPr>
      </w:pPr>
      <w:r w:rsidRPr="00004278">
        <w:rPr>
          <w:rFonts w:ascii="Times New Roman" w:hAnsi="Times New Roman" w:cs="Times New Roman"/>
          <w:i/>
          <w:sz w:val="24"/>
          <w:szCs w:val="24"/>
          <w:u w:val="single"/>
        </w:rPr>
        <w:t>Protecția Ecosistemelor terestre și acvatice</w:t>
      </w:r>
    </w:p>
    <w:p w:rsidR="00004278" w:rsidRPr="00004278" w:rsidRDefault="00004278" w:rsidP="00004278">
      <w:pPr>
        <w:pStyle w:val="Default"/>
        <w:jc w:val="both"/>
        <w:rPr>
          <w:rFonts w:ascii="Times New Roman" w:hAnsi="Times New Roman" w:cs="Times New Roman"/>
          <w:bCs/>
          <w:color w:val="auto"/>
          <w:lang w:val="ro-RO"/>
        </w:rPr>
      </w:pPr>
      <w:r w:rsidRPr="00004278">
        <w:rPr>
          <w:rFonts w:ascii="Times New Roman" w:hAnsi="Times New Roman" w:cs="Times New Roman"/>
          <w:bCs/>
          <w:i/>
          <w:color w:val="auto"/>
          <w:lang w:val="ro-RO"/>
        </w:rPr>
        <w:t>Dupa finalizare lucrărilor</w:t>
      </w:r>
      <w:r w:rsidRPr="00004278">
        <w:rPr>
          <w:rFonts w:ascii="Times New Roman" w:hAnsi="Times New Roman" w:cs="Times New Roman"/>
          <w:bCs/>
          <w:color w:val="auto"/>
          <w:lang w:val="ro-RO"/>
        </w:rPr>
        <w:t xml:space="preserve"> se va asigura remedierea și reabilitarea perimetrului de sonde fară a fi afectate ecosistemele terestre și acvatice.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In ce privește habitatele și speciile protejate din zona perimetrului de sonde se mentionează urmatoarele: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amplasament nu au fost observate habitate de tipul celor protejate și nici exemplare de flora sau faună protejate;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amplasamentul nu se află in imediata apropiere a zonelor de hrănire, odihnă sau reproducere a speciilor protejate;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prin graficul de lucrări s-a asigurat ca în perioada de execuiție a lucrărilor propuse prin proiect fronturile de lucru să fie cât mai reduse în așa fel incât lucrările într-un punct al amplasamentului să fie mult limitate în timp asigurând un impact cât mai redus și limitat temporal asupra zonelor limitrofe.</w:t>
      </w:r>
    </w:p>
    <w:p w:rsidR="00004278" w:rsidRPr="00004278" w:rsidRDefault="00004278" w:rsidP="00004278">
      <w:pPr>
        <w:pStyle w:val="BodyText"/>
        <w:spacing w:after="0" w:line="240" w:lineRule="auto"/>
        <w:jc w:val="both"/>
        <w:rPr>
          <w:rFonts w:ascii="Times New Roman" w:hAnsi="Times New Roman"/>
          <w:sz w:val="24"/>
          <w:szCs w:val="24"/>
          <w:lang w:val="ro-RO"/>
        </w:rPr>
      </w:pPr>
      <w:r w:rsidRPr="00004278">
        <w:rPr>
          <w:rFonts w:ascii="Times New Roman" w:hAnsi="Times New Roman"/>
          <w:sz w:val="24"/>
          <w:szCs w:val="24"/>
          <w:lang w:val="ro-RO"/>
        </w:rPr>
        <w:t>Odată finalizate lucrările de abandonare, impactul asupra mediului va fi pozitiv.</w:t>
      </w:r>
    </w:p>
    <w:p w:rsidR="00004278" w:rsidRPr="00004278" w:rsidRDefault="00004278" w:rsidP="00004278">
      <w:pPr>
        <w:spacing w:after="0" w:line="240" w:lineRule="auto"/>
        <w:jc w:val="both"/>
        <w:rPr>
          <w:rFonts w:ascii="Times New Roman" w:hAnsi="Times New Roman" w:cs="Times New Roman"/>
          <w:bCs/>
          <w:sz w:val="24"/>
          <w:szCs w:val="24"/>
        </w:rPr>
      </w:pPr>
      <w:r w:rsidRPr="00004278">
        <w:rPr>
          <w:rFonts w:ascii="Times New Roman" w:hAnsi="Times New Roman" w:cs="Times New Roman"/>
          <w:bCs/>
          <w:i/>
          <w:sz w:val="24"/>
          <w:szCs w:val="24"/>
        </w:rPr>
        <w:t>Pe perioada realizării lucrărilor</w:t>
      </w:r>
      <w:r w:rsidRPr="00004278">
        <w:rPr>
          <w:rFonts w:ascii="Times New Roman" w:hAnsi="Times New Roman" w:cs="Times New Roman"/>
          <w:bCs/>
          <w:sz w:val="24"/>
          <w:szCs w:val="24"/>
        </w:rPr>
        <w:t xml:space="preserve"> au fost identificate urmatoarele surse care pot afecta ecosistemele terestre:</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terenul alocat organizării de șantier poate suferi o decopertare de sol vegetal:</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utilajele și echipamentele folosite, precum și personalul din cadrul organizării de șantier, pot genera un impact negativ asupra ecosistemelor din zona.</w:t>
      </w:r>
    </w:p>
    <w:p w:rsidR="00004278" w:rsidRPr="00004278" w:rsidRDefault="00004278" w:rsidP="00C410C0">
      <w:pPr>
        <w:numPr>
          <w:ilvl w:val="0"/>
          <w:numId w:val="9"/>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Prezența omului și traficul rutier îndepartează animalele și poate genera accidente.</w:t>
      </w:r>
    </w:p>
    <w:p w:rsidR="00342BD2" w:rsidRPr="00342BD2" w:rsidRDefault="00342BD2" w:rsidP="00004278">
      <w:pPr>
        <w:spacing w:after="0" w:line="240" w:lineRule="auto"/>
        <w:jc w:val="both"/>
        <w:rPr>
          <w:rFonts w:ascii="Times New Roman" w:hAnsi="Times New Roman" w:cs="Times New Roman"/>
          <w:sz w:val="16"/>
          <w:szCs w:val="16"/>
        </w:rPr>
      </w:pP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recomanda urmatoarele măsuri principale pentru protecția biodiversității:</w:t>
      </w:r>
    </w:p>
    <w:p w:rsidR="00004278" w:rsidRPr="00342BD2" w:rsidRDefault="00004278" w:rsidP="00C410C0">
      <w:pPr>
        <w:pStyle w:val="ListParagraph"/>
        <w:numPr>
          <w:ilvl w:val="0"/>
          <w:numId w:val="14"/>
        </w:numPr>
        <w:spacing w:after="0" w:line="240" w:lineRule="auto"/>
        <w:jc w:val="both"/>
        <w:rPr>
          <w:rFonts w:ascii="Times New Roman" w:hAnsi="Times New Roman" w:cs="Times New Roman"/>
          <w:sz w:val="24"/>
          <w:szCs w:val="24"/>
        </w:rPr>
      </w:pPr>
      <w:r w:rsidRPr="00342BD2">
        <w:rPr>
          <w:rFonts w:ascii="Times New Roman" w:hAnsi="Times New Roman" w:cs="Times New Roman"/>
          <w:sz w:val="24"/>
          <w:szCs w:val="24"/>
        </w:rPr>
        <w:t>traseul și manevrarea mașinilor de transport materiale de umplutură să facă astfel incât să nu se aducă prejudicii zonelor verzi;</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4278">
        <w:rPr>
          <w:rFonts w:ascii="Times New Roman" w:hAnsi="Times New Roman" w:cs="Times New Roman"/>
          <w:sz w:val="24"/>
          <w:szCs w:val="24"/>
        </w:rPr>
        <w:t>se va asigura protejarea vegetației din zona punctelor de lucru și a organizării de șantier;</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004278">
        <w:rPr>
          <w:rFonts w:ascii="Times New Roman" w:eastAsia="Calibri" w:hAnsi="Times New Roman" w:cs="Times New Roman"/>
          <w:color w:val="000000"/>
          <w:sz w:val="24"/>
          <w:szCs w:val="24"/>
        </w:rPr>
        <w:t>utilizarea de utilaje și vehicule cu nivel de zgomot redus;</w:t>
      </w:r>
    </w:p>
    <w:p w:rsidR="00004278" w:rsidRPr="00004278" w:rsidRDefault="00004278" w:rsidP="00C410C0">
      <w:pPr>
        <w:pStyle w:val="ListParagraph"/>
        <w:widowControl w:val="0"/>
        <w:numPr>
          <w:ilvl w:val="0"/>
          <w:numId w:val="10"/>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depozitarea corespunzatoare a  deșeurilor rezultate; </w:t>
      </w:r>
    </w:p>
    <w:p w:rsidR="00004278" w:rsidRPr="00004278" w:rsidRDefault="00004278" w:rsidP="00C410C0">
      <w:pPr>
        <w:pStyle w:val="ListParagraph"/>
        <w:numPr>
          <w:ilvl w:val="0"/>
          <w:numId w:val="10"/>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dotarea cu materiale absorbante și intervenția promptă în cazul unei potențiale scurgeri sau descărcări accidentale de substanțe poluante;</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la finalizarea lucrărilor se va asigura aducerea la folosința naturală a terenurilor ocupate temporar de organizarea de șantier; </w:t>
      </w:r>
    </w:p>
    <w:p w:rsidR="00004278" w:rsidRPr="00004278" w:rsidRDefault="00004278" w:rsidP="00C410C0">
      <w:pPr>
        <w:pStyle w:val="ListParagraph"/>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perioada realizării lucrărilor, în perioadele secetoase, se va asigura udarea materialului de umplutură și a drumurilor de acces pentru a se limita poluarea cu pulberi a atmosferei.</w:t>
      </w:r>
    </w:p>
    <w:p w:rsidR="00780E51" w:rsidRPr="00780E51" w:rsidRDefault="00780E51" w:rsidP="00004278">
      <w:pPr>
        <w:spacing w:after="0" w:line="240" w:lineRule="auto"/>
        <w:jc w:val="both"/>
        <w:rPr>
          <w:rFonts w:ascii="Times New Roman" w:hAnsi="Times New Roman" w:cs="Times New Roman"/>
          <w:b/>
          <w:i/>
          <w:sz w:val="16"/>
          <w:szCs w:val="16"/>
          <w:u w:val="single"/>
        </w:rPr>
      </w:pPr>
    </w:p>
    <w:p w:rsidR="00004278" w:rsidRPr="00004278" w:rsidRDefault="00004278" w:rsidP="00004278">
      <w:pPr>
        <w:spacing w:after="0" w:line="240" w:lineRule="auto"/>
        <w:jc w:val="both"/>
        <w:rPr>
          <w:rFonts w:ascii="Times New Roman" w:hAnsi="Times New Roman" w:cs="Times New Roman"/>
          <w:b/>
          <w:i/>
          <w:sz w:val="24"/>
          <w:szCs w:val="24"/>
          <w:u w:val="single"/>
        </w:rPr>
      </w:pPr>
      <w:r w:rsidRPr="00004278">
        <w:rPr>
          <w:rFonts w:ascii="Times New Roman" w:hAnsi="Times New Roman" w:cs="Times New Roman"/>
          <w:b/>
          <w:i/>
          <w:sz w:val="24"/>
          <w:szCs w:val="24"/>
          <w:u w:val="single"/>
        </w:rPr>
        <w:t>Protecția așezărilor umane și a altor obiective de interes public</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terenul aferent va fi readus la starea naturală având în vedere și  încadrarea î</w:t>
      </w:r>
      <w:r w:rsidR="00342BD2">
        <w:rPr>
          <w:rFonts w:ascii="Times New Roman" w:hAnsi="Times New Roman" w:cs="Times New Roman"/>
          <w:sz w:val="24"/>
          <w:szCs w:val="24"/>
        </w:rPr>
        <w:t>n peisajul zonei.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lastRenderedPageBreak/>
        <w:t xml:space="preserve">In vederea asigurării evitării producerii de disconfort populației pe perioada realizării investiției se vor lua urmatoarele măsuri: </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transportul materialelor și deșeurilor se va realiza cu autovehicule conforme;</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folosirea pe cât posibil a liniilor de centură a localităților, evitându-se astfel tranzitul prin localități;</w:t>
      </w:r>
    </w:p>
    <w:p w:rsidR="00004278" w:rsidRPr="00004278" w:rsidRDefault="00004278" w:rsidP="00C410C0">
      <w:pPr>
        <w:widowControl w:val="0"/>
        <w:numPr>
          <w:ilvl w:val="0"/>
          <w:numId w:val="13"/>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curațarea anvelopelor vehiculelor la ieșirea din șantier;</w:t>
      </w:r>
    </w:p>
    <w:p w:rsidR="00004278" w:rsidRPr="00004278" w:rsidRDefault="00004278" w:rsidP="00C410C0">
      <w:pPr>
        <w:widowControl w:val="0"/>
        <w:numPr>
          <w:ilvl w:val="0"/>
          <w:numId w:val="13"/>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transportul materialelor se va realiza cu autovehicule acoperite cu prelată;</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protejarea vegetației în jurul perimetrului de sonde și a organizării de șantier;</w:t>
      </w:r>
    </w:p>
    <w:p w:rsidR="00004278" w:rsidRPr="00004278" w:rsidRDefault="00004278" w:rsidP="00C410C0">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readucerea amplasamentului ocupat temporar la cadrul inițial, după finalizarea lucrărilor. </w:t>
      </w:r>
    </w:p>
    <w:p w:rsidR="00004278" w:rsidRPr="00004278" w:rsidRDefault="00004278" w:rsidP="00004278">
      <w:pPr>
        <w:spacing w:after="0" w:line="240" w:lineRule="auto"/>
        <w:jc w:val="both"/>
        <w:rPr>
          <w:rFonts w:ascii="Times New Roman" w:hAnsi="Times New Roman" w:cs="Times New Roman"/>
          <w:b/>
          <w:i/>
          <w:sz w:val="24"/>
          <w:szCs w:val="24"/>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Modul de gospodărire a deşeurilor</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de investiții nu se generează deșeuri.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Pe perioada realizării investiției</w:t>
      </w:r>
      <w:r w:rsidRPr="00004278">
        <w:rPr>
          <w:rFonts w:ascii="Times New Roman" w:hAnsi="Times New Roman" w:cs="Times New Roman"/>
          <w:sz w:val="24"/>
          <w:szCs w:val="24"/>
        </w:rPr>
        <w:t xml:space="preserve"> se produc urmatoarele tipuri de deșeuri:</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metalice rezultate din procesul de demolare;</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de tip beton armat;</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funcție de metoda de remediere aleasă, acesta va fi tratat in situ sau ex situ; </w:t>
      </w:r>
    </w:p>
    <w:p w:rsidR="00004278" w:rsidRPr="00004278" w:rsidRDefault="00004278" w:rsidP="00C410C0">
      <w:pPr>
        <w:widowControl w:val="0"/>
        <w:numPr>
          <w:ilvl w:val="0"/>
          <w:numId w:val="7"/>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deșeuri asimilabile celor menajere (conțin hârtie, sticlă, plastic, resturi alimentare și alte deșeuri biodegradabile; sunt deșeuri nepericuloase).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Materialele rezultate din demolare vor fi sortate și valorificate.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Metalul rezultat ca urmare a dezafectărilor capetelor de coloana, turle etc. va fi depozitat corespunzător, într-un loc special amenajat, în vederea valorificării.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Betonul armat rezultat ca urmare a demolărilor fundațiilor,  turle, utilaje, platforme, rezervoare, drumuri etc., va fi depozitat într-un spațiu special destinat acestui tip de deșeu și valorificat.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Solul contaminat excavat se va transporta la cea mai apropiată locație de eliminare/valorificare/tratare și totodată cea mai eficientă din punct de vedere al costurilor, cu respectarea legislației specifice în vigoare. </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Lucrările de reparații și intreținere, schimburile de uleiuri ale utilajelor și autovehiculelor de transport se vor realiza numai în cadrul service-urilor autorizate.</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Evidența gestiunii deșeurilor va fi ținută în conformitate cu HG nr. 856/2002 privind evidența gestiunii deșeurilor și pentru aprobarea listei cuprinzând deșeurile, inclusiv deșerile periculoase, cu modificările și completările ulterioare.</w:t>
      </w:r>
    </w:p>
    <w:p w:rsidR="00004278" w:rsidRPr="00780E51"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b/>
          <w:bCs/>
          <w:sz w:val="24"/>
          <w:szCs w:val="24"/>
          <w:u w:val="single"/>
        </w:rPr>
        <w:t>Lucrări de rafacere a amplasamentului</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 xml:space="preserve">După finalizarea lucrărilor de construcție, zone ocupate temporar de proiect cu organizarea de șantier vor fi curățate și nivelate, iar terenul adus la cadrul natural, prin acoperirea cu pământ vegetal și înierbare. </w:t>
      </w:r>
    </w:p>
    <w:p w:rsidR="00004278" w:rsidRPr="0056311A" w:rsidRDefault="00004278" w:rsidP="00004278">
      <w:pPr>
        <w:spacing w:after="0" w:line="240" w:lineRule="auto"/>
        <w:jc w:val="both"/>
        <w:rPr>
          <w:rFonts w:ascii="Times New Roman" w:hAnsi="Times New Roman" w:cs="Times New Roman"/>
          <w:b/>
          <w:bCs/>
          <w:sz w:val="16"/>
          <w:szCs w:val="16"/>
          <w:u w:val="single"/>
        </w:rPr>
      </w:pPr>
    </w:p>
    <w:p w:rsidR="00004278" w:rsidRPr="00004278" w:rsidRDefault="00004278" w:rsidP="00004278">
      <w:pPr>
        <w:spacing w:after="0" w:line="240" w:lineRule="auto"/>
        <w:jc w:val="both"/>
        <w:rPr>
          <w:rFonts w:ascii="Times New Roman" w:hAnsi="Times New Roman" w:cs="Times New Roman"/>
          <w:b/>
          <w:bCs/>
          <w:sz w:val="24"/>
          <w:szCs w:val="24"/>
          <w:u w:val="single"/>
        </w:rPr>
      </w:pPr>
      <w:r w:rsidRPr="00004278">
        <w:rPr>
          <w:rFonts w:ascii="Times New Roman" w:hAnsi="Times New Roman" w:cs="Times New Roman"/>
          <w:sz w:val="24"/>
          <w:szCs w:val="24"/>
        </w:rPr>
        <w:t xml:space="preserve">      </w:t>
      </w:r>
      <w:r w:rsidRPr="00004278">
        <w:rPr>
          <w:rFonts w:ascii="Times New Roman" w:hAnsi="Times New Roman" w:cs="Times New Roman"/>
          <w:b/>
          <w:bCs/>
          <w:sz w:val="24"/>
          <w:szCs w:val="24"/>
          <w:u w:val="single"/>
        </w:rPr>
        <w:t>Monitorizarea</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i/>
          <w:sz w:val="24"/>
          <w:szCs w:val="24"/>
        </w:rPr>
        <w:t>După finalizarea lucrărilor</w:t>
      </w:r>
      <w:r w:rsidRPr="00004278">
        <w:rPr>
          <w:rFonts w:ascii="Times New Roman" w:hAnsi="Times New Roman" w:cs="Times New Roman"/>
          <w:sz w:val="24"/>
          <w:szCs w:val="24"/>
        </w:rPr>
        <w:t xml:space="preserve"> – nu este cazul</w:t>
      </w:r>
      <w:r w:rsidR="0056311A">
        <w:rPr>
          <w:rFonts w:ascii="Times New Roman" w:hAnsi="Times New Roman" w:cs="Times New Roman"/>
          <w:sz w:val="24"/>
          <w:szCs w:val="24"/>
        </w:rPr>
        <w:t>;</w:t>
      </w:r>
    </w:p>
    <w:p w:rsidR="00004278" w:rsidRPr="00004278" w:rsidRDefault="00004278" w:rsidP="00004278">
      <w:p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Pe perioada de realizare a lucrărilor</w:t>
      </w:r>
      <w:r w:rsidR="0017378D">
        <w:rPr>
          <w:rFonts w:ascii="Times New Roman" w:hAnsi="Times New Roman" w:cs="Times New Roman"/>
          <w:sz w:val="24"/>
          <w:szCs w:val="24"/>
        </w:rPr>
        <w:t>,</w:t>
      </w:r>
      <w:r w:rsidRPr="00004278">
        <w:rPr>
          <w:rFonts w:ascii="Times New Roman" w:hAnsi="Times New Roman" w:cs="Times New Roman"/>
          <w:sz w:val="24"/>
          <w:szCs w:val="24"/>
        </w:rPr>
        <w:t xml:space="preserve"> </w:t>
      </w:r>
      <w:r w:rsidR="0017378D">
        <w:rPr>
          <w:rFonts w:ascii="Times New Roman" w:hAnsi="Times New Roman" w:cs="Times New Roman"/>
          <w:sz w:val="24"/>
          <w:szCs w:val="24"/>
        </w:rPr>
        <w:t>e</w:t>
      </w:r>
      <w:r w:rsidRPr="00004278">
        <w:rPr>
          <w:rFonts w:ascii="Times New Roman" w:hAnsi="Times New Roman" w:cs="Times New Roman"/>
          <w:sz w:val="24"/>
          <w:szCs w:val="24"/>
        </w:rPr>
        <w:t>xecutantul va lua urmatoarele măsuri de organizare, dar și de monitorizare a factorilor de mediu:</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color w:val="000000"/>
          <w:sz w:val="24"/>
          <w:szCs w:val="24"/>
        </w:rPr>
        <w:t xml:space="preserve">înainte de începerea lucrărilor </w:t>
      </w:r>
      <w:r w:rsidRPr="00004278">
        <w:rPr>
          <w:rFonts w:ascii="Times New Roman" w:hAnsi="Times New Roman" w:cs="Times New Roman"/>
          <w:sz w:val="24"/>
          <w:szCs w:val="24"/>
        </w:rPr>
        <w:t xml:space="preserve">se va elabora de către executant și aproba de către beneficiar planul de management de mediu; </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amplasarea organizării de șantier se va face în zone care să afecteze cât mai puțin factorii de mediu;</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respectarea limitelor și suprafeței destinate organizării de șantier;</w:t>
      </w:r>
    </w:p>
    <w:p w:rsidR="00004278" w:rsidRPr="00004278" w:rsidRDefault="00004278" w:rsidP="00C410C0">
      <w:pPr>
        <w:widowControl w:val="0"/>
        <w:numPr>
          <w:ilvl w:val="0"/>
          <w:numId w:val="12"/>
        </w:numPr>
        <w:spacing w:after="0" w:line="240" w:lineRule="auto"/>
        <w:jc w:val="both"/>
        <w:rPr>
          <w:rFonts w:ascii="Times New Roman" w:hAnsi="Times New Roman" w:cs="Times New Roman"/>
          <w:sz w:val="24"/>
          <w:szCs w:val="24"/>
        </w:rPr>
      </w:pPr>
      <w:r w:rsidRPr="00004278">
        <w:rPr>
          <w:rFonts w:ascii="Times New Roman" w:hAnsi="Times New Roman" w:cs="Times New Roman"/>
          <w:sz w:val="24"/>
          <w:szCs w:val="24"/>
        </w:rPr>
        <w:t>se vor organiza spații special amenajate pentru depozitarea deșeurilor rezultate din procesul de demolare/dezafectare;</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sz w:val="24"/>
          <w:szCs w:val="24"/>
        </w:rPr>
        <w:t>se vor lua măsuri pentru ca efectele potențiale negative datorate activităților propuse prin proiect să fie minime, prin respectarea condițiilor prevăzute in proiect;</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respectarea normelor de securitate, cât și a securității muncii;</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t>monitorizarea calității solului după dezafectarea sondei;</w:t>
      </w:r>
    </w:p>
    <w:p w:rsidR="00004278" w:rsidRPr="00004278" w:rsidRDefault="00004278" w:rsidP="00C410C0">
      <w:pPr>
        <w:widowControl w:val="0"/>
        <w:numPr>
          <w:ilvl w:val="0"/>
          <w:numId w:val="12"/>
        </w:numPr>
        <w:spacing w:after="0" w:line="240" w:lineRule="auto"/>
        <w:jc w:val="both"/>
        <w:rPr>
          <w:rFonts w:ascii="Times New Roman" w:hAnsi="Times New Roman" w:cs="Times New Roman"/>
          <w:color w:val="000000"/>
          <w:sz w:val="24"/>
          <w:szCs w:val="24"/>
        </w:rPr>
      </w:pPr>
      <w:r w:rsidRPr="00004278">
        <w:rPr>
          <w:rFonts w:ascii="Times New Roman" w:hAnsi="Times New Roman" w:cs="Times New Roman"/>
          <w:color w:val="000000"/>
          <w:sz w:val="24"/>
          <w:szCs w:val="24"/>
        </w:rPr>
        <w:lastRenderedPageBreak/>
        <w:t>refacerea zonelor afectate la sfârșitul lucrărilor de demolare.</w:t>
      </w:r>
    </w:p>
    <w:p w:rsidR="00004278" w:rsidRPr="0056311A" w:rsidRDefault="00004278" w:rsidP="00004278">
      <w:pPr>
        <w:spacing w:after="0" w:line="240" w:lineRule="auto"/>
        <w:ind w:firstLine="540"/>
        <w:jc w:val="both"/>
        <w:rPr>
          <w:rFonts w:ascii="Times New Roman" w:hAnsi="Times New Roman" w:cs="Times New Roman"/>
          <w:b/>
          <w:bCs/>
          <w:sz w:val="16"/>
          <w:szCs w:val="16"/>
        </w:rPr>
      </w:pPr>
    </w:p>
    <w:p w:rsidR="0056311A" w:rsidRDefault="00004278" w:rsidP="00004278">
      <w:pPr>
        <w:spacing w:after="0" w:line="240" w:lineRule="auto"/>
        <w:ind w:firstLine="709"/>
        <w:jc w:val="both"/>
        <w:rPr>
          <w:rFonts w:ascii="Times New Roman" w:hAnsi="Times New Roman" w:cs="Times New Roman"/>
          <w:sz w:val="24"/>
          <w:szCs w:val="24"/>
        </w:rPr>
      </w:pPr>
      <w:r w:rsidRPr="00004278">
        <w:rPr>
          <w:rFonts w:ascii="Times New Roman" w:hAnsi="Times New Roman" w:cs="Times New Roman"/>
          <w:sz w:val="24"/>
          <w:szCs w:val="24"/>
        </w:rPr>
        <w:t>După încheierea lucrărilor de remediere propuse aveţi obligaţia de a prezenta un raport care să includă buletine de analiză sol şi interpretarea acestora</w:t>
      </w:r>
      <w:r w:rsidR="0056311A">
        <w:rPr>
          <w:rFonts w:ascii="Times New Roman" w:hAnsi="Times New Roman" w:cs="Times New Roman"/>
          <w:sz w:val="24"/>
          <w:szCs w:val="24"/>
        </w:rPr>
        <w:t>.</w:t>
      </w:r>
    </w:p>
    <w:p w:rsidR="0056311A" w:rsidRPr="0056311A" w:rsidRDefault="0056311A" w:rsidP="00004278">
      <w:pPr>
        <w:spacing w:after="0" w:line="240" w:lineRule="auto"/>
        <w:ind w:firstLine="709"/>
        <w:jc w:val="both"/>
        <w:rPr>
          <w:rFonts w:ascii="Times New Roman" w:eastAsia="Times New Roman" w:hAnsi="Times New Roman" w:cs="Times New Roman"/>
          <w:b/>
          <w:i/>
          <w:sz w:val="16"/>
          <w:szCs w:val="16"/>
          <w:lang w:eastAsia="ro-RO"/>
        </w:rPr>
      </w:pPr>
    </w:p>
    <w:p w:rsidR="0033151D" w:rsidRPr="00004278" w:rsidRDefault="0033151D" w:rsidP="0017378D">
      <w:pPr>
        <w:spacing w:after="120" w:line="240" w:lineRule="auto"/>
        <w:ind w:firstLine="709"/>
        <w:jc w:val="both"/>
        <w:rPr>
          <w:rStyle w:val="tpa"/>
          <w:rFonts w:ascii="Times New Roman" w:eastAsia="Times New Roman" w:hAnsi="Times New Roman" w:cs="Times New Roman"/>
          <w:i/>
          <w:sz w:val="24"/>
          <w:szCs w:val="24"/>
          <w:lang w:eastAsia="ro-RO"/>
        </w:rPr>
      </w:pPr>
      <w:r w:rsidRPr="0000427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4278">
        <w:rPr>
          <w:rStyle w:val="tpa"/>
          <w:rFonts w:ascii="Times New Roman" w:hAnsi="Times New Roman" w:cs="Times New Roman"/>
          <w:b/>
          <w:i/>
          <w:color w:val="000000"/>
          <w:sz w:val="24"/>
          <w:szCs w:val="24"/>
        </w:rPr>
        <w:t>evaluarea impactului asupra corpurilor de apă</w:t>
      </w:r>
      <w:r w:rsidRPr="00004278">
        <w:rPr>
          <w:rFonts w:ascii="Times New Roman" w:eastAsia="Times New Roman" w:hAnsi="Times New Roman" w:cs="Times New Roman"/>
          <w:i/>
          <w:sz w:val="24"/>
          <w:szCs w:val="24"/>
          <w:lang w:eastAsia="ro-RO"/>
        </w:rPr>
        <w:t>.</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r w:rsidRPr="0000427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00427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Pr="00004278">
          <w:rPr>
            <w:rStyle w:val="Hyperlink"/>
            <w:rFonts w:ascii="Times New Roman" w:hAnsi="Times New Roman" w:cs="Times New Roman"/>
            <w:b/>
            <w:bCs/>
            <w:color w:val="333399"/>
            <w:sz w:val="24"/>
            <w:szCs w:val="24"/>
          </w:rPr>
          <w:t>554/2004</w:t>
        </w:r>
      </w:hyperlink>
      <w:r w:rsidRPr="00004278">
        <w:rPr>
          <w:rStyle w:val="tpa"/>
          <w:rFonts w:ascii="Times New Roman" w:hAnsi="Times New Roman" w:cs="Times New Roman"/>
          <w:color w:val="000000"/>
          <w:sz w:val="24"/>
          <w:szCs w:val="24"/>
        </w:rPr>
        <w:t>, cu modificările şi completările ulterioare.</w:t>
      </w:r>
    </w:p>
    <w:p w:rsidR="0033151D" w:rsidRPr="00004278"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00427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00427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w:t>
      </w:r>
      <w:r w:rsidRPr="0017345C">
        <w:rPr>
          <w:rStyle w:val="tpa"/>
          <w:rFonts w:ascii="Times New Roman" w:hAnsi="Times New Roman" w:cs="Times New Roman"/>
          <w:color w:val="000000"/>
          <w:sz w:val="24"/>
          <w:szCs w:val="24"/>
        </w:rPr>
        <w:t xml:space="preserve"> aprobării de dezvoltare.</w:t>
      </w:r>
    </w:p>
    <w:p w:rsidR="0033151D" w:rsidRPr="0017345C" w:rsidRDefault="0033151D" w:rsidP="0017378D">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33151D">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33151D">
      <w:pPr>
        <w:spacing w:after="0" w:line="240" w:lineRule="auto"/>
        <w:jc w:val="center"/>
        <w:rPr>
          <w:rFonts w:ascii="Times New Roman" w:hAnsi="Times New Roman" w:cs="Times New Roman"/>
          <w:b/>
          <w:sz w:val="16"/>
          <w:szCs w:val="16"/>
        </w:rPr>
      </w:pPr>
      <w:bookmarkStart w:id="18" w:name="do|ax5^I|pa42"/>
      <w:bookmarkEnd w:id="18"/>
    </w:p>
    <w:p w:rsidR="00A05DB3" w:rsidRPr="00E66641" w:rsidRDefault="0017378D" w:rsidP="00A05D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A05DB3" w:rsidRPr="00E66641">
        <w:rPr>
          <w:rFonts w:ascii="Times New Roman" w:hAnsi="Times New Roman" w:cs="Times New Roman"/>
          <w:b/>
          <w:sz w:val="24"/>
          <w:szCs w:val="24"/>
        </w:rPr>
        <w:t>DIRECTOR EXECUTIV</w:t>
      </w:r>
      <w:r w:rsidR="00A05DB3" w:rsidRPr="00E66641">
        <w:rPr>
          <w:rFonts w:ascii="Times New Roman" w:hAnsi="Times New Roman" w:cs="Times New Roman"/>
          <w:sz w:val="24"/>
          <w:szCs w:val="24"/>
        </w:rPr>
        <w:t>,</w:t>
      </w:r>
    </w:p>
    <w:p w:rsidR="00A05DB3" w:rsidRPr="00E66641" w:rsidRDefault="00A05DB3" w:rsidP="00A05DB3">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p w:rsidR="00A05DB3" w:rsidRPr="00E66641" w:rsidRDefault="00A05DB3" w:rsidP="00A05DB3">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A05DB3" w:rsidRPr="00E66641" w:rsidTr="00F316AC">
        <w:tc>
          <w:tcPr>
            <w:tcW w:w="4927" w:type="dxa"/>
            <w:shd w:val="clear" w:color="auto" w:fill="auto"/>
          </w:tcPr>
          <w:p w:rsidR="00A05DB3" w:rsidRPr="00A35801" w:rsidRDefault="00A05DB3" w:rsidP="00F316AC">
            <w:pPr>
              <w:spacing w:after="0" w:line="240" w:lineRule="auto"/>
              <w:rPr>
                <w:rFonts w:ascii="Times New Roman" w:eastAsia="Calibri" w:hAnsi="Times New Roman" w:cs="Times New Roman"/>
                <w:b/>
                <w:sz w:val="10"/>
                <w:szCs w:val="10"/>
              </w:rPr>
            </w:pPr>
          </w:p>
        </w:tc>
        <w:tc>
          <w:tcPr>
            <w:tcW w:w="4928" w:type="dxa"/>
            <w:shd w:val="clear" w:color="auto" w:fill="auto"/>
          </w:tcPr>
          <w:p w:rsidR="00A05DB3" w:rsidRPr="00E66641" w:rsidRDefault="00A05DB3" w:rsidP="00F316AC">
            <w:pPr>
              <w:spacing w:after="0" w:line="240" w:lineRule="auto"/>
              <w:jc w:val="center"/>
              <w:rPr>
                <w:rFonts w:ascii="Times New Roman" w:eastAsia="Calibri" w:hAnsi="Times New Roman" w:cs="Times New Roman"/>
                <w:b/>
                <w:sz w:val="24"/>
                <w:szCs w:val="24"/>
              </w:rPr>
            </w:pPr>
          </w:p>
          <w:p w:rsidR="00A05DB3" w:rsidRDefault="00A05DB3" w:rsidP="00F316AC">
            <w:pPr>
              <w:spacing w:after="0" w:line="240" w:lineRule="auto"/>
              <w:jc w:val="center"/>
              <w:rPr>
                <w:rFonts w:ascii="Times New Roman" w:eastAsia="Calibri" w:hAnsi="Times New Roman" w:cs="Times New Roman"/>
                <w:b/>
                <w:sz w:val="24"/>
                <w:szCs w:val="24"/>
              </w:rPr>
            </w:pPr>
          </w:p>
          <w:p w:rsidR="00A05DB3" w:rsidRPr="00E66641" w:rsidRDefault="00A05DB3" w:rsidP="00F316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A533CF">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A05DB3" w:rsidRPr="00E66641" w:rsidTr="00F316AC">
        <w:tc>
          <w:tcPr>
            <w:tcW w:w="4927" w:type="dxa"/>
            <w:shd w:val="clear" w:color="auto" w:fill="auto"/>
          </w:tcPr>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A05DB3" w:rsidRPr="00E66641" w:rsidRDefault="00A05DB3" w:rsidP="00A05DB3">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r w:rsidR="00A05DB3" w:rsidRPr="00E66641" w:rsidTr="00F316AC">
        <w:tc>
          <w:tcPr>
            <w:tcW w:w="4927" w:type="dxa"/>
            <w:shd w:val="clear" w:color="auto" w:fill="auto"/>
          </w:tcPr>
          <w:p w:rsidR="0017378D" w:rsidRDefault="0017378D" w:rsidP="00F316AC">
            <w:pPr>
              <w:spacing w:after="0" w:line="240" w:lineRule="auto"/>
              <w:rPr>
                <w:rFonts w:ascii="Times New Roman" w:eastAsia="Calibri" w:hAnsi="Times New Roman" w:cs="Times New Roman"/>
                <w:b/>
                <w:sz w:val="24"/>
                <w:szCs w:val="24"/>
              </w:rPr>
            </w:pPr>
          </w:p>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A05DB3" w:rsidRPr="00E66641" w:rsidRDefault="00A05DB3" w:rsidP="00F316AC">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lastRenderedPageBreak/>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A05DB3" w:rsidRPr="00A05DB3" w:rsidRDefault="00A05DB3" w:rsidP="00F316AC">
            <w:pPr>
              <w:spacing w:after="0" w:line="240" w:lineRule="auto"/>
              <w:jc w:val="right"/>
              <w:rPr>
                <w:rFonts w:ascii="Times New Roman" w:eastAsia="Calibri" w:hAnsi="Times New Roman" w:cs="Times New Roman"/>
                <w:sz w:val="10"/>
                <w:szCs w:val="10"/>
              </w:rPr>
            </w:pPr>
          </w:p>
          <w:p w:rsidR="0017378D" w:rsidRDefault="0017378D" w:rsidP="00F316AC">
            <w:pPr>
              <w:spacing w:after="0" w:line="240" w:lineRule="auto"/>
              <w:jc w:val="right"/>
              <w:rPr>
                <w:rFonts w:ascii="Times New Roman" w:eastAsia="Calibri" w:hAnsi="Times New Roman" w:cs="Times New Roman"/>
                <w:sz w:val="24"/>
                <w:szCs w:val="24"/>
              </w:rPr>
            </w:pPr>
          </w:p>
          <w:p w:rsidR="00A05DB3" w:rsidRPr="00E66641" w:rsidRDefault="00A05DB3" w:rsidP="00F316AC">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Vladescu Nicoleta</w:t>
            </w:r>
          </w:p>
          <w:p w:rsidR="00A05DB3" w:rsidRPr="00E66641" w:rsidRDefault="00A05DB3" w:rsidP="00F316AC">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A05DB3">
      <w:footerReference w:type="default" r:id="rId16"/>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C0" w:rsidRDefault="00C410C0" w:rsidP="00EE5AEC">
      <w:pPr>
        <w:spacing w:after="0" w:line="240" w:lineRule="auto"/>
      </w:pPr>
      <w:r>
        <w:separator/>
      </w:r>
    </w:p>
  </w:endnote>
  <w:endnote w:type="continuationSeparator" w:id="0">
    <w:p w:rsidR="00C410C0" w:rsidRDefault="00C410C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C0" w:rsidRPr="003D79F6" w:rsidRDefault="004F1FC0" w:rsidP="004F1FC0">
    <w:pPr>
      <w:pStyle w:val="Header"/>
      <w:jc w:val="center"/>
      <w:rPr>
        <w:rFonts w:ascii="Times New Roman" w:hAnsi="Times New Roman"/>
        <w:sz w:val="24"/>
        <w:szCs w:val="24"/>
      </w:rPr>
    </w:pPr>
    <w:r>
      <w:rPr>
        <w:noProof/>
        <w:lang w:eastAsia="ro-RO"/>
      </w:rPr>
      <w:drawing>
        <wp:inline distT="0" distB="0" distL="0" distR="0" wp14:anchorId="7D1C6FAD" wp14:editId="46F544C5">
          <wp:extent cx="6236970" cy="688975"/>
          <wp:effectExtent l="0" t="0" r="0"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793F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C0" w:rsidRDefault="00C410C0" w:rsidP="00EE5AEC">
      <w:pPr>
        <w:spacing w:after="0" w:line="240" w:lineRule="auto"/>
      </w:pPr>
      <w:r>
        <w:separator/>
      </w:r>
    </w:p>
  </w:footnote>
  <w:footnote w:type="continuationSeparator" w:id="0">
    <w:p w:rsidR="00C410C0" w:rsidRDefault="00C410C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96EEE"/>
    <w:multiLevelType w:val="hybridMultilevel"/>
    <w:tmpl w:val="D046C732"/>
    <w:lvl w:ilvl="0" w:tplc="A05C6B60">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71B6776"/>
    <w:multiLevelType w:val="multilevel"/>
    <w:tmpl w:val="D46250A0"/>
    <w:styleLink w:val="Style2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98"/>
        </w:tabs>
        <w:ind w:left="109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10" w15:restartNumberingAfterBreak="0">
    <w:nsid w:val="595F5854"/>
    <w:multiLevelType w:val="hybridMultilevel"/>
    <w:tmpl w:val="8BCA6B18"/>
    <w:lvl w:ilvl="0" w:tplc="7E201CBE">
      <w:start w:val="1"/>
      <w:numFmt w:val="bullet"/>
      <w:pStyle w:val="List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10"/>
  </w:num>
  <w:num w:numId="6">
    <w:abstractNumId w:val="3"/>
  </w:num>
  <w:num w:numId="7">
    <w:abstractNumId w:val="11"/>
  </w:num>
  <w:num w:numId="8">
    <w:abstractNumId w:val="2"/>
  </w:num>
  <w:num w:numId="9">
    <w:abstractNumId w:val="5"/>
  </w:num>
  <w:num w:numId="10">
    <w:abstractNumId w:val="6"/>
  </w:num>
  <w:num w:numId="11">
    <w:abstractNumId w:val="9"/>
    <w:lvlOverride w:ilvl="0">
      <w:lvl w:ilvl="0">
        <w:numFmt w:val="decimal"/>
        <w:lvlText w:val=""/>
        <w:lvlJc w:val="left"/>
      </w:lvl>
    </w:lvlOverride>
    <w:lvlOverride w:ilvl="1">
      <w:lvl w:ilvl="1">
        <w:start w:val="1"/>
        <w:numFmt w:val="decimal"/>
        <w:lvlText w:val="%1.%2"/>
        <w:lvlJc w:val="left"/>
        <w:pPr>
          <w:tabs>
            <w:tab w:val="num" w:pos="718"/>
          </w:tabs>
          <w:ind w:left="718" w:hanging="576"/>
        </w:pPr>
        <w:rPr>
          <w:rFonts w:ascii="Arial Bold" w:hAnsi="Arial Bold" w:hint="default"/>
          <w:b/>
          <w:i w:val="0"/>
          <w:sz w:val="24"/>
          <w:szCs w:val="24"/>
        </w:rPr>
      </w:lvl>
    </w:lvlOverride>
    <w:lvlOverride w:ilvl="2">
      <w:lvl w:ilvl="2">
        <w:start w:val="1"/>
        <w:numFmt w:val="decimal"/>
        <w:lvlText w:val="%1.%2.%3"/>
        <w:lvlJc w:val="left"/>
        <w:pPr>
          <w:tabs>
            <w:tab w:val="num" w:pos="12"/>
          </w:tabs>
          <w:ind w:left="1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3"/>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4278"/>
    <w:rsid w:val="00024271"/>
    <w:rsid w:val="00046320"/>
    <w:rsid w:val="00051258"/>
    <w:rsid w:val="00051494"/>
    <w:rsid w:val="00074281"/>
    <w:rsid w:val="00093475"/>
    <w:rsid w:val="00095AC6"/>
    <w:rsid w:val="00095BEA"/>
    <w:rsid w:val="000A2E73"/>
    <w:rsid w:val="000D35A8"/>
    <w:rsid w:val="000F0C76"/>
    <w:rsid w:val="00102243"/>
    <w:rsid w:val="001057FC"/>
    <w:rsid w:val="00112F21"/>
    <w:rsid w:val="00144DDF"/>
    <w:rsid w:val="00150E13"/>
    <w:rsid w:val="001607A9"/>
    <w:rsid w:val="00167D80"/>
    <w:rsid w:val="00171A29"/>
    <w:rsid w:val="00172764"/>
    <w:rsid w:val="0017378D"/>
    <w:rsid w:val="00180DB7"/>
    <w:rsid w:val="00193989"/>
    <w:rsid w:val="001974A8"/>
    <w:rsid w:val="00197EB4"/>
    <w:rsid w:val="001A24D9"/>
    <w:rsid w:val="001A4826"/>
    <w:rsid w:val="001C609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8446E"/>
    <w:rsid w:val="002A47DB"/>
    <w:rsid w:val="002A507E"/>
    <w:rsid w:val="002B5D0B"/>
    <w:rsid w:val="002B7699"/>
    <w:rsid w:val="002C64DC"/>
    <w:rsid w:val="002D03E4"/>
    <w:rsid w:val="002E0C8A"/>
    <w:rsid w:val="002E2C5D"/>
    <w:rsid w:val="002F13BA"/>
    <w:rsid w:val="003019A2"/>
    <w:rsid w:val="00302FD4"/>
    <w:rsid w:val="0033151D"/>
    <w:rsid w:val="00342BD2"/>
    <w:rsid w:val="00351752"/>
    <w:rsid w:val="00360E57"/>
    <w:rsid w:val="0036379B"/>
    <w:rsid w:val="00384B93"/>
    <w:rsid w:val="003970F1"/>
    <w:rsid w:val="003A7E0E"/>
    <w:rsid w:val="003B2BF5"/>
    <w:rsid w:val="003B482C"/>
    <w:rsid w:val="003B4D93"/>
    <w:rsid w:val="00404666"/>
    <w:rsid w:val="00410950"/>
    <w:rsid w:val="0042202A"/>
    <w:rsid w:val="00424209"/>
    <w:rsid w:val="00430FBD"/>
    <w:rsid w:val="00442F5D"/>
    <w:rsid w:val="0044475A"/>
    <w:rsid w:val="00462B27"/>
    <w:rsid w:val="004763A4"/>
    <w:rsid w:val="00480977"/>
    <w:rsid w:val="004A1535"/>
    <w:rsid w:val="004A1B57"/>
    <w:rsid w:val="004A3AB9"/>
    <w:rsid w:val="004A3FDA"/>
    <w:rsid w:val="004B6303"/>
    <w:rsid w:val="004F010B"/>
    <w:rsid w:val="004F1FC0"/>
    <w:rsid w:val="004F495D"/>
    <w:rsid w:val="00512E17"/>
    <w:rsid w:val="0053048D"/>
    <w:rsid w:val="0056311A"/>
    <w:rsid w:val="00570B71"/>
    <w:rsid w:val="00573503"/>
    <w:rsid w:val="00573DAA"/>
    <w:rsid w:val="00576C8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0681"/>
    <w:rsid w:val="00641AB8"/>
    <w:rsid w:val="00644DD0"/>
    <w:rsid w:val="006460A5"/>
    <w:rsid w:val="00680B05"/>
    <w:rsid w:val="006959BE"/>
    <w:rsid w:val="006A65D3"/>
    <w:rsid w:val="006C6EDD"/>
    <w:rsid w:val="006D7856"/>
    <w:rsid w:val="006F065F"/>
    <w:rsid w:val="007058A6"/>
    <w:rsid w:val="00711EDB"/>
    <w:rsid w:val="00722BE2"/>
    <w:rsid w:val="007449D7"/>
    <w:rsid w:val="007516E9"/>
    <w:rsid w:val="007626A4"/>
    <w:rsid w:val="00780E51"/>
    <w:rsid w:val="00791330"/>
    <w:rsid w:val="00793F21"/>
    <w:rsid w:val="007A4B5D"/>
    <w:rsid w:val="007A567D"/>
    <w:rsid w:val="007C3819"/>
    <w:rsid w:val="007C44FD"/>
    <w:rsid w:val="007D630E"/>
    <w:rsid w:val="007F1F7B"/>
    <w:rsid w:val="00826A19"/>
    <w:rsid w:val="00834097"/>
    <w:rsid w:val="00837B75"/>
    <w:rsid w:val="00852BE9"/>
    <w:rsid w:val="0086539D"/>
    <w:rsid w:val="008A0E57"/>
    <w:rsid w:val="008B210D"/>
    <w:rsid w:val="008C47E7"/>
    <w:rsid w:val="008E38AE"/>
    <w:rsid w:val="00901F7A"/>
    <w:rsid w:val="00912F44"/>
    <w:rsid w:val="009167CA"/>
    <w:rsid w:val="00917480"/>
    <w:rsid w:val="00937BE6"/>
    <w:rsid w:val="0094474A"/>
    <w:rsid w:val="00955D6F"/>
    <w:rsid w:val="00971AF8"/>
    <w:rsid w:val="00973ED2"/>
    <w:rsid w:val="009A7CB8"/>
    <w:rsid w:val="009D477B"/>
    <w:rsid w:val="009D6A58"/>
    <w:rsid w:val="009F702C"/>
    <w:rsid w:val="00A05DB3"/>
    <w:rsid w:val="00A10BDF"/>
    <w:rsid w:val="00A130CC"/>
    <w:rsid w:val="00A2096D"/>
    <w:rsid w:val="00A230B4"/>
    <w:rsid w:val="00A25301"/>
    <w:rsid w:val="00A35801"/>
    <w:rsid w:val="00A5101E"/>
    <w:rsid w:val="00A51953"/>
    <w:rsid w:val="00A533CF"/>
    <w:rsid w:val="00A56D12"/>
    <w:rsid w:val="00A57600"/>
    <w:rsid w:val="00A6161A"/>
    <w:rsid w:val="00A647D3"/>
    <w:rsid w:val="00A67E94"/>
    <w:rsid w:val="00AA31AC"/>
    <w:rsid w:val="00AB4990"/>
    <w:rsid w:val="00AD5885"/>
    <w:rsid w:val="00AE1F9C"/>
    <w:rsid w:val="00AF1CF7"/>
    <w:rsid w:val="00AF359C"/>
    <w:rsid w:val="00AF736A"/>
    <w:rsid w:val="00B169FF"/>
    <w:rsid w:val="00B3398A"/>
    <w:rsid w:val="00B35ECB"/>
    <w:rsid w:val="00B36897"/>
    <w:rsid w:val="00B524ED"/>
    <w:rsid w:val="00B55383"/>
    <w:rsid w:val="00B77FDD"/>
    <w:rsid w:val="00B96B24"/>
    <w:rsid w:val="00B97017"/>
    <w:rsid w:val="00BA33BE"/>
    <w:rsid w:val="00BB01A7"/>
    <w:rsid w:val="00BD4BFF"/>
    <w:rsid w:val="00BD7C3A"/>
    <w:rsid w:val="00BE3395"/>
    <w:rsid w:val="00BF21B7"/>
    <w:rsid w:val="00C01968"/>
    <w:rsid w:val="00C025D0"/>
    <w:rsid w:val="00C14094"/>
    <w:rsid w:val="00C36162"/>
    <w:rsid w:val="00C410C0"/>
    <w:rsid w:val="00C503F4"/>
    <w:rsid w:val="00C51029"/>
    <w:rsid w:val="00C64E80"/>
    <w:rsid w:val="00C672A4"/>
    <w:rsid w:val="00C709A7"/>
    <w:rsid w:val="00C721CA"/>
    <w:rsid w:val="00C76160"/>
    <w:rsid w:val="00C761CC"/>
    <w:rsid w:val="00C83C1B"/>
    <w:rsid w:val="00CB0491"/>
    <w:rsid w:val="00CB165A"/>
    <w:rsid w:val="00CD145B"/>
    <w:rsid w:val="00CD50D4"/>
    <w:rsid w:val="00D40784"/>
    <w:rsid w:val="00D42DC2"/>
    <w:rsid w:val="00D52D6D"/>
    <w:rsid w:val="00D56D54"/>
    <w:rsid w:val="00D65E7E"/>
    <w:rsid w:val="00D7402F"/>
    <w:rsid w:val="00D7690A"/>
    <w:rsid w:val="00D80391"/>
    <w:rsid w:val="00D85488"/>
    <w:rsid w:val="00D94C2A"/>
    <w:rsid w:val="00D96D00"/>
    <w:rsid w:val="00DC6F82"/>
    <w:rsid w:val="00DE3A94"/>
    <w:rsid w:val="00DF2AC4"/>
    <w:rsid w:val="00E10E22"/>
    <w:rsid w:val="00E14E3B"/>
    <w:rsid w:val="00E45F4C"/>
    <w:rsid w:val="00E51181"/>
    <w:rsid w:val="00E51DE7"/>
    <w:rsid w:val="00E53CDC"/>
    <w:rsid w:val="00E6529F"/>
    <w:rsid w:val="00E82262"/>
    <w:rsid w:val="00E91709"/>
    <w:rsid w:val="00E95D21"/>
    <w:rsid w:val="00EB4F82"/>
    <w:rsid w:val="00EC2E51"/>
    <w:rsid w:val="00ED5529"/>
    <w:rsid w:val="00ED6FA9"/>
    <w:rsid w:val="00EE3CE8"/>
    <w:rsid w:val="00EE4AB2"/>
    <w:rsid w:val="00EE5AEC"/>
    <w:rsid w:val="00EF064F"/>
    <w:rsid w:val="00F065C7"/>
    <w:rsid w:val="00F07805"/>
    <w:rsid w:val="00F17E0F"/>
    <w:rsid w:val="00F371A1"/>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6B7F"/>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27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0427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Section SubHeading Char,L3 Char,Section SubHeading,L3,h3,PA Minor Section,Minor,3,numbered indent 3,ni3,Level 1 - 1,Level 1 - 11,Third Level Head,h3 sub heading, Char4"/>
    <w:basedOn w:val="Normal"/>
    <w:link w:val="Heading3Char"/>
    <w:qFormat/>
    <w:rsid w:val="00004278"/>
    <w:pPr>
      <w:widowControl w:val="0"/>
      <w:pBdr>
        <w:top w:val="single" w:sz="2" w:space="1" w:color="000000"/>
        <w:left w:val="single" w:sz="2" w:space="1" w:color="000000"/>
        <w:bottom w:val="single" w:sz="2" w:space="0" w:color="000000"/>
        <w:right w:val="single" w:sz="2" w:space="1" w:color="000000"/>
      </w:pBdr>
      <w:shd w:val="clear" w:color="auto" w:fill="CCCEE6"/>
      <w:tabs>
        <w:tab w:val="num" w:pos="720"/>
      </w:tabs>
      <w:spacing w:before="240" w:after="60" w:line="240" w:lineRule="auto"/>
      <w:ind w:left="720" w:hanging="720"/>
      <w:jc w:val="both"/>
      <w:outlineLvl w:val="2"/>
    </w:pPr>
    <w:rPr>
      <w:rFonts w:ascii="Arial Bold" w:eastAsia="Times New Roman" w:hAnsi="Arial Bold" w:cs="Times New Roman"/>
      <w:lang w:eastAsia="x-none"/>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C721CA"/>
    <w:pPr>
      <w:keepNext/>
      <w:keepLines/>
      <w:spacing w:before="200" w:after="0"/>
      <w:outlineLvl w:val="3"/>
    </w:pPr>
    <w:rPr>
      <w:rFonts w:ascii="Cambria" w:eastAsia="Times New Roman" w:hAnsi="Cambria" w:cs="Times New Roman"/>
      <w:b/>
      <w:bCs/>
      <w:i/>
      <w:iCs/>
      <w:color w:val="4F81BD"/>
      <w:lang w:eastAsia="ro-RO"/>
    </w:rPr>
  </w:style>
  <w:style w:type="paragraph" w:styleId="Heading5">
    <w:name w:val="heading 5"/>
    <w:aliases w:val="PA Pico Section,h5"/>
    <w:basedOn w:val="Normal"/>
    <w:next w:val="Normal"/>
    <w:link w:val="Heading5Char"/>
    <w:qFormat/>
    <w:rsid w:val="00004278"/>
    <w:pPr>
      <w:widowControl w:val="0"/>
      <w:tabs>
        <w:tab w:val="num" w:pos="1098"/>
      </w:tabs>
      <w:spacing w:before="240" w:after="60" w:line="240" w:lineRule="auto"/>
      <w:ind w:left="1098" w:hanging="1008"/>
      <w:jc w:val="both"/>
      <w:outlineLvl w:val="4"/>
    </w:pPr>
    <w:rPr>
      <w:rFonts w:ascii="Arial Bold" w:eastAsia="Times New Roman" w:hAnsi="Arial Bold" w:cs="Times New Roman"/>
      <w:b/>
      <w:lang w:eastAsia="x-none"/>
    </w:rPr>
  </w:style>
  <w:style w:type="paragraph" w:styleId="Heading6">
    <w:name w:val="heading 6"/>
    <w:aliases w:val="PA Appendix,Appendix"/>
    <w:basedOn w:val="Normal"/>
    <w:next w:val="Normal"/>
    <w:link w:val="Heading6Char"/>
    <w:qFormat/>
    <w:rsid w:val="00004278"/>
    <w:pPr>
      <w:widowControl w:val="0"/>
      <w:tabs>
        <w:tab w:val="num" w:pos="1152"/>
      </w:tabs>
      <w:spacing w:before="240" w:after="60" w:line="240" w:lineRule="auto"/>
      <w:ind w:left="1152" w:hanging="1152"/>
      <w:jc w:val="both"/>
      <w:outlineLvl w:val="5"/>
    </w:pPr>
    <w:rPr>
      <w:rFonts w:ascii="Arial" w:eastAsia="Times New Roman" w:hAnsi="Arial" w:cs="Times New Roman"/>
      <w:lang w:eastAsia="x-none"/>
    </w:rPr>
  </w:style>
  <w:style w:type="paragraph" w:styleId="Heading7">
    <w:name w:val="heading 7"/>
    <w:aliases w:val="PA Appendix Major, Char2"/>
    <w:basedOn w:val="Normal"/>
    <w:next w:val="Normal"/>
    <w:link w:val="Heading7Char"/>
    <w:qFormat/>
    <w:rsid w:val="00004278"/>
    <w:pPr>
      <w:widowControl w:val="0"/>
      <w:tabs>
        <w:tab w:val="num" w:pos="1296"/>
      </w:tabs>
      <w:spacing w:before="240" w:after="60" w:line="240" w:lineRule="auto"/>
      <w:ind w:left="1296" w:hanging="1296"/>
      <w:jc w:val="both"/>
      <w:outlineLvl w:val="6"/>
    </w:pPr>
    <w:rPr>
      <w:rFonts w:ascii="Arial Bold" w:eastAsia="Times New Roman" w:hAnsi="Arial Bold" w:cs="Times New Roman"/>
      <w:b/>
      <w:lang w:eastAsia="x-none"/>
    </w:rPr>
  </w:style>
  <w:style w:type="paragraph" w:styleId="Heading8">
    <w:name w:val="heading 8"/>
    <w:aliases w:val="=Heading 3 w/o number,PA Appendix Minor"/>
    <w:basedOn w:val="Normal"/>
    <w:next w:val="Normal"/>
    <w:link w:val="Heading8Char"/>
    <w:qFormat/>
    <w:rsid w:val="00004278"/>
    <w:pPr>
      <w:widowControl w:val="0"/>
      <w:tabs>
        <w:tab w:val="num" w:pos="1440"/>
      </w:tabs>
      <w:spacing w:before="240" w:after="60" w:line="240" w:lineRule="auto"/>
      <w:ind w:left="1440" w:hanging="1440"/>
      <w:jc w:val="both"/>
      <w:outlineLvl w:val="7"/>
    </w:pPr>
    <w:rPr>
      <w:rFonts w:ascii="Arial" w:eastAsia="Times New Roman" w:hAnsi="Arial" w:cs="Times New Roman"/>
      <w:lang w:eastAsia="x-none"/>
    </w:rPr>
  </w:style>
  <w:style w:type="paragraph" w:styleId="Heading9">
    <w:name w:val="heading 9"/>
    <w:aliases w:val="Reference Appendix"/>
    <w:basedOn w:val="Normal"/>
    <w:next w:val="Normal"/>
    <w:link w:val="Heading9Char"/>
    <w:qFormat/>
    <w:rsid w:val="00004278"/>
    <w:pPr>
      <w:widowControl w:val="0"/>
      <w:tabs>
        <w:tab w:val="num" w:pos="1584"/>
      </w:tabs>
      <w:spacing w:before="240" w:after="60" w:line="240" w:lineRule="auto"/>
      <w:ind w:left="1584" w:hanging="1584"/>
      <w:jc w:val="both"/>
      <w:outlineLvl w:val="8"/>
    </w:pPr>
    <w:rPr>
      <w:rFonts w:ascii="Arial Bold" w:eastAsia="Times New Roman" w:hAnsi="Arial Bold" w:cs="Times New Roman"/>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Titlu Tabel,Map Char,Map Char Char,Map Char Char Char Char Char,Map Char Char Char,Map,Caption Char Char Car Car,Caption Char Char Car Car Car,Map Char Char Char Car Car,Caption Char Char,Caption Char Char Char Char,Caption Char1, Char Char Char"/>
    <w:basedOn w:val="Normal"/>
    <w:next w:val="Normal"/>
    <w:link w:val="CaptionCha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2,List Paragraph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aliases w:val="Body Text Char Char,BodyText, (Norm),BT,bt,Body Text Char2,Body Text Char1 Char,Tegn Char Char Char,Tegn Char1 Char,Body Text Char Char1,Tegn Char Char1,Tegn Char2,Tegn Char1,bt Char Char,(Norm),Body Text Char1"/>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aliases w:val="Body Text Char Char Char,BodyText Char, (Norm) Char,BT Char,bt Char,Body Text Char2 Char,Body Text Char1 Char Char,Tegn Char Char Char Char,Tegn Char1 Char Char,Body Text Char Char1 Char,Tegn Char Char1 Char,Tegn Char2 Char,(Norm)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2 Char,List Paragraph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rsid w:val="00C721CA"/>
    <w:rPr>
      <w:rFonts w:ascii="Cambria" w:eastAsia="Times New Roman" w:hAnsi="Cambria" w:cs="Times New Roman"/>
      <w:b/>
      <w:bCs/>
      <w:i/>
      <w:iCs/>
      <w:color w:val="4F81BD"/>
      <w:lang w:eastAsia="ro-RO"/>
    </w:rPr>
  </w:style>
  <w:style w:type="character" w:customStyle="1" w:styleId="Heading1Char">
    <w:name w:val="Heading 1 Char"/>
    <w:basedOn w:val="DefaultParagraphFont"/>
    <w:link w:val="Heading1"/>
    <w:rsid w:val="0000427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04278"/>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004278"/>
    <w:rPr>
      <w:rFonts w:ascii="Arial Bold" w:eastAsia="Times New Roman" w:hAnsi="Arial Bold" w:cs="Times New Roman"/>
      <w:shd w:val="clear" w:color="auto" w:fill="CCCEE6"/>
      <w:lang w:eastAsia="x-none"/>
    </w:rPr>
  </w:style>
  <w:style w:type="character" w:customStyle="1" w:styleId="Heading5Char">
    <w:name w:val="Heading 5 Char"/>
    <w:basedOn w:val="DefaultParagraphFont"/>
    <w:link w:val="Heading5"/>
    <w:rsid w:val="00004278"/>
    <w:rPr>
      <w:rFonts w:ascii="Arial Bold" w:eastAsia="Times New Roman" w:hAnsi="Arial Bold" w:cs="Times New Roman"/>
      <w:b/>
      <w:lang w:eastAsia="x-none"/>
    </w:rPr>
  </w:style>
  <w:style w:type="character" w:customStyle="1" w:styleId="Heading6Char">
    <w:name w:val="Heading 6 Char"/>
    <w:basedOn w:val="DefaultParagraphFont"/>
    <w:link w:val="Heading6"/>
    <w:rsid w:val="00004278"/>
    <w:rPr>
      <w:rFonts w:ascii="Arial" w:eastAsia="Times New Roman" w:hAnsi="Arial" w:cs="Times New Roman"/>
      <w:lang w:eastAsia="x-none"/>
    </w:rPr>
  </w:style>
  <w:style w:type="character" w:customStyle="1" w:styleId="Heading7Char">
    <w:name w:val="Heading 7 Char"/>
    <w:basedOn w:val="DefaultParagraphFont"/>
    <w:link w:val="Heading7"/>
    <w:rsid w:val="00004278"/>
    <w:rPr>
      <w:rFonts w:ascii="Arial Bold" w:eastAsia="Times New Roman" w:hAnsi="Arial Bold" w:cs="Times New Roman"/>
      <w:b/>
      <w:lang w:eastAsia="x-none"/>
    </w:rPr>
  </w:style>
  <w:style w:type="character" w:customStyle="1" w:styleId="Heading8Char">
    <w:name w:val="Heading 8 Char"/>
    <w:basedOn w:val="DefaultParagraphFont"/>
    <w:link w:val="Heading8"/>
    <w:rsid w:val="00004278"/>
    <w:rPr>
      <w:rFonts w:ascii="Arial" w:eastAsia="Times New Roman" w:hAnsi="Arial" w:cs="Times New Roman"/>
      <w:lang w:eastAsia="x-none"/>
    </w:rPr>
  </w:style>
  <w:style w:type="character" w:customStyle="1" w:styleId="Heading9Char">
    <w:name w:val="Heading 9 Char"/>
    <w:basedOn w:val="DefaultParagraphFont"/>
    <w:link w:val="Heading9"/>
    <w:rsid w:val="00004278"/>
    <w:rPr>
      <w:rFonts w:ascii="Arial Bold" w:eastAsia="Times New Roman" w:hAnsi="Arial Bold" w:cs="Times New Roman"/>
      <w:b/>
      <w:lang w:eastAsia="x-none"/>
    </w:rPr>
  </w:style>
  <w:style w:type="character" w:styleId="PageNumber">
    <w:name w:val="page number"/>
    <w:basedOn w:val="DefaultParagraphFont"/>
    <w:rsid w:val="00004278"/>
  </w:style>
  <w:style w:type="paragraph" w:styleId="List2">
    <w:name w:val="List 2"/>
    <w:aliases w:val="List1,BULLET 1"/>
    <w:basedOn w:val="Normal"/>
    <w:link w:val="List2Char"/>
    <w:rsid w:val="00004278"/>
    <w:pPr>
      <w:widowControl w:val="0"/>
      <w:numPr>
        <w:numId w:val="5"/>
      </w:numPr>
      <w:spacing w:before="40" w:after="120" w:line="240" w:lineRule="auto"/>
      <w:jc w:val="both"/>
    </w:pPr>
    <w:rPr>
      <w:rFonts w:ascii="Arial" w:eastAsia="Times New Roman" w:hAnsi="Arial" w:cs="Times New Roman"/>
      <w:szCs w:val="16"/>
      <w:lang w:eastAsia="x-none"/>
    </w:rPr>
  </w:style>
  <w:style w:type="character" w:customStyle="1" w:styleId="List2Char">
    <w:name w:val="List 2 Char"/>
    <w:aliases w:val="List1 Char,BULLET 1 Char"/>
    <w:link w:val="List2"/>
    <w:rsid w:val="00004278"/>
    <w:rPr>
      <w:rFonts w:ascii="Arial" w:eastAsia="Times New Roman" w:hAnsi="Arial" w:cs="Times New Roman"/>
      <w:szCs w:val="16"/>
      <w:lang w:eastAsia="x-none"/>
    </w:rPr>
  </w:style>
  <w:style w:type="character" w:customStyle="1" w:styleId="CaptionChar">
    <w:name w:val="Caption Char"/>
    <w:aliases w:val="Titlu Tabel Char,Map Char Char1,Map Char Char Char1,Map Char Char Char Char Char Char,Map Char Char Char Char,Map Char1,Caption Char Char Car Car Char,Caption Char Char Car Car Car Char,Map Char Char Char Car Car Char,Caption Char Char Char"/>
    <w:link w:val="Caption"/>
    <w:rsid w:val="00004278"/>
    <w:rPr>
      <w:rFonts w:ascii="Times New Roman" w:eastAsia="Times New Roman" w:hAnsi="Times New Roman" w:cs="Times New Roman"/>
      <w:b/>
      <w:bCs/>
      <w:sz w:val="24"/>
      <w:szCs w:val="20"/>
      <w:lang w:val="en-US" w:eastAsia="ro-RO"/>
    </w:rPr>
  </w:style>
  <w:style w:type="paragraph" w:styleId="Subtitle">
    <w:name w:val="Subtitle"/>
    <w:basedOn w:val="Normal"/>
    <w:link w:val="SubtitleChar"/>
    <w:qFormat/>
    <w:rsid w:val="000042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004278"/>
    <w:rPr>
      <w:rFonts w:ascii="Times New Roman" w:eastAsia="Times New Roman" w:hAnsi="Times New Roman" w:cs="Times New Roman"/>
      <w:b/>
      <w:sz w:val="24"/>
      <w:szCs w:val="20"/>
      <w:lang w:val="x-none" w:eastAsia="x-none"/>
    </w:rPr>
  </w:style>
  <w:style w:type="paragraph" w:customStyle="1" w:styleId="Default">
    <w:name w:val="Default"/>
    <w:rsid w:val="00004278"/>
    <w:pPr>
      <w:autoSpaceDE w:val="0"/>
      <w:autoSpaceDN w:val="0"/>
      <w:adjustRightInd w:val="0"/>
      <w:spacing w:after="0" w:line="240" w:lineRule="auto"/>
    </w:pPr>
    <w:rPr>
      <w:rFonts w:ascii="Arial" w:eastAsia="Calibri" w:hAnsi="Arial" w:cs="Arial"/>
      <w:color w:val="000000"/>
      <w:sz w:val="24"/>
      <w:szCs w:val="24"/>
      <w:lang w:val="en-US"/>
    </w:rPr>
  </w:style>
  <w:style w:type="numbering" w:customStyle="1" w:styleId="Style21">
    <w:name w:val="Style21"/>
    <w:rsid w:val="00004278"/>
    <w:pPr>
      <w:numPr>
        <w:numId w:val="11"/>
      </w:numPr>
    </w:pPr>
  </w:style>
  <w:style w:type="paragraph" w:customStyle="1" w:styleId="Style23">
    <w:name w:val="Style23"/>
    <w:basedOn w:val="Heading1"/>
    <w:qFormat/>
    <w:rsid w:val="00004278"/>
    <w:pPr>
      <w:widowControl w:val="0"/>
      <w:numPr>
        <w:numId w:val="1"/>
      </w:numPr>
      <w:pBdr>
        <w:top w:val="double" w:sz="4" w:space="1" w:color="auto"/>
        <w:left w:val="double" w:sz="4" w:space="4" w:color="auto"/>
        <w:bottom w:val="double" w:sz="4" w:space="0" w:color="auto"/>
        <w:right w:val="double" w:sz="4" w:space="4" w:color="auto"/>
      </w:pBdr>
      <w:shd w:val="clear" w:color="auto" w:fill="000054"/>
      <w:tabs>
        <w:tab w:val="num" w:pos="432"/>
      </w:tabs>
      <w:spacing w:after="240"/>
      <w:ind w:left="432" w:hanging="432"/>
      <w:jc w:val="both"/>
    </w:pPr>
    <w:rPr>
      <w:rFonts w:ascii="Arial Bold" w:hAnsi="Arial Bold" w:cs="Times New Roman"/>
      <w:bCs w:val="0"/>
      <w:caps/>
      <w:kern w:val="24"/>
      <w:sz w:val="28"/>
      <w:szCs w:val="28"/>
      <w:lang w:val="ro-RO" w:eastAsia="x-none"/>
    </w:rPr>
  </w:style>
  <w:style w:type="paragraph" w:customStyle="1" w:styleId="Style24">
    <w:name w:val="Style24"/>
    <w:basedOn w:val="Heading2"/>
    <w:rsid w:val="00004278"/>
    <w:pPr>
      <w:widowControl w:val="0"/>
      <w:numPr>
        <w:ilvl w:val="1"/>
        <w:numId w:val="1"/>
      </w:numPr>
      <w:pBdr>
        <w:top w:val="double" w:sz="4" w:space="2" w:color="auto"/>
        <w:left w:val="double" w:sz="4" w:space="1" w:color="auto"/>
        <w:bottom w:val="double" w:sz="4" w:space="1" w:color="auto"/>
        <w:right w:val="double" w:sz="4" w:space="1" w:color="auto"/>
      </w:pBdr>
      <w:shd w:val="clear" w:color="auto" w:fill="9398C9"/>
      <w:tabs>
        <w:tab w:val="num" w:pos="1002"/>
      </w:tabs>
      <w:ind w:left="1002"/>
      <w:jc w:val="both"/>
    </w:pPr>
    <w:rPr>
      <w:rFonts w:cs="Times New Roman"/>
      <w:bCs w:val="0"/>
      <w:i w:val="0"/>
      <w:iCs w:val="0"/>
      <w:caps/>
      <w:sz w:val="24"/>
      <w:szCs w:val="24"/>
      <w:lang w:val="ro-RO" w:eastAsia="x-none"/>
    </w:rPr>
  </w:style>
  <w:style w:type="character" w:customStyle="1" w:styleId="tal1">
    <w:name w:val="tal1"/>
    <w:basedOn w:val="DefaultParagraphFont"/>
    <w:rsid w:val="00004278"/>
  </w:style>
  <w:style w:type="paragraph" w:customStyle="1" w:styleId="CharCharCharCharCharChar1CharCharCharCharCharCharCharCharCharChar">
    <w:name w:val=" Char Char Char Char Char Char1 Char Char Char Char Char Char Char Char Char Char"/>
    <w:basedOn w:val="Normal"/>
    <w:rsid w:val="00004278"/>
    <w:pPr>
      <w:spacing w:after="0" w:line="240" w:lineRule="auto"/>
    </w:pPr>
    <w:rPr>
      <w:rFonts w:ascii="Times New Roman" w:eastAsia="Times New Roman" w:hAnsi="Times New Roman" w:cs="Times New Roman"/>
      <w:sz w:val="24"/>
      <w:szCs w:val="24"/>
      <w:lang w:val="pl-PL" w:eastAsia="pl-PL"/>
    </w:rPr>
  </w:style>
  <w:style w:type="character" w:customStyle="1" w:styleId="punct1">
    <w:name w:val="punct1"/>
    <w:rsid w:val="00004278"/>
    <w:rPr>
      <w:b/>
      <w:bCs/>
      <w:color w:val="000000"/>
    </w:rPr>
  </w:style>
  <w:style w:type="character" w:customStyle="1" w:styleId="Char9">
    <w:name w:val=" Char9"/>
    <w:rsid w:val="00004278"/>
    <w:rPr>
      <w:rFonts w:ascii="Arial" w:hAnsi="Arial"/>
      <w:sz w:val="22"/>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drept.ro/00079384.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1395-40F3-4B59-9209-8E05F618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10</Pages>
  <Words>4419</Words>
  <Characters>25632</Characters>
  <Application>Microsoft Office Word</Application>
  <DocSecurity>0</DocSecurity>
  <Lines>213</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2019-04-03T11:46:00Z</cp:lastPrinted>
  <dcterms:created xsi:type="dcterms:W3CDTF">2015-01-08T11:09:00Z</dcterms:created>
  <dcterms:modified xsi:type="dcterms:W3CDTF">2019-10-02T09:49:00Z</dcterms:modified>
</cp:coreProperties>
</file>