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1133CC"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 id="_x0000_s1027" type="#_x0000_t75" style="position:absolute;left:0;text-align:left;margin-left:447.6pt;margin-top:-25pt;width:47.9pt;height:39.4pt;z-index:-251658240">
            <v:imagedata r:id="rId8" o:title=""/>
          </v:shape>
          <o:OLEObject Type="Embed" ProgID="CorelDRAW.Graphic.13" ShapeID="_x0000_s1027" DrawAspect="Content" ObjectID="_1633782297"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113B03">
        <w:rPr>
          <w:rFonts w:ascii="Times New Roman" w:hAnsi="Times New Roman" w:cs="Times New Roman"/>
          <w:sz w:val="24"/>
          <w:szCs w:val="24"/>
          <w:lang w:val="fr-FR"/>
        </w:rPr>
        <w:t>8949/5334/_____</w:t>
      </w:r>
      <w:r w:rsidR="00146B91">
        <w:rPr>
          <w:rFonts w:ascii="Times New Roman" w:hAnsi="Times New Roman" w:cs="Times New Roman"/>
          <w:sz w:val="24"/>
          <w:szCs w:val="24"/>
          <w:lang w:val="fr-FR"/>
        </w:rPr>
        <w:t>.1</w:t>
      </w:r>
      <w:r w:rsidR="00113B03">
        <w:rPr>
          <w:rFonts w:ascii="Times New Roman" w:hAnsi="Times New Roman" w:cs="Times New Roman"/>
          <w:sz w:val="24"/>
          <w:szCs w:val="24"/>
          <w:lang w:val="fr-FR"/>
        </w:rPr>
        <w:t>1</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113B03"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113B03">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113B03">
        <w:rPr>
          <w:rFonts w:ascii="Times New Roman" w:eastAsia="Times New Roman" w:hAnsi="Times New Roman" w:cs="Times New Roman"/>
          <w:b/>
          <w:sz w:val="24"/>
          <w:szCs w:val="24"/>
          <w:lang w:val="it-IT" w:eastAsia="ro-RO"/>
        </w:rPr>
        <w:t>_______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113B03">
        <w:rPr>
          <w:rStyle w:val="tpa1"/>
          <w:rFonts w:ascii="Times New Roman" w:hAnsi="Times New Roman" w:cs="Times New Roman"/>
          <w:b/>
          <w:sz w:val="24"/>
          <w:szCs w:val="24"/>
        </w:rPr>
        <w:t>OMV PETROM S.A.</w:t>
      </w:r>
      <w:r w:rsidR="00113B03" w:rsidRPr="00204484">
        <w:rPr>
          <w:rStyle w:val="tpa1"/>
          <w:rFonts w:ascii="Times New Roman" w:hAnsi="Times New Roman" w:cs="Times New Roman"/>
          <w:sz w:val="24"/>
          <w:szCs w:val="24"/>
        </w:rPr>
        <w:t>,</w:t>
      </w:r>
      <w:r w:rsidR="00113B03" w:rsidRPr="00AE7879">
        <w:rPr>
          <w:rStyle w:val="tpa1"/>
          <w:rFonts w:ascii="Times New Roman" w:hAnsi="Times New Roman" w:cs="Times New Roman"/>
          <w:b/>
          <w:sz w:val="24"/>
          <w:szCs w:val="24"/>
        </w:rPr>
        <w:t xml:space="preserve"> </w:t>
      </w:r>
      <w:r w:rsidR="00113B03" w:rsidRPr="00AE7879">
        <w:rPr>
          <w:rStyle w:val="tpa1"/>
          <w:rFonts w:ascii="Times New Roman" w:hAnsi="Times New Roman" w:cs="Times New Roman"/>
          <w:sz w:val="24"/>
          <w:szCs w:val="24"/>
        </w:rPr>
        <w:t xml:space="preserve">cu </w:t>
      </w:r>
      <w:r w:rsidR="00113B03">
        <w:rPr>
          <w:rStyle w:val="tpa1"/>
          <w:rFonts w:ascii="Times New Roman" w:hAnsi="Times New Roman" w:cs="Times New Roman"/>
          <w:sz w:val="24"/>
          <w:szCs w:val="24"/>
        </w:rPr>
        <w:t>sediul în Bucuresti, sector 1, str. Coralilor, nr. 22</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113B03">
        <w:rPr>
          <w:rFonts w:ascii="Times New Roman" w:eastAsia="Times New Roman" w:hAnsi="Times New Roman" w:cs="Times New Roman"/>
          <w:sz w:val="24"/>
          <w:szCs w:val="24"/>
          <w:lang w:eastAsia="ro-RO"/>
        </w:rPr>
        <w:t>8949</w:t>
      </w:r>
      <w:r w:rsidRPr="00480977">
        <w:rPr>
          <w:rFonts w:ascii="Times New Roman" w:eastAsia="Times New Roman" w:hAnsi="Times New Roman" w:cs="Times New Roman"/>
          <w:sz w:val="24"/>
          <w:szCs w:val="24"/>
          <w:lang w:eastAsia="ro-RO"/>
        </w:rPr>
        <w:t xml:space="preserve"> din </w:t>
      </w:r>
      <w:r w:rsidR="007D6EFE">
        <w:rPr>
          <w:rFonts w:ascii="Times New Roman" w:eastAsia="Times New Roman" w:hAnsi="Times New Roman" w:cs="Times New Roman"/>
          <w:sz w:val="24"/>
          <w:szCs w:val="24"/>
          <w:lang w:eastAsia="ro-RO"/>
        </w:rPr>
        <w:t>06.06</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7D6EFE">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7D6EFE">
        <w:rPr>
          <w:rStyle w:val="tpa"/>
          <w:rFonts w:ascii="Times New Roman" w:hAnsi="Times New Roman" w:cs="Times New Roman"/>
          <w:color w:val="000000"/>
          <w:sz w:val="24"/>
          <w:szCs w:val="24"/>
        </w:rPr>
        <w:t>10.10</w:t>
      </w:r>
      <w:r w:rsidRPr="00C61E10">
        <w:rPr>
          <w:rStyle w:val="tpa"/>
          <w:rFonts w:ascii="Times New Roman" w:hAnsi="Times New Roman" w:cs="Times New Roman"/>
          <w:color w:val="000000"/>
          <w:sz w:val="24"/>
          <w:szCs w:val="24"/>
        </w:rPr>
        <w:t xml:space="preserve">.2019 că proiectul </w:t>
      </w:r>
      <w:bookmarkStart w:id="1" w:name="do|ax5^I|pa10"/>
      <w:bookmarkEnd w:id="1"/>
      <w:r w:rsidR="007D6EFE" w:rsidRPr="00AE7879">
        <w:rPr>
          <w:rFonts w:ascii="Times New Roman" w:hAnsi="Times New Roman" w:cs="Times New Roman"/>
          <w:b/>
          <w:sz w:val="24"/>
          <w:szCs w:val="24"/>
        </w:rPr>
        <w:t>”</w:t>
      </w:r>
      <w:r w:rsidR="007D6EFE">
        <w:rPr>
          <w:rFonts w:ascii="Times New Roman" w:hAnsi="Times New Roman" w:cs="Times New Roman"/>
          <w:b/>
          <w:i/>
          <w:sz w:val="24"/>
          <w:szCs w:val="24"/>
        </w:rPr>
        <w:t>Desfiintare constructii si instalatii – Statia de colectare, separare si distributie a titeiului Potlogi</w:t>
      </w:r>
      <w:r w:rsidR="007D6EFE" w:rsidRPr="00AE7879">
        <w:rPr>
          <w:rStyle w:val="tpa1"/>
          <w:rFonts w:ascii="Times New Roman" w:hAnsi="Times New Roman" w:cs="Times New Roman"/>
          <w:b/>
          <w:i/>
          <w:sz w:val="24"/>
          <w:szCs w:val="24"/>
        </w:rPr>
        <w:t>”</w:t>
      </w:r>
      <w:r w:rsidR="007D6EFE" w:rsidRPr="00AE7879">
        <w:rPr>
          <w:rStyle w:val="tpa1"/>
          <w:rFonts w:ascii="Times New Roman" w:hAnsi="Times New Roman" w:cs="Times New Roman"/>
          <w:sz w:val="24"/>
          <w:szCs w:val="24"/>
        </w:rPr>
        <w:t>, propus a fi amplasat în</w:t>
      </w:r>
      <w:r w:rsidR="007D6EFE" w:rsidRPr="00AE7879">
        <w:rPr>
          <w:rFonts w:ascii="Times New Roman" w:hAnsi="Times New Roman" w:cs="Times New Roman"/>
          <w:sz w:val="24"/>
          <w:szCs w:val="24"/>
        </w:rPr>
        <w:t xml:space="preserve"> </w:t>
      </w:r>
      <w:r w:rsidR="007D6EFE">
        <w:rPr>
          <w:rStyle w:val="tpa1"/>
          <w:rFonts w:ascii="Times New Roman" w:hAnsi="Times New Roman" w:cs="Times New Roman"/>
          <w:sz w:val="24"/>
          <w:szCs w:val="24"/>
        </w:rPr>
        <w:t>comuna Potlogi, sat Potlogi, str. Carpenisului (DJ 401A),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384B93" w:rsidRPr="00C01968" w:rsidRDefault="00955D6F" w:rsidP="00C01968">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6558DC" w:rsidRPr="006D53A4" w:rsidRDefault="006D53A4" w:rsidP="006D53A4">
      <w:pPr>
        <w:spacing w:after="0" w:line="240" w:lineRule="auto"/>
        <w:contextualSpacing/>
        <w:jc w:val="both"/>
        <w:rPr>
          <w:rFonts w:ascii="Times New Roman" w:eastAsia="Calibri" w:hAnsi="Times New Roman" w:cs="Times New Roman"/>
          <w:noProof/>
          <w:sz w:val="24"/>
          <w:szCs w:val="24"/>
        </w:rPr>
      </w:pPr>
      <w:r w:rsidRPr="006D53A4">
        <w:rPr>
          <w:rFonts w:ascii="Times New Roman" w:eastAsia="Calibri" w:hAnsi="Times New Roman" w:cs="Times New Roman"/>
          <w:noProof/>
          <w:sz w:val="24"/>
          <w:szCs w:val="24"/>
        </w:rPr>
        <w:t>I</w:t>
      </w:r>
      <w:r w:rsidR="006558DC" w:rsidRPr="006D53A4">
        <w:rPr>
          <w:rFonts w:ascii="Times New Roman" w:eastAsia="Calibri" w:hAnsi="Times New Roman" w:cs="Times New Roman"/>
          <w:noProof/>
          <w:sz w:val="24"/>
          <w:szCs w:val="24"/>
        </w:rPr>
        <w:t>n prezent, pe terenul aferent staţiei de colectare</w:t>
      </w:r>
      <w:r w:rsidR="00C35632" w:rsidRPr="006D53A4">
        <w:rPr>
          <w:rFonts w:ascii="Times New Roman" w:hAnsi="Times New Roman" w:cs="Times New Roman"/>
          <w:sz w:val="24"/>
          <w:szCs w:val="24"/>
        </w:rPr>
        <w:t xml:space="preserve"> </w:t>
      </w:r>
      <w:r w:rsidRPr="006D53A4">
        <w:rPr>
          <w:rFonts w:ascii="Times New Roman" w:hAnsi="Times New Roman" w:cs="Times New Roman"/>
          <w:sz w:val="24"/>
          <w:szCs w:val="24"/>
        </w:rPr>
        <w:t>(</w:t>
      </w:r>
      <w:r w:rsidR="00C35632" w:rsidRPr="006D53A4">
        <w:rPr>
          <w:rFonts w:ascii="Times New Roman" w:hAnsi="Times New Roman" w:cs="Times New Roman"/>
          <w:sz w:val="24"/>
          <w:szCs w:val="24"/>
        </w:rPr>
        <w:t>Suprafața este de 34576 mp</w:t>
      </w:r>
      <w:r w:rsidRPr="006D53A4">
        <w:rPr>
          <w:rFonts w:ascii="Times New Roman" w:hAnsi="Times New Roman" w:cs="Times New Roman"/>
          <w:sz w:val="24"/>
          <w:szCs w:val="24"/>
        </w:rPr>
        <w:t>)</w:t>
      </w:r>
      <w:r w:rsidR="006558DC" w:rsidRPr="006D53A4">
        <w:rPr>
          <w:rFonts w:ascii="Times New Roman" w:eastAsia="Calibri" w:hAnsi="Times New Roman" w:cs="Times New Roman"/>
          <w:noProof/>
          <w:sz w:val="24"/>
          <w:szCs w:val="24"/>
        </w:rPr>
        <w:t>, se regăsesc următoarele construcţii şi instalații care necesită lucrări de desființare:</w:t>
      </w:r>
    </w:p>
    <w:p w:rsidR="006558DC" w:rsidRPr="006D53A4" w:rsidRDefault="006558DC" w:rsidP="006D53A4">
      <w:pPr>
        <w:pStyle w:val="ListParagraph"/>
        <w:numPr>
          <w:ilvl w:val="0"/>
          <w:numId w:val="16"/>
        </w:numPr>
        <w:spacing w:after="0" w:line="240" w:lineRule="auto"/>
        <w:jc w:val="both"/>
        <w:rPr>
          <w:rFonts w:ascii="Times New Roman" w:hAnsi="Times New Roman" w:cs="Times New Roman"/>
          <w:sz w:val="24"/>
          <w:szCs w:val="24"/>
        </w:rPr>
      </w:pPr>
      <w:r w:rsidRPr="006D53A4">
        <w:rPr>
          <w:rFonts w:ascii="Times New Roman" w:hAnsi="Times New Roman" w:cs="Times New Roman"/>
          <w:sz w:val="24"/>
          <w:szCs w:val="24"/>
        </w:rPr>
        <w:t>rezervor R1 apă PSI – 3000 mc;</w:t>
      </w:r>
    </w:p>
    <w:p w:rsidR="006558DC" w:rsidRPr="006D53A4" w:rsidRDefault="006558DC" w:rsidP="006D53A4">
      <w:pPr>
        <w:pStyle w:val="ListParagraph"/>
        <w:numPr>
          <w:ilvl w:val="0"/>
          <w:numId w:val="16"/>
        </w:numPr>
        <w:spacing w:after="0" w:line="240" w:lineRule="auto"/>
        <w:jc w:val="both"/>
        <w:rPr>
          <w:rFonts w:ascii="Times New Roman" w:hAnsi="Times New Roman" w:cs="Times New Roman"/>
          <w:sz w:val="24"/>
          <w:szCs w:val="24"/>
        </w:rPr>
      </w:pPr>
      <w:r w:rsidRPr="006D53A4">
        <w:rPr>
          <w:rFonts w:ascii="Times New Roman" w:hAnsi="Times New Roman" w:cs="Times New Roman"/>
          <w:sz w:val="24"/>
          <w:szCs w:val="24"/>
        </w:rPr>
        <w:t>rezervor R2 spălător – 3000 mc;</w:t>
      </w:r>
    </w:p>
    <w:p w:rsidR="006558DC" w:rsidRPr="006D53A4" w:rsidRDefault="006558DC" w:rsidP="006D53A4">
      <w:pPr>
        <w:pStyle w:val="ListParagraph"/>
        <w:numPr>
          <w:ilvl w:val="0"/>
          <w:numId w:val="16"/>
        </w:numPr>
        <w:spacing w:after="0" w:line="240" w:lineRule="auto"/>
        <w:jc w:val="both"/>
        <w:rPr>
          <w:rFonts w:ascii="Times New Roman" w:hAnsi="Times New Roman" w:cs="Times New Roman"/>
          <w:sz w:val="24"/>
          <w:szCs w:val="24"/>
        </w:rPr>
      </w:pPr>
      <w:r w:rsidRPr="006D53A4">
        <w:rPr>
          <w:rFonts w:ascii="Times New Roman" w:hAnsi="Times New Roman" w:cs="Times New Roman"/>
          <w:sz w:val="24"/>
          <w:szCs w:val="24"/>
        </w:rPr>
        <w:t>rezervor R4 apă sărată – 2500 mc;</w:t>
      </w:r>
    </w:p>
    <w:p w:rsidR="006558DC" w:rsidRPr="006D53A4" w:rsidRDefault="006558DC" w:rsidP="006D53A4">
      <w:pPr>
        <w:pStyle w:val="ListParagraph"/>
        <w:numPr>
          <w:ilvl w:val="0"/>
          <w:numId w:val="16"/>
        </w:numPr>
        <w:spacing w:after="0" w:line="240" w:lineRule="auto"/>
        <w:jc w:val="both"/>
        <w:rPr>
          <w:rFonts w:ascii="Times New Roman" w:hAnsi="Times New Roman" w:cs="Times New Roman"/>
          <w:sz w:val="24"/>
          <w:szCs w:val="24"/>
        </w:rPr>
      </w:pPr>
      <w:r w:rsidRPr="006D53A4">
        <w:rPr>
          <w:rFonts w:ascii="Times New Roman" w:hAnsi="Times New Roman" w:cs="Times New Roman"/>
          <w:sz w:val="24"/>
          <w:szCs w:val="24"/>
        </w:rPr>
        <w:t>rezervor R5 livrare CONPET – 1000 mc;</w:t>
      </w:r>
    </w:p>
    <w:p w:rsidR="006558DC" w:rsidRPr="006D53A4" w:rsidRDefault="006558DC" w:rsidP="006D53A4">
      <w:pPr>
        <w:pStyle w:val="ListParagraph"/>
        <w:numPr>
          <w:ilvl w:val="0"/>
          <w:numId w:val="16"/>
        </w:numPr>
        <w:spacing w:after="0" w:line="240" w:lineRule="auto"/>
        <w:jc w:val="both"/>
        <w:rPr>
          <w:rFonts w:ascii="Times New Roman" w:hAnsi="Times New Roman" w:cs="Times New Roman"/>
          <w:sz w:val="24"/>
          <w:szCs w:val="24"/>
        </w:rPr>
      </w:pPr>
      <w:r w:rsidRPr="006D53A4">
        <w:rPr>
          <w:rFonts w:ascii="Times New Roman" w:hAnsi="Times New Roman" w:cs="Times New Roman"/>
          <w:sz w:val="24"/>
          <w:szCs w:val="24"/>
        </w:rPr>
        <w:t>C9 – magazie tablă – 41 mp;</w:t>
      </w:r>
    </w:p>
    <w:p w:rsidR="006558DC" w:rsidRPr="006D53A4" w:rsidRDefault="006558DC" w:rsidP="006D53A4">
      <w:pPr>
        <w:pStyle w:val="ListParagraph"/>
        <w:numPr>
          <w:ilvl w:val="0"/>
          <w:numId w:val="16"/>
        </w:numPr>
        <w:spacing w:after="0" w:line="240" w:lineRule="auto"/>
        <w:jc w:val="both"/>
        <w:rPr>
          <w:rFonts w:ascii="Times New Roman" w:hAnsi="Times New Roman" w:cs="Times New Roman"/>
          <w:sz w:val="24"/>
          <w:szCs w:val="24"/>
        </w:rPr>
      </w:pPr>
      <w:r w:rsidRPr="006D53A4">
        <w:rPr>
          <w:rFonts w:ascii="Times New Roman" w:hAnsi="Times New Roman" w:cs="Times New Roman"/>
          <w:sz w:val="24"/>
          <w:szCs w:val="24"/>
        </w:rPr>
        <w:t>C57 – magazie tablă – 50 mp;</w:t>
      </w:r>
    </w:p>
    <w:p w:rsidR="006558DC" w:rsidRPr="006D53A4" w:rsidRDefault="006558DC" w:rsidP="006D53A4">
      <w:pPr>
        <w:pStyle w:val="ListParagraph"/>
        <w:numPr>
          <w:ilvl w:val="0"/>
          <w:numId w:val="16"/>
        </w:numPr>
        <w:spacing w:after="0" w:line="240" w:lineRule="auto"/>
        <w:jc w:val="both"/>
        <w:rPr>
          <w:rFonts w:ascii="Times New Roman" w:hAnsi="Times New Roman" w:cs="Times New Roman"/>
          <w:sz w:val="24"/>
          <w:szCs w:val="24"/>
        </w:rPr>
      </w:pPr>
      <w:r w:rsidRPr="006D53A4">
        <w:rPr>
          <w:rFonts w:ascii="Times New Roman" w:hAnsi="Times New Roman" w:cs="Times New Roman"/>
          <w:sz w:val="24"/>
          <w:szCs w:val="24"/>
        </w:rPr>
        <w:t>C61 – magazie tablă – 41 mp;</w:t>
      </w:r>
    </w:p>
    <w:p w:rsidR="006558DC" w:rsidRPr="006D53A4" w:rsidRDefault="006558DC" w:rsidP="006D53A4">
      <w:pPr>
        <w:pStyle w:val="ListParagraph"/>
        <w:numPr>
          <w:ilvl w:val="0"/>
          <w:numId w:val="16"/>
        </w:numPr>
        <w:spacing w:after="0" w:line="240" w:lineRule="auto"/>
        <w:jc w:val="both"/>
        <w:rPr>
          <w:rFonts w:ascii="Times New Roman" w:hAnsi="Times New Roman" w:cs="Times New Roman"/>
          <w:sz w:val="24"/>
          <w:szCs w:val="24"/>
        </w:rPr>
      </w:pPr>
      <w:r w:rsidRPr="006D53A4">
        <w:rPr>
          <w:rFonts w:ascii="Times New Roman" w:hAnsi="Times New Roman" w:cs="Times New Roman"/>
          <w:sz w:val="24"/>
          <w:szCs w:val="24"/>
        </w:rPr>
        <w:t>Reţele de conducte şi elemente amenajare incintă aferente obiectelor desfiinţate</w:t>
      </w:r>
    </w:p>
    <w:p w:rsidR="006558DC" w:rsidRPr="006D53A4" w:rsidRDefault="006558DC" w:rsidP="006D53A4">
      <w:pPr>
        <w:pStyle w:val="ListParagraph"/>
        <w:spacing w:after="0" w:line="240" w:lineRule="auto"/>
        <w:ind w:left="1440"/>
        <w:jc w:val="both"/>
        <w:rPr>
          <w:rFonts w:ascii="Times New Roman" w:hAnsi="Times New Roman" w:cs="Times New Roman"/>
          <w:sz w:val="24"/>
          <w:szCs w:val="24"/>
        </w:rPr>
      </w:pP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rPr>
      </w:pPr>
      <w:r w:rsidRPr="006D53A4">
        <w:rPr>
          <w:rFonts w:ascii="Times New Roman" w:hAnsi="Times New Roman" w:cs="Times New Roman"/>
          <w:noProof/>
          <w:sz w:val="24"/>
          <w:szCs w:val="24"/>
        </w:rPr>
        <w:lastRenderedPageBreak/>
        <w:t>Înainte de începerea efectivă de execuţie a lucrărilor, se vor avea în vedere lucrările de organizare de şantier, conform prevederilor legale.</w:t>
      </w:r>
    </w:p>
    <w:p w:rsidR="006558DC" w:rsidRPr="006D53A4" w:rsidRDefault="006558DC" w:rsidP="006D53A4">
      <w:pPr>
        <w:pStyle w:val="ListParagraph"/>
        <w:numPr>
          <w:ilvl w:val="0"/>
          <w:numId w:val="17"/>
        </w:numPr>
        <w:autoSpaceDE w:val="0"/>
        <w:autoSpaceDN w:val="0"/>
        <w:adjustRightInd w:val="0"/>
        <w:spacing w:after="0" w:line="240" w:lineRule="auto"/>
        <w:jc w:val="both"/>
        <w:rPr>
          <w:rFonts w:ascii="Times New Roman" w:hAnsi="Times New Roman" w:cs="Times New Roman"/>
          <w:b/>
          <w:noProof/>
          <w:sz w:val="24"/>
          <w:szCs w:val="24"/>
        </w:rPr>
      </w:pPr>
      <w:r w:rsidRPr="006D53A4">
        <w:rPr>
          <w:rFonts w:ascii="Times New Roman" w:hAnsi="Times New Roman" w:cs="Times New Roman"/>
          <w:b/>
          <w:noProof/>
          <w:sz w:val="24"/>
          <w:szCs w:val="24"/>
        </w:rPr>
        <w:t>Rezervor R1 - apă PSI – corp C1</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Rezervorul de apă PSI este o construcţie metalică circulară cu diametrul de 17,6 m, un volum de 3.000 mc şi suprafaţa construită de 243,0 mp.</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xml:space="preserve">Rezervorul este amplasat pe o fundaţie din beton. Accesul la partea superioară a rezervorului se realizează printr-o scară metalică inclinată în două rampe, cu balustradă metalică de protecţie şi o platformă metalică protejată cu parapet metalic de protecţie. </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Rezervorul nu mai este funcţional şi este uzat moral şi fizic datorită vechimii astfel încât este necesară desfiinţarea.</w:t>
      </w:r>
    </w:p>
    <w:p w:rsidR="006558DC" w:rsidRPr="006D53A4" w:rsidRDefault="006558DC" w:rsidP="006D53A4">
      <w:pPr>
        <w:pStyle w:val="ListParagraph"/>
        <w:numPr>
          <w:ilvl w:val="0"/>
          <w:numId w:val="17"/>
        </w:numPr>
        <w:autoSpaceDE w:val="0"/>
        <w:autoSpaceDN w:val="0"/>
        <w:adjustRightInd w:val="0"/>
        <w:spacing w:after="0" w:line="240" w:lineRule="auto"/>
        <w:jc w:val="both"/>
        <w:rPr>
          <w:rFonts w:ascii="Times New Roman" w:hAnsi="Times New Roman" w:cs="Times New Roman"/>
          <w:b/>
          <w:noProof/>
          <w:sz w:val="24"/>
          <w:szCs w:val="24"/>
        </w:rPr>
      </w:pPr>
      <w:r w:rsidRPr="006D53A4">
        <w:rPr>
          <w:rFonts w:ascii="Times New Roman" w:hAnsi="Times New Roman" w:cs="Times New Roman"/>
          <w:b/>
          <w:noProof/>
          <w:sz w:val="24"/>
          <w:szCs w:val="24"/>
        </w:rPr>
        <w:t>Rezervor R2 - spălător – corp C1</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Rezervorul este o construcţie metalică circulară cu diametrul de 17,6 m, un volum de 3.000 mc şi suprafaţa construită de 243,0 mp.</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xml:space="preserve">Rezervorul este amplasat pe o fundaţie din beton. Accesul la partea superioară a rezervorului se realizează printr-o scară metalică înclinată în două rampe, cu balustradă metalică de protecţie şi o platformă metalică protejată cu parapet metalic de protecţie. </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Rezervorul nu mai este funcţional şi este uzat moral şi fizic datorită vechimii astfel încât este necesară desfiinţarea.</w:t>
      </w:r>
    </w:p>
    <w:p w:rsidR="006558DC" w:rsidRPr="006D53A4" w:rsidRDefault="006558DC" w:rsidP="006D53A4">
      <w:pPr>
        <w:pStyle w:val="ListParagraph"/>
        <w:numPr>
          <w:ilvl w:val="0"/>
          <w:numId w:val="17"/>
        </w:numPr>
        <w:autoSpaceDE w:val="0"/>
        <w:autoSpaceDN w:val="0"/>
        <w:adjustRightInd w:val="0"/>
        <w:spacing w:after="0" w:line="240" w:lineRule="auto"/>
        <w:jc w:val="both"/>
        <w:rPr>
          <w:rFonts w:ascii="Times New Roman" w:hAnsi="Times New Roman" w:cs="Times New Roman"/>
          <w:b/>
          <w:noProof/>
          <w:sz w:val="24"/>
          <w:szCs w:val="24"/>
        </w:rPr>
      </w:pPr>
      <w:r w:rsidRPr="006D53A4">
        <w:rPr>
          <w:rFonts w:ascii="Times New Roman" w:hAnsi="Times New Roman" w:cs="Times New Roman"/>
          <w:b/>
          <w:noProof/>
          <w:sz w:val="24"/>
          <w:szCs w:val="24"/>
        </w:rPr>
        <w:t>Rezervor R5 – livrare CONPET – corp C1</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Rezervorul de livrare este o construcţie metalică circulară cu diametrul de 12,5 m, un volum de 1.000 mc şi suprafaţa construită de 122,0 mp.</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xml:space="preserve">Rezervorul este amplasat pe o fundaţie din beton. Accesul la partea superioară a rezervorului se realizează printr-o scară metalică înclinată în două rampe, cu balustradă metalică de protecţie şi o platformă metalică protejată cu parapet metalic de protecţie. </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Rezervorul nu mai este funcţional şi este uzat moral şi fizic datorită vechimii astfel încât este necesară desfiinţarea.</w:t>
      </w:r>
    </w:p>
    <w:p w:rsidR="006558DC" w:rsidRPr="006D53A4" w:rsidRDefault="006558DC" w:rsidP="006D53A4">
      <w:pPr>
        <w:pStyle w:val="ListParagraph"/>
        <w:numPr>
          <w:ilvl w:val="0"/>
          <w:numId w:val="17"/>
        </w:numPr>
        <w:autoSpaceDE w:val="0"/>
        <w:autoSpaceDN w:val="0"/>
        <w:adjustRightInd w:val="0"/>
        <w:spacing w:after="0" w:line="240" w:lineRule="auto"/>
        <w:jc w:val="both"/>
        <w:rPr>
          <w:rFonts w:ascii="Times New Roman" w:hAnsi="Times New Roman" w:cs="Times New Roman"/>
          <w:b/>
          <w:noProof/>
          <w:sz w:val="24"/>
          <w:szCs w:val="24"/>
        </w:rPr>
      </w:pPr>
      <w:r w:rsidRPr="006D53A4">
        <w:rPr>
          <w:rFonts w:ascii="Times New Roman" w:hAnsi="Times New Roman" w:cs="Times New Roman"/>
          <w:b/>
          <w:noProof/>
          <w:sz w:val="24"/>
          <w:szCs w:val="24"/>
        </w:rPr>
        <w:t>Rezervor R4 – apă sărată – corp C8</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Rezervorul de apă sărată este o construcţie metalică circulară cu diametrul de 15,3 m, un volum de 2.500 mc şi suprafaţa construită de 184,0 mp.</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xml:space="preserve">Rezervorul este amplasat pe o fundaţie din beton. Accesul la partea superioară a rezervorului se realizează printr-o scară metalică înclinată în două rampe, cu balustradă metalică de protecţie şi o platformă metalică protejată cu parapet metalic de protecţie. </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Rezervorul nu mai este funcţional şi este uzat moral şi fizic datorită vechimii astfel încât este necesară desfiinţarea.</w:t>
      </w:r>
    </w:p>
    <w:p w:rsidR="006558DC" w:rsidRPr="006D53A4" w:rsidRDefault="006558DC" w:rsidP="006D53A4">
      <w:pPr>
        <w:pStyle w:val="ListParagraph"/>
        <w:numPr>
          <w:ilvl w:val="0"/>
          <w:numId w:val="17"/>
        </w:numPr>
        <w:autoSpaceDE w:val="0"/>
        <w:autoSpaceDN w:val="0"/>
        <w:adjustRightInd w:val="0"/>
        <w:spacing w:after="0" w:line="240" w:lineRule="auto"/>
        <w:jc w:val="both"/>
        <w:rPr>
          <w:rFonts w:ascii="Times New Roman" w:hAnsi="Times New Roman" w:cs="Times New Roman"/>
          <w:b/>
          <w:noProof/>
          <w:sz w:val="24"/>
          <w:szCs w:val="24"/>
        </w:rPr>
      </w:pPr>
      <w:r w:rsidRPr="006D53A4">
        <w:rPr>
          <w:rFonts w:ascii="Times New Roman" w:hAnsi="Times New Roman" w:cs="Times New Roman"/>
          <w:b/>
          <w:noProof/>
          <w:sz w:val="24"/>
          <w:szCs w:val="24"/>
        </w:rPr>
        <w:t>Magazie tablă – corp C9</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Baraca metalică are un singur nivel, parter şi o formă dreptunghiulară în plan, cu dimensiunile de 4,2 m x 9,8 m.</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pt-BR"/>
        </w:rPr>
      </w:pPr>
      <w:r w:rsidRPr="006D53A4">
        <w:rPr>
          <w:rFonts w:ascii="Times New Roman" w:hAnsi="Times New Roman" w:cs="Times New Roman"/>
          <w:noProof/>
          <w:sz w:val="24"/>
          <w:szCs w:val="24"/>
          <w:lang w:val="pt-BR"/>
        </w:rPr>
        <w:t>Indicii de suprafaţă sunt:</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xml:space="preserve">- suprafaţa construită Ac = 41,0 mp </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suprafaţa utilă          Au = 40,0 mp</w:t>
      </w:r>
    </w:p>
    <w:p w:rsidR="006558DC" w:rsidRPr="006D53A4" w:rsidRDefault="006558DC" w:rsidP="00C66951">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Baraca este realizată cu o structură metalică formată din stâlpi şi ferme metalice de acoperiş, montate pe un postament din beton simplu de cca. 30 cm grosime, având o adâncime de cca. 10 cm faţă de cota terenului. Baraca are un acoperiş de tip şarpantă în două ape cu învelitoare din tablă ondulată. Închiderile perimetrale sunt realizate tot din foi de tablă ondulată care, datorită vechimii sunt compet degradate.</w:t>
      </w:r>
      <w:r w:rsidR="00C66951">
        <w:rPr>
          <w:rFonts w:ascii="Times New Roman" w:hAnsi="Times New Roman" w:cs="Times New Roman"/>
          <w:noProof/>
          <w:sz w:val="24"/>
          <w:szCs w:val="24"/>
          <w:lang w:val="fr-FR"/>
        </w:rPr>
        <w:t xml:space="preserve"> </w:t>
      </w:r>
      <w:r w:rsidRPr="006D53A4">
        <w:rPr>
          <w:rFonts w:ascii="Times New Roman" w:hAnsi="Times New Roman" w:cs="Times New Roman"/>
          <w:noProof/>
          <w:sz w:val="24"/>
          <w:szCs w:val="24"/>
          <w:lang w:val="fr-FR"/>
        </w:rPr>
        <w:t>Tâmplaria este metalică.</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bCs/>
          <w:noProof/>
          <w:sz w:val="24"/>
          <w:szCs w:val="24"/>
        </w:rPr>
        <w:t xml:space="preserve">Adâncimea redusă a postamentului a condus la tasări inegale care au afectat şi structura metalică de susţinere iar lipsa lucrărilor de întreţinere a condus la apariţia ruginii pe elementele metalice ale structurii. </w:t>
      </w:r>
    </w:p>
    <w:p w:rsidR="00C66951"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În aceste condiţii, având în vedere vechimea construcţiei şi gradul accentuat de degradare se propune desfiinţarea ei.</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xml:space="preserve"> </w:t>
      </w:r>
    </w:p>
    <w:p w:rsidR="006558DC" w:rsidRPr="006D53A4" w:rsidRDefault="006558DC" w:rsidP="006D53A4">
      <w:pPr>
        <w:pStyle w:val="ListParagraph"/>
        <w:numPr>
          <w:ilvl w:val="0"/>
          <w:numId w:val="17"/>
        </w:numPr>
        <w:autoSpaceDE w:val="0"/>
        <w:autoSpaceDN w:val="0"/>
        <w:adjustRightInd w:val="0"/>
        <w:spacing w:after="0" w:line="240" w:lineRule="auto"/>
        <w:jc w:val="both"/>
        <w:rPr>
          <w:rFonts w:ascii="Times New Roman" w:hAnsi="Times New Roman" w:cs="Times New Roman"/>
          <w:b/>
          <w:noProof/>
          <w:sz w:val="24"/>
          <w:szCs w:val="24"/>
        </w:rPr>
      </w:pPr>
      <w:r w:rsidRPr="006D53A4">
        <w:rPr>
          <w:rFonts w:ascii="Times New Roman" w:hAnsi="Times New Roman" w:cs="Times New Roman"/>
          <w:b/>
          <w:noProof/>
          <w:sz w:val="24"/>
          <w:szCs w:val="24"/>
        </w:rPr>
        <w:lastRenderedPageBreak/>
        <w:t>Magazie tablă – corp C57</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Baraca metalică are un singur nivel, parter şi o formă dreptunghiulară în plan, cu dimensiunile de 6,1 m x 8,3 m.</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pt-BR"/>
        </w:rPr>
      </w:pPr>
      <w:r w:rsidRPr="006D53A4">
        <w:rPr>
          <w:rFonts w:ascii="Times New Roman" w:hAnsi="Times New Roman" w:cs="Times New Roman"/>
          <w:noProof/>
          <w:sz w:val="24"/>
          <w:szCs w:val="24"/>
          <w:lang w:val="pt-BR"/>
        </w:rPr>
        <w:t>Indicii de suprafaţă sunt:</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xml:space="preserve">- suprafaţa construită  Ac = 50,0 mp </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suprafaţa utilă          Au = 49,0 mp</w:t>
      </w:r>
    </w:p>
    <w:p w:rsidR="006558DC" w:rsidRPr="006D53A4" w:rsidRDefault="006558DC" w:rsidP="00C5191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Baraca este realizată cu o structură metalică formată din stâlpi şi ferme metalice de acoperiş, montate pe un postament din beton simplu de cca. 30 cm grosime, având o adâncime de cca. 10 cm faţă de cota terenului. Baraca are un acoperiş de tip şarpantă în două ape cu învelitoare din tablă ondulată. Închiderile perimetrale sunt realizate tot din foi de tablă ondulată care, datorită vechimii sunt compet degradate.</w:t>
      </w:r>
      <w:r w:rsidR="00C51914">
        <w:rPr>
          <w:rFonts w:ascii="Times New Roman" w:hAnsi="Times New Roman" w:cs="Times New Roman"/>
          <w:noProof/>
          <w:sz w:val="24"/>
          <w:szCs w:val="24"/>
          <w:lang w:val="fr-FR"/>
        </w:rPr>
        <w:t xml:space="preserve"> </w:t>
      </w:r>
      <w:r w:rsidRPr="006D53A4">
        <w:rPr>
          <w:rFonts w:ascii="Times New Roman" w:hAnsi="Times New Roman" w:cs="Times New Roman"/>
          <w:noProof/>
          <w:sz w:val="24"/>
          <w:szCs w:val="24"/>
          <w:lang w:val="fr-FR"/>
        </w:rPr>
        <w:t>Tâmplăria este metalică.</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bCs/>
          <w:noProof/>
          <w:sz w:val="24"/>
          <w:szCs w:val="24"/>
        </w:rPr>
        <w:t xml:space="preserve">Adâncimea redusă a postamentului a condus la tasări inegale care au afectat şi structura metalică de susţinere iar lipsa lucrărilor de întreţinere a condus la apariţia ruginii pe elementele metalice ale structurii. </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xml:space="preserve">În aceste condiţii, având în vedere vechimea construcţiei şi gradul accentuat de degradare se propune desfiinţarea ei. </w:t>
      </w:r>
    </w:p>
    <w:p w:rsidR="006558DC" w:rsidRPr="006D53A4" w:rsidRDefault="006558DC" w:rsidP="006D53A4">
      <w:pPr>
        <w:pStyle w:val="ListParagraph"/>
        <w:numPr>
          <w:ilvl w:val="0"/>
          <w:numId w:val="17"/>
        </w:numPr>
        <w:autoSpaceDE w:val="0"/>
        <w:autoSpaceDN w:val="0"/>
        <w:adjustRightInd w:val="0"/>
        <w:spacing w:after="0" w:line="240" w:lineRule="auto"/>
        <w:jc w:val="both"/>
        <w:rPr>
          <w:rFonts w:ascii="Times New Roman" w:hAnsi="Times New Roman" w:cs="Times New Roman"/>
          <w:b/>
          <w:noProof/>
          <w:sz w:val="24"/>
          <w:szCs w:val="24"/>
        </w:rPr>
      </w:pPr>
      <w:r w:rsidRPr="006D53A4">
        <w:rPr>
          <w:rFonts w:ascii="Times New Roman" w:hAnsi="Times New Roman" w:cs="Times New Roman"/>
          <w:b/>
          <w:noProof/>
          <w:sz w:val="24"/>
          <w:szCs w:val="24"/>
        </w:rPr>
        <w:t>Magazie tablă – corp C61</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Baraca metalică are un singur nivel, parter şi o formă dreptunghiulară în plan, cu dimensiunile de 4,0 m x 10,2 m.</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pt-BR"/>
        </w:rPr>
      </w:pPr>
      <w:r w:rsidRPr="006D53A4">
        <w:rPr>
          <w:rFonts w:ascii="Times New Roman" w:hAnsi="Times New Roman" w:cs="Times New Roman"/>
          <w:noProof/>
          <w:sz w:val="24"/>
          <w:szCs w:val="24"/>
          <w:lang w:val="pt-BR"/>
        </w:rPr>
        <w:t>Indicii de suprafaţă sunt:</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xml:space="preserve">- suprafaţa construită  Ac = 41,0 mp </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suprafaţa utilă          Au = 40,0 mp</w:t>
      </w:r>
    </w:p>
    <w:p w:rsidR="006558DC" w:rsidRPr="006D53A4" w:rsidRDefault="006558DC" w:rsidP="00C5191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Baraca este realizată cu o structură metalică formată din stâlpi şi ferme metalice de acoperiş, montate pe un postament din beton simplu de cca. 30 cm grosime, având o adâncime de cca. 10 cm faţă de cota terenului. Baraca are un acoperiă de tip şarpantă în două ape cu învelitoare din tablă ondulată. Închiderile perimetrale sunt realizate tot din foi de tablă ondulată care, datorită vechimii sunt compet degradate.</w:t>
      </w:r>
      <w:r w:rsidR="00C51914">
        <w:rPr>
          <w:rFonts w:ascii="Times New Roman" w:hAnsi="Times New Roman" w:cs="Times New Roman"/>
          <w:noProof/>
          <w:sz w:val="24"/>
          <w:szCs w:val="24"/>
          <w:lang w:val="fr-FR"/>
        </w:rPr>
        <w:t xml:space="preserve"> </w:t>
      </w:r>
      <w:r w:rsidRPr="006D53A4">
        <w:rPr>
          <w:rFonts w:ascii="Times New Roman" w:hAnsi="Times New Roman" w:cs="Times New Roman"/>
          <w:noProof/>
          <w:sz w:val="24"/>
          <w:szCs w:val="24"/>
          <w:lang w:val="fr-FR"/>
        </w:rPr>
        <w:t>Tâmplaria este metalică.</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bCs/>
          <w:noProof/>
          <w:sz w:val="24"/>
          <w:szCs w:val="24"/>
        </w:rPr>
        <w:t xml:space="preserve">Adâncimea redusă a postamentului a condus la tasări inegale care au afectat şi structura metalică de susţinere iar lipsa lucrărilor de întreţinere a condus la apariţia ruginii pe elementele metalice ale structurii. </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 xml:space="preserve">În aceste condiţii, având în vedere vechimea construcţiei şi gradul accentuat de degradare se propune desfiinţarea ei. </w:t>
      </w:r>
    </w:p>
    <w:p w:rsidR="006558DC" w:rsidRPr="006D53A4" w:rsidRDefault="006558DC" w:rsidP="006D53A4">
      <w:pPr>
        <w:pStyle w:val="ListParagraph"/>
        <w:numPr>
          <w:ilvl w:val="0"/>
          <w:numId w:val="17"/>
        </w:numPr>
        <w:autoSpaceDE w:val="0"/>
        <w:autoSpaceDN w:val="0"/>
        <w:adjustRightInd w:val="0"/>
        <w:spacing w:after="0" w:line="240" w:lineRule="auto"/>
        <w:jc w:val="both"/>
        <w:rPr>
          <w:rFonts w:ascii="Times New Roman" w:hAnsi="Times New Roman" w:cs="Times New Roman"/>
          <w:b/>
          <w:noProof/>
          <w:sz w:val="24"/>
          <w:szCs w:val="24"/>
        </w:rPr>
      </w:pPr>
      <w:r w:rsidRPr="006D53A4">
        <w:rPr>
          <w:rFonts w:ascii="Times New Roman" w:hAnsi="Times New Roman" w:cs="Times New Roman"/>
          <w:b/>
          <w:noProof/>
          <w:sz w:val="24"/>
          <w:szCs w:val="24"/>
        </w:rPr>
        <w:t>Reţele de conducte şi amenajare incintă</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lang w:val="fr-FR"/>
        </w:rPr>
      </w:pPr>
      <w:r w:rsidRPr="006D53A4">
        <w:rPr>
          <w:rFonts w:ascii="Times New Roman" w:hAnsi="Times New Roman" w:cs="Times New Roman"/>
          <w:noProof/>
          <w:sz w:val="24"/>
          <w:szCs w:val="24"/>
          <w:lang w:val="fr-FR"/>
        </w:rPr>
        <w:t>Odată cu desfiinţarea obiectelor descrise anterior se vor desfiinţa şi toate reţelele de conducte, vane, etc., supraterane şi subterane, aferente acestora. De asemenea se vor desfiinţa şi racordurile electrice, acolo unde este cazul precum şi elementele aferente amenajării incintei (trotuare, alei, scări beton, etc.).</w:t>
      </w:r>
    </w:p>
    <w:p w:rsidR="006558DC" w:rsidRPr="006D53A4" w:rsidRDefault="006558DC" w:rsidP="006D53A4">
      <w:pPr>
        <w:autoSpaceDE w:val="0"/>
        <w:autoSpaceDN w:val="0"/>
        <w:adjustRightInd w:val="0"/>
        <w:spacing w:after="0" w:line="240" w:lineRule="auto"/>
        <w:ind w:firstLine="720"/>
        <w:contextualSpacing/>
        <w:jc w:val="both"/>
        <w:rPr>
          <w:rFonts w:ascii="Times New Roman" w:hAnsi="Times New Roman" w:cs="Times New Roman"/>
          <w:noProof/>
          <w:sz w:val="24"/>
          <w:szCs w:val="24"/>
        </w:rPr>
      </w:pPr>
      <w:r w:rsidRPr="006D53A4">
        <w:rPr>
          <w:rFonts w:ascii="Times New Roman" w:hAnsi="Times New Roman" w:cs="Times New Roman"/>
          <w:noProof/>
          <w:sz w:val="24"/>
          <w:szCs w:val="24"/>
        </w:rPr>
        <w:t>Reţeaua de conducte ce face legătura între construcţiile ce urmează a fi demolate va urma să fie şi ea desfiinţată.</w:t>
      </w:r>
    </w:p>
    <w:p w:rsidR="00C721CA" w:rsidRPr="006D53A4" w:rsidRDefault="00E12D4D" w:rsidP="006D53A4">
      <w:pPr>
        <w:spacing w:after="0" w:line="240" w:lineRule="auto"/>
        <w:ind w:firstLine="709"/>
        <w:jc w:val="both"/>
        <w:rPr>
          <w:rFonts w:ascii="Times New Roman" w:hAnsi="Times New Roman" w:cs="Times New Roman"/>
          <w:sz w:val="24"/>
          <w:szCs w:val="24"/>
        </w:rPr>
      </w:pPr>
      <w:r w:rsidRPr="006D53A4">
        <w:rPr>
          <w:rFonts w:ascii="Times New Roman" w:hAnsi="Times New Roman" w:cs="Times New Roman"/>
          <w:b/>
          <w:noProof/>
          <w:sz w:val="24"/>
          <w:szCs w:val="24"/>
        </w:rPr>
        <w:t>Investigarea şi remedierea terenurilor rămase în urma dezafectării construcţiilor, fac obiectul unui alt proiect.</w:t>
      </w:r>
    </w:p>
    <w:p w:rsidR="00F371A1" w:rsidRPr="006460A5" w:rsidRDefault="00F371A1" w:rsidP="00004278">
      <w:pPr>
        <w:spacing w:after="0" w:line="240" w:lineRule="auto"/>
        <w:jc w:val="both"/>
        <w:rPr>
          <w:rFonts w:ascii="Times New Roman" w:eastAsia="Times New Roman" w:hAnsi="Times New Roman" w:cs="Times New Roman"/>
          <w:sz w:val="16"/>
          <w:szCs w:val="16"/>
          <w:lang w:eastAsia="pl-PL"/>
        </w:rPr>
      </w:pP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b) </w:t>
      </w:r>
      <w:r w:rsidRPr="00004278">
        <w:rPr>
          <w:rFonts w:ascii="Times New Roman" w:hAnsi="Times New Roman" w:cs="Times New Roman"/>
          <w:i/>
          <w:iCs/>
          <w:sz w:val="24"/>
          <w:szCs w:val="24"/>
        </w:rPr>
        <w:t xml:space="preserve">cumularea cu alte proiecte - </w:t>
      </w:r>
      <w:r w:rsidRPr="00004278">
        <w:rPr>
          <w:rFonts w:ascii="Times New Roman" w:hAnsi="Times New Roman" w:cs="Times New Roman"/>
          <w:sz w:val="24"/>
          <w:szCs w:val="24"/>
        </w:rPr>
        <w:t>nu este cazul</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c) </w:t>
      </w:r>
      <w:r w:rsidRPr="00004278">
        <w:rPr>
          <w:rFonts w:ascii="Times New Roman" w:hAnsi="Times New Roman" w:cs="Times New Roman"/>
          <w:i/>
          <w:iCs/>
          <w:sz w:val="24"/>
          <w:szCs w:val="24"/>
        </w:rPr>
        <w:t>utilizarea resurselor naturale</w:t>
      </w:r>
      <w:r w:rsidRPr="00004278">
        <w:rPr>
          <w:rFonts w:ascii="Times New Roman" w:hAnsi="Times New Roman" w:cs="Times New Roman"/>
          <w:sz w:val="24"/>
          <w:szCs w:val="24"/>
        </w:rPr>
        <w:t>: pentru lucrările de remediere pe amplasment se va utiliza material  completare şi pământ vegetal pentru acoperirea finală</w:t>
      </w:r>
      <w:r w:rsidR="00793F21">
        <w:rPr>
          <w:rFonts w:ascii="Times New Roman" w:hAnsi="Times New Roman" w:cs="Times New Roman"/>
          <w:sz w:val="24"/>
          <w:szCs w:val="24"/>
        </w:rPr>
        <w:t xml:space="preserve"> </w:t>
      </w:r>
      <w:r w:rsidRPr="00004278">
        <w:rPr>
          <w:rFonts w:ascii="Times New Roman" w:hAnsi="Times New Roman" w:cs="Times New Roman"/>
          <w:sz w:val="24"/>
          <w:szCs w:val="24"/>
        </w:rPr>
        <w:t>(ultimii 15 cm);</w:t>
      </w:r>
    </w:p>
    <w:p w:rsidR="00004278" w:rsidRPr="00004278" w:rsidRDefault="00004278" w:rsidP="00004278">
      <w:pPr>
        <w:spacing w:after="0" w:line="240" w:lineRule="auto"/>
        <w:jc w:val="both"/>
        <w:rPr>
          <w:rFonts w:ascii="Times New Roman" w:hAnsi="Times New Roman" w:cs="Times New Roman"/>
          <w:i/>
          <w:iCs/>
          <w:sz w:val="24"/>
          <w:szCs w:val="24"/>
        </w:rPr>
      </w:pPr>
      <w:r w:rsidRPr="00004278">
        <w:rPr>
          <w:rFonts w:ascii="Times New Roman" w:hAnsi="Times New Roman" w:cs="Times New Roman"/>
          <w:sz w:val="24"/>
          <w:szCs w:val="24"/>
        </w:rPr>
        <w:t xml:space="preserve">d) </w:t>
      </w:r>
      <w:r w:rsidRPr="00004278">
        <w:rPr>
          <w:rFonts w:ascii="Times New Roman" w:hAnsi="Times New Roman" w:cs="Times New Roman"/>
          <w:i/>
          <w:iCs/>
          <w:sz w:val="24"/>
          <w:szCs w:val="24"/>
        </w:rPr>
        <w:t>producţia de deşeuri: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Pe perioada realizării investiției</w:t>
      </w:r>
      <w:r w:rsidRPr="00004278">
        <w:rPr>
          <w:rFonts w:ascii="Times New Roman" w:hAnsi="Times New Roman" w:cs="Times New Roman"/>
          <w:sz w:val="24"/>
          <w:szCs w:val="24"/>
        </w:rPr>
        <w:t xml:space="preserve"> se produc urmatoarele tipuri de deșeuri:</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metalice rezultate din procesul de demolare;</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de tip beton armat;</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solul contaminat, acesta va fi tratat ex situ; </w:t>
      </w:r>
    </w:p>
    <w:p w:rsidR="00973ED2"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asimilabile celor menajere (conțin hârtie, sticlă, plastic, resturi alimentare și alte deșeuri biodegradabile; sunt deșeuri nepericuloase)</w:t>
      </w:r>
    </w:p>
    <w:p w:rsidR="00004278" w:rsidRPr="00973ED2" w:rsidRDefault="00004278" w:rsidP="00C410C0">
      <w:pPr>
        <w:widowControl w:val="0"/>
        <w:numPr>
          <w:ilvl w:val="0"/>
          <w:numId w:val="7"/>
        </w:numPr>
        <w:spacing w:after="0" w:line="240" w:lineRule="auto"/>
        <w:jc w:val="both"/>
        <w:rPr>
          <w:rFonts w:ascii="Times New Roman" w:hAnsi="Times New Roman" w:cs="Times New Roman"/>
          <w:sz w:val="24"/>
          <w:szCs w:val="24"/>
        </w:rPr>
      </w:pPr>
      <w:r w:rsidRPr="00973ED2">
        <w:rPr>
          <w:rFonts w:ascii="Times New Roman" w:hAnsi="Times New Roman" w:cs="Times New Roman"/>
          <w:sz w:val="24"/>
          <w:szCs w:val="24"/>
        </w:rPr>
        <w:lastRenderedPageBreak/>
        <w:t>deșeuri nevalorificabile periculoase (lavete imbibate cu produse petroliere) vor fi eliminate in funcție de natura lor de operatori autorizați pentru colectarea deșeurilor periculoase.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e) </w:t>
      </w:r>
      <w:r w:rsidRPr="00004278">
        <w:rPr>
          <w:rFonts w:ascii="Times New Roman" w:hAnsi="Times New Roman" w:cs="Times New Roman"/>
          <w:i/>
          <w:iCs/>
          <w:sz w:val="24"/>
          <w:szCs w:val="24"/>
        </w:rPr>
        <w:t>emisiile poluante, inclusiv zgomotul şi alte surse de disconfort</w:t>
      </w:r>
      <w:r w:rsidRPr="00004278">
        <w:rPr>
          <w:rFonts w:ascii="Times New Roman" w:hAnsi="Times New Roman" w:cs="Times New Roman"/>
          <w:sz w:val="24"/>
          <w:szCs w:val="24"/>
        </w:rPr>
        <w:t>:</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emisiile de substanţe poluante în atmosferă generate de echipamentele folosite pentru lucrările de remediere (utilaje, maşini);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f) </w:t>
      </w:r>
      <w:r w:rsidRPr="00004278">
        <w:rPr>
          <w:rFonts w:ascii="Times New Roman" w:hAnsi="Times New Roman" w:cs="Times New Roman"/>
          <w:i/>
          <w:iCs/>
          <w:sz w:val="24"/>
          <w:szCs w:val="24"/>
        </w:rPr>
        <w:t>riscul de accident</w:t>
      </w:r>
      <w:r w:rsidRPr="00004278">
        <w:rPr>
          <w:rFonts w:ascii="Times New Roman" w:hAnsi="Times New Roman" w:cs="Times New Roman"/>
          <w:sz w:val="24"/>
          <w:szCs w:val="24"/>
        </w:rPr>
        <w:t xml:space="preserve">, </w:t>
      </w:r>
      <w:r w:rsidRPr="00004278">
        <w:rPr>
          <w:rFonts w:ascii="Times New Roman" w:hAnsi="Times New Roman" w:cs="Times New Roman"/>
          <w:i/>
          <w:iCs/>
          <w:sz w:val="24"/>
          <w:szCs w:val="24"/>
        </w:rPr>
        <w:t>ţinându-se seama în special de substanţele şi de tehnologiile utilizate</w:t>
      </w:r>
      <w:r w:rsidRPr="00004278">
        <w:rPr>
          <w:rFonts w:ascii="Times New Roman" w:hAnsi="Times New Roman" w:cs="Times New Roman"/>
          <w:sz w:val="24"/>
          <w:szCs w:val="24"/>
        </w:rPr>
        <w:t xml:space="preserve">: </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w:t>
      </w:r>
      <w:r w:rsidR="00C672A4">
        <w:rPr>
          <w:rFonts w:ascii="Times New Roman" w:hAnsi="Times New Roman" w:cs="Times New Roman"/>
          <w:sz w:val="24"/>
          <w:szCs w:val="24"/>
        </w:rPr>
        <w:t xml:space="preserve"> </w:t>
      </w:r>
      <w:r w:rsidRPr="00004278">
        <w:rPr>
          <w:rFonts w:ascii="Times New Roman" w:hAnsi="Times New Roman" w:cs="Times New Roman"/>
          <w:sz w:val="24"/>
          <w:szCs w:val="24"/>
        </w:rPr>
        <w:t>nu este cazul</w:t>
      </w:r>
      <w:r w:rsidR="001E2082">
        <w:rPr>
          <w:rFonts w:ascii="Times New Roman" w:hAnsi="Times New Roman" w:cs="Times New Roman"/>
          <w:sz w:val="24"/>
          <w:szCs w:val="24"/>
        </w:rPr>
        <w:t>;</w:t>
      </w:r>
      <w:r w:rsidRPr="00004278">
        <w:rPr>
          <w:rFonts w:ascii="Times New Roman" w:hAnsi="Times New Roman" w:cs="Times New Roman"/>
          <w:sz w:val="24"/>
          <w:szCs w:val="24"/>
        </w:rPr>
        <w:t xml:space="preserve"> </w:t>
      </w:r>
    </w:p>
    <w:p w:rsidR="00004278" w:rsidRPr="002F13BA" w:rsidRDefault="00004278" w:rsidP="00004278">
      <w:pPr>
        <w:spacing w:after="0" w:line="240" w:lineRule="auto"/>
        <w:jc w:val="both"/>
        <w:rPr>
          <w:rFonts w:ascii="Times New Roman" w:hAnsi="Times New Roman" w:cs="Times New Roman"/>
          <w:sz w:val="16"/>
          <w:szCs w:val="16"/>
        </w:rPr>
      </w:pPr>
    </w:p>
    <w:p w:rsidR="00004278" w:rsidRPr="00004278" w:rsidRDefault="00004278" w:rsidP="00004278">
      <w:pPr>
        <w:spacing w:after="0" w:line="240" w:lineRule="auto"/>
        <w:jc w:val="both"/>
        <w:rPr>
          <w:rFonts w:ascii="Times New Roman" w:hAnsi="Times New Roman" w:cs="Times New Roman"/>
          <w:i/>
          <w:iCs/>
          <w:sz w:val="24"/>
          <w:szCs w:val="24"/>
          <w:u w:val="single"/>
        </w:rPr>
      </w:pPr>
      <w:r w:rsidRPr="00004278">
        <w:rPr>
          <w:rFonts w:ascii="Times New Roman" w:hAnsi="Times New Roman" w:cs="Times New Roman"/>
          <w:i/>
          <w:iCs/>
          <w:sz w:val="24"/>
          <w:szCs w:val="24"/>
        </w:rPr>
        <w:t>2. Localizarea proiectului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2.1. </w:t>
      </w:r>
      <w:r w:rsidRPr="00004278">
        <w:rPr>
          <w:rFonts w:ascii="Times New Roman" w:hAnsi="Times New Roman" w:cs="Times New Roman"/>
          <w:i/>
          <w:iCs/>
          <w:sz w:val="24"/>
          <w:szCs w:val="24"/>
        </w:rPr>
        <w:t>utilizarea existentă a terenului</w:t>
      </w:r>
      <w:r w:rsidRPr="00004278">
        <w:rPr>
          <w:rFonts w:ascii="Times New Roman" w:hAnsi="Times New Roman" w:cs="Times New Roman"/>
          <w:sz w:val="24"/>
          <w:szCs w:val="24"/>
        </w:rPr>
        <w:t>:</w:t>
      </w:r>
    </w:p>
    <w:p w:rsidR="00004278" w:rsidRPr="00004278" w:rsidRDefault="00C672A4" w:rsidP="0000427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Terenul </w:t>
      </w:r>
      <w:r w:rsidR="00C724C6">
        <w:rPr>
          <w:rFonts w:ascii="Times New Roman" w:hAnsi="Times New Roman" w:cs="Times New Roman"/>
          <w:bCs/>
          <w:sz w:val="24"/>
          <w:szCs w:val="24"/>
        </w:rPr>
        <w:t xml:space="preserve"> (S=34576 mp) </w:t>
      </w:r>
      <w:r>
        <w:rPr>
          <w:rFonts w:ascii="Times New Roman" w:hAnsi="Times New Roman" w:cs="Times New Roman"/>
          <w:bCs/>
          <w:sz w:val="24"/>
          <w:szCs w:val="24"/>
        </w:rPr>
        <w:t xml:space="preserve">este situat in </w:t>
      </w:r>
      <w:r w:rsidR="00986EC3">
        <w:rPr>
          <w:rFonts w:ascii="Times New Roman" w:hAnsi="Times New Roman" w:cs="Times New Roman"/>
          <w:bCs/>
          <w:sz w:val="24"/>
          <w:szCs w:val="24"/>
        </w:rPr>
        <w:t>intravilanul satului Potlogi, comuna Potlogi, zona unitati industriale de depozitare si transport</w:t>
      </w:r>
      <w:r>
        <w:rPr>
          <w:rFonts w:ascii="Times New Roman" w:hAnsi="Times New Roman" w:cs="Times New Roman"/>
          <w:bCs/>
          <w:sz w:val="24"/>
          <w:szCs w:val="24"/>
        </w:rPr>
        <w:t xml:space="preserve">, </w:t>
      </w:r>
      <w:r w:rsidR="00C724C6">
        <w:rPr>
          <w:rFonts w:ascii="Times New Roman" w:hAnsi="Times New Roman" w:cs="Times New Roman"/>
          <w:bCs/>
          <w:sz w:val="24"/>
          <w:szCs w:val="24"/>
        </w:rPr>
        <w:t>apartine</w:t>
      </w:r>
      <w:r>
        <w:rPr>
          <w:rFonts w:ascii="Times New Roman" w:hAnsi="Times New Roman" w:cs="Times New Roman"/>
          <w:bCs/>
          <w:sz w:val="24"/>
          <w:szCs w:val="24"/>
        </w:rPr>
        <w:t xml:space="preserve"> OMV Petrom</w:t>
      </w:r>
      <w:r w:rsidR="00E82262">
        <w:rPr>
          <w:rFonts w:ascii="Times New Roman" w:hAnsi="Times New Roman" w:cs="Times New Roman"/>
          <w:bCs/>
          <w:sz w:val="24"/>
          <w:szCs w:val="24"/>
        </w:rPr>
        <w:t xml:space="preserve">; categoria de folosinta teren: </w:t>
      </w:r>
      <w:r w:rsidR="00C724C6">
        <w:rPr>
          <w:rFonts w:ascii="Times New Roman" w:hAnsi="Times New Roman" w:cs="Times New Roman"/>
          <w:bCs/>
          <w:sz w:val="24"/>
          <w:szCs w:val="24"/>
        </w:rPr>
        <w:t>curti constructii</w:t>
      </w:r>
      <w:r w:rsidR="00004278" w:rsidRPr="00004278">
        <w:rPr>
          <w:rFonts w:ascii="Times New Roman" w:hAnsi="Times New Roman" w:cs="Times New Roman"/>
          <w:bCs/>
          <w:sz w:val="24"/>
          <w:szCs w:val="24"/>
        </w:rPr>
        <w:t>.</w:t>
      </w:r>
    </w:p>
    <w:p w:rsidR="00004278" w:rsidRPr="00004278" w:rsidRDefault="00004278" w:rsidP="00004278">
      <w:pPr>
        <w:spacing w:after="0" w:line="240" w:lineRule="auto"/>
        <w:jc w:val="both"/>
        <w:rPr>
          <w:rFonts w:ascii="Times New Roman" w:hAnsi="Times New Roman" w:cs="Times New Roman"/>
          <w:sz w:val="24"/>
          <w:szCs w:val="24"/>
          <w:u w:val="single"/>
        </w:rPr>
      </w:pPr>
      <w:r w:rsidRPr="00004278">
        <w:rPr>
          <w:rFonts w:ascii="Times New Roman" w:hAnsi="Times New Roman" w:cs="Times New Roman"/>
          <w:sz w:val="24"/>
          <w:szCs w:val="24"/>
        </w:rPr>
        <w:t>2.2. relativa abundenţă a resurselor naturale din zona, calitatea si capacitatea regenerativa a acestora: nu este cazul.</w:t>
      </w: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i/>
          <w:iCs/>
          <w:sz w:val="24"/>
          <w:szCs w:val="24"/>
        </w:rPr>
        <w:t xml:space="preserve"> </w:t>
      </w:r>
      <w:r w:rsidRPr="00004278">
        <w:rPr>
          <w:rFonts w:ascii="Times New Roman" w:hAnsi="Times New Roman" w:cs="Times New Roman"/>
          <w:sz w:val="24"/>
          <w:szCs w:val="24"/>
        </w:rPr>
        <w:t>2.3.capacitatea de absorbţie a mediului, cu atenţie deosebita pentru:</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a) zonele umede: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b) zonele costiere: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c) zonele montane și cele împădurite: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d) parcurile și rezervațiile naturale: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e) ariile clasificate sau zonele protejate prin legislația în vigoare, cum sunt: proiectul nu este amplasat în sau în vecinatatea unei arii naturale protejate;</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f) zonele de protectie speciala, mai ales cele desem nate prin Ordonanta de urgenta a Guvernului nr. 57/2007 privind regimul ariilor naturale protejate, conservarea habitatelor naturale, a florei si faunei salbatice,  cu modificarile si completarile ulterioare, zonele prevazute prin Legea nr. 5/2000 privind aprobarea Planului de amenajare a teritoriului national Sectiunea a III-a – zone protejate, zonele de protectie instituite conform prevederilor Legii apelor nr. 107/1996, cu  modificarile si completarile ulterioare si Hotararea Guvernului nr. 930/2005 pentru aprobarea Normelor speciale privind caracterul si marimea zonelor de protectie sanitara si hidrogeologica: proiectul nu este inclus in zone de protectie speciala desemnate;</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g) ariile in care standardele de calitate a mediului stabilite de legislatie au fost deja depasite: nu au fost inregistrate astfel de situatii;</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h) ariile dens populate: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i) peisajele cu semnificatie istorica, culturala si arheologica: nu este cazul.</w:t>
      </w:r>
    </w:p>
    <w:p w:rsidR="00004278" w:rsidRPr="00150E13"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sz w:val="24"/>
          <w:szCs w:val="24"/>
          <w:u w:val="single"/>
        </w:rPr>
      </w:pPr>
      <w:r w:rsidRPr="00004278">
        <w:rPr>
          <w:rFonts w:ascii="Times New Roman" w:hAnsi="Times New Roman" w:cs="Times New Roman"/>
          <w:i/>
          <w:iCs/>
          <w:sz w:val="24"/>
          <w:szCs w:val="24"/>
        </w:rPr>
        <w:t xml:space="preserve"> 3. Caracteristicile impactului potenţial:     </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a) extinderea impactului: aria geografică şi numărul persoanelor afectate; impact redus şi local  numai pe durata realizării proiectului;</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b) natura transfrontieră a impactului: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c) marimea şi complexitatea impactului: lucrările prevăzute prin proiectul de reabilitare vor asigura o diminuare a impactului asupra mediului şi populaţiei, transformând un sit poluat în zonă de utilitate publică;</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d) probabilitatea impactului: impact cu probabilitate redusă pe parcursul realizării proiectului;</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e) durata, frecvenţa şi reversibilitatea impactului: impact cu durata, frecvenţa şi reversibilitate reduse datorita naturii proiectului şi măsurilor prevăzute de acesta.</w:t>
      </w:r>
    </w:p>
    <w:p w:rsidR="00004278" w:rsidRPr="00150E13"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sz w:val="24"/>
          <w:szCs w:val="24"/>
          <w:u w:val="single"/>
        </w:rPr>
      </w:pPr>
      <w:r w:rsidRPr="00004278">
        <w:rPr>
          <w:rFonts w:ascii="Times New Roman" w:hAnsi="Times New Roman" w:cs="Times New Roman"/>
          <w:i/>
          <w:iCs/>
          <w:sz w:val="24"/>
          <w:szCs w:val="24"/>
        </w:rPr>
        <w:t>Condiţii de realizare a proiectului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pe parcursul execuţiei lucrărilor se vor lua toate măsurile şi se vor realiza toate lucrările necesare pentru protecţia calităţii factorilor de  mediu şi prevenirea poluării accidentale;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la executarea lucrărilor, se vor respecta normele sanitare, PSI, de protecţia muncii şi de gospodărire a apelor în vigoare;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lastRenderedPageBreak/>
        <w:t>- se vor asigura condiţii pentru depozitarea temporară a materialelor utilizate şi a deşeurilor astfel încât să nu creeze disconfort locuitorilor din zonă;</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investiţia va respecta strict proiectul şi măsurile de protecţie a mediului prevăzute de proiect, în scopul reducerii la minim a impactului asupra factorilor de mediu;</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se vor lua măsuri pentru evitarea poluării accidentale a factorilor de mediu pe toată durata execuţiei lucrărilor;</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titularul proiectului are obligaţia de a notifica în scris autoritatea competente pentru protecţia mediului despre orice modificare sau extindere a proiectului survenită dupa emiterea deciziei etapei de încadrare.</w:t>
      </w:r>
    </w:p>
    <w:p w:rsidR="00004278" w:rsidRPr="00C64E80"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rPr>
      </w:pPr>
      <w:r w:rsidRPr="00004278">
        <w:rPr>
          <w:rFonts w:ascii="Times New Roman" w:hAnsi="Times New Roman" w:cs="Times New Roman"/>
          <w:b/>
          <w:bCs/>
          <w:sz w:val="24"/>
          <w:szCs w:val="24"/>
        </w:rPr>
        <w:t>Pentru organizarea de şantier</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sz w:val="24"/>
          <w:szCs w:val="24"/>
        </w:rPr>
        <w:t>Pentru realizarea lucrărilor se va amenaja o organizare de șantier amplasată cât mai aproape de locația perimetrului de sonde.</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sz w:val="24"/>
          <w:szCs w:val="24"/>
        </w:rPr>
        <w:t>Terenul propus pentru organizarea de șantier va fi amplasat in apropierea drumului de acces pentru a facilita transportul de materiale, accesul și execuția lucrărilor.</w:t>
      </w:r>
    </w:p>
    <w:p w:rsidR="00004278" w:rsidRPr="00C64E80" w:rsidRDefault="00004278" w:rsidP="00004278">
      <w:pPr>
        <w:spacing w:after="0" w:line="240" w:lineRule="auto"/>
        <w:jc w:val="both"/>
        <w:rPr>
          <w:rFonts w:ascii="Times New Roman" w:hAnsi="Times New Roman" w:cs="Times New Roman"/>
          <w:sz w:val="16"/>
          <w:szCs w:val="16"/>
        </w:rPr>
      </w:pPr>
    </w:p>
    <w:p w:rsidR="00004278" w:rsidRPr="00004278" w:rsidRDefault="00004278" w:rsidP="00004278">
      <w:pPr>
        <w:spacing w:after="0" w:line="240" w:lineRule="auto"/>
        <w:jc w:val="both"/>
        <w:rPr>
          <w:rFonts w:ascii="Times New Roman" w:hAnsi="Times New Roman" w:cs="Times New Roman"/>
          <w:b/>
          <w:sz w:val="24"/>
          <w:szCs w:val="24"/>
        </w:rPr>
      </w:pPr>
      <w:r w:rsidRPr="00004278">
        <w:rPr>
          <w:rFonts w:ascii="Times New Roman" w:hAnsi="Times New Roman" w:cs="Times New Roman"/>
          <w:b/>
          <w:sz w:val="24"/>
          <w:szCs w:val="24"/>
        </w:rPr>
        <w:t>Descrierea lucrărilor organizării de șantier</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Pentru a permite buna desfășurare și fără întrerupere a lucrărilor de execuție propuse, se vor executa urmatoarele lucrări: </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Realizare platformă de balast pentru organizarea de șantier;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Dezafectare platforma balast pentru organizarea de șantier, la finalizarea lucrărilor;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Pichet de incendiu;</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Realizare imprejmuire pentru organizarea de șantier;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Inlăturare vegetație de pe amplasament;</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Procurare și montare panou de informare;</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Pregatire acces temporar;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Construire drum acces temporar (balast);</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Dezafectare drum acces temporar;</w:t>
      </w:r>
    </w:p>
    <w:p w:rsidR="00004278" w:rsidRPr="00004278" w:rsidRDefault="00004278" w:rsidP="00C410C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Mobilizare/demobilizare echipamente, utilaje, instalație electrică de iluminat și personal, inclusiv paza șantier;</w:t>
      </w:r>
    </w:p>
    <w:p w:rsidR="00004278" w:rsidRPr="00004278" w:rsidRDefault="00004278" w:rsidP="00C410C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Asigurarea  energiei electrice și apa, consumate in incintă pentru organizarea de șantier;</w:t>
      </w:r>
    </w:p>
    <w:p w:rsidR="00004278" w:rsidRPr="00004278" w:rsidRDefault="00004278" w:rsidP="00C410C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Colectarea selectivă și eliminarea deșeurilor menajere;</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Dezafectare împrejmuire pentru organizarea de șantier.</w:t>
      </w: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Proţecţia calităţii apelor</w:t>
      </w:r>
    </w:p>
    <w:p w:rsidR="00004278" w:rsidRPr="00004278" w:rsidRDefault="00004278" w:rsidP="00004278">
      <w:pPr>
        <w:spacing w:after="0" w:line="240" w:lineRule="auto"/>
        <w:jc w:val="both"/>
        <w:rPr>
          <w:rFonts w:ascii="Times New Roman" w:hAnsi="Times New Roman" w:cs="Times New Roman"/>
          <w:i/>
          <w:sz w:val="24"/>
          <w:szCs w:val="24"/>
        </w:rPr>
      </w:pPr>
      <w:r w:rsidRPr="00004278">
        <w:rPr>
          <w:rFonts w:ascii="Times New Roman" w:hAnsi="Times New Roman" w:cs="Times New Roman"/>
          <w:i/>
          <w:sz w:val="24"/>
          <w:szCs w:val="24"/>
        </w:rPr>
        <w:t>După finalizarea lucrărilor</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Dupa finalizarea lucrărilor de abandonare, respectiv demolare și reabilitare teren, amplasamentul va fi redat destinației naturale.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b/>
          <w:i/>
          <w:sz w:val="24"/>
          <w:szCs w:val="24"/>
        </w:rPr>
        <w:t>Pe perioada executării lucrărilor</w:t>
      </w:r>
      <w:r w:rsidRPr="00004278">
        <w:rPr>
          <w:rFonts w:ascii="Times New Roman" w:hAnsi="Times New Roman" w:cs="Times New Roman"/>
          <w:sz w:val="24"/>
          <w:szCs w:val="24"/>
        </w:rPr>
        <w:t xml:space="preserve"> de demolare și reabilitare se identifică urmatoa</w:t>
      </w:r>
      <w:r w:rsidR="00A64FE0">
        <w:rPr>
          <w:rFonts w:ascii="Times New Roman" w:hAnsi="Times New Roman" w:cs="Times New Roman"/>
          <w:sz w:val="24"/>
          <w:szCs w:val="24"/>
        </w:rPr>
        <w:t>r</w:t>
      </w:r>
      <w:r w:rsidRPr="00004278">
        <w:rPr>
          <w:rFonts w:ascii="Times New Roman" w:hAnsi="Times New Roman" w:cs="Times New Roman"/>
          <w:sz w:val="24"/>
          <w:szCs w:val="24"/>
        </w:rPr>
        <w:t>ele surse de poluare: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ape uzate menajere rezultate din activitățile igienico-sanitare din cadrul organizării de șantier și de la punctul de lucru (in proximitatea perimetrului);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scurgeri accidentale de produse petroliere  sau uleiuri de la utilaje și autovehicule;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intreținerea necorespunzatoare a utilajelor și autovehiculelor;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depozitarea temporară necorespunzatoare a deșeurilor menajere și a materialelor de umplutură în exces.</w:t>
      </w:r>
    </w:p>
    <w:p w:rsidR="00004278" w:rsidRPr="00004278" w:rsidRDefault="00004278" w:rsidP="00004278">
      <w:pPr>
        <w:pStyle w:val="BodyText2"/>
        <w:spacing w:after="0" w:line="240" w:lineRule="auto"/>
        <w:jc w:val="both"/>
        <w:rPr>
          <w:rFonts w:ascii="Times New Roman" w:hAnsi="Times New Roman" w:cs="Times New Roman"/>
          <w:b/>
          <w:sz w:val="24"/>
          <w:szCs w:val="24"/>
        </w:rPr>
      </w:pPr>
      <w:r w:rsidRPr="00004278">
        <w:rPr>
          <w:rFonts w:ascii="Times New Roman" w:hAnsi="Times New Roman" w:cs="Times New Roman"/>
          <w:b/>
          <w:sz w:val="24"/>
          <w:szCs w:val="24"/>
        </w:rPr>
        <w:t>Măsuri de reducere a poluării</w:t>
      </w:r>
    </w:p>
    <w:p w:rsidR="00004278" w:rsidRPr="00004278" w:rsidRDefault="00004278" w:rsidP="00004278">
      <w:pPr>
        <w:spacing w:after="0" w:line="240" w:lineRule="auto"/>
        <w:ind w:firstLine="360"/>
        <w:jc w:val="both"/>
        <w:rPr>
          <w:rFonts w:ascii="Times New Roman" w:hAnsi="Times New Roman" w:cs="Times New Roman"/>
          <w:sz w:val="24"/>
          <w:szCs w:val="24"/>
        </w:rPr>
      </w:pPr>
      <w:r w:rsidRPr="00004278">
        <w:rPr>
          <w:rFonts w:ascii="Times New Roman" w:hAnsi="Times New Roman" w:cs="Times New Roman"/>
          <w:sz w:val="24"/>
          <w:szCs w:val="24"/>
        </w:rPr>
        <w:t xml:space="preserve">In vederea prevenirii poluării apelor de suprafața și subterane, pe perioada realizării investițiilor vor fi luate următoarelele măsuri: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in cadrul organizării de șantier și la punctul de lucru vor fi asigurate toalete ecologice; se va  încheia un contract cu o firma specializată pentru întreținerea acestora; apa potabilă se asigură din recipiente imbuteliate;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se va asigura colectarea apelor uzate menajere în bazine sau fose vidanjabile; se va încheia contract cu operatorul local pentru vidanjarea acestora și transportul până la cea mai apropiată </w:t>
      </w:r>
      <w:r w:rsidRPr="00004278">
        <w:rPr>
          <w:rFonts w:ascii="Times New Roman" w:hAnsi="Times New Roman" w:cs="Times New Roman"/>
          <w:color w:val="000000"/>
          <w:sz w:val="24"/>
          <w:szCs w:val="24"/>
        </w:rPr>
        <w:lastRenderedPageBreak/>
        <w:t>stație de epurare sau la un punct de descărcare autorizat;</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se vor asigura materiale absorbante pentru intervenție în cazul producerii unor poluări  accidentale cu uleiuri sau produse petroliere;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în cadrul organizării de șantier se vor asigura pubele pentru colectarea selectivă a deșeurilor similare celor menajere; pentru colectarea deșeurilor va fi incheiat un contract cu operatorul de salubritate local; la finalizarea lucrărilor pământul în exces va fi transportat în locații indicate de autoritatea locală;</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asigurarea curățeniei căilor de acces din organizarea de șantier;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reducerea timpului de mers în gol a motoarelor utilajelor și mijloacelor de transport auto;</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detectarea rapidă a eventualelor defecțiuni sau  poluări atmosferice și intervenția promptă în repararea acestora;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se va asigura intreținerea corespunzatoare a utilajelor și autovehiculelor pentru transport material de umplutură.</w:t>
      </w:r>
    </w:p>
    <w:p w:rsidR="00004278" w:rsidRPr="009D6A58"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Protecţia aerului</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 de abandonare a perimetrului de sonde</w:t>
      </w:r>
      <w:r w:rsidRPr="00004278">
        <w:rPr>
          <w:rFonts w:ascii="Times New Roman" w:hAnsi="Times New Roman" w:cs="Times New Roman"/>
          <w:sz w:val="24"/>
          <w:szCs w:val="24"/>
        </w:rPr>
        <w:t xml:space="preserve"> nu se identifică surse de poluare a  aerului; terenul va fi reabilitat și redat destinației naturale.</w:t>
      </w:r>
    </w:p>
    <w:p w:rsidR="00004278" w:rsidRPr="00004278" w:rsidRDefault="00004278" w:rsidP="00004278">
      <w:pPr>
        <w:spacing w:after="0" w:line="240" w:lineRule="auto"/>
        <w:ind w:firstLine="360"/>
        <w:jc w:val="both"/>
        <w:rPr>
          <w:rFonts w:ascii="Times New Roman" w:hAnsi="Times New Roman" w:cs="Times New Roman"/>
          <w:sz w:val="24"/>
          <w:szCs w:val="24"/>
        </w:rPr>
      </w:pPr>
      <w:r w:rsidRPr="00004278">
        <w:rPr>
          <w:rFonts w:ascii="Times New Roman" w:hAnsi="Times New Roman" w:cs="Times New Roman"/>
          <w:i/>
          <w:sz w:val="24"/>
          <w:szCs w:val="24"/>
        </w:rPr>
        <w:t>Pe perioada de execuție a lucrărilor</w:t>
      </w:r>
      <w:r w:rsidRPr="00004278">
        <w:rPr>
          <w:rFonts w:ascii="Times New Roman" w:hAnsi="Times New Roman" w:cs="Times New Roman"/>
          <w:sz w:val="24"/>
          <w:szCs w:val="24"/>
        </w:rPr>
        <w:t xml:space="preserve"> se identifică urmatoarele surse potențiale de poluanți emiși în aer: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demolarea obiectelor de amplasament și manevrarea acestora;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transportul solului de la sursă la locație;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descărcarea/manipularea solului curat în ecologizarea terenului;</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utilizarea echipamentelor și autovehiculelor în cadrul procesului de demolare.</w:t>
      </w:r>
    </w:p>
    <w:p w:rsidR="00004278" w:rsidRPr="00004278" w:rsidRDefault="00004278" w:rsidP="00004278">
      <w:p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Emisiile poluante pot fi reprezentate de:</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emisii de praf rezultate în timpul demolării obiectelor de pe amplasament;</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emisiile de praf rezultate în timpul excavării solului;</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emisiile de praf rezultate în timpul spargerii betoanelor;</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emisii de praf rezultate ca urmare a dizlocării accesoriilor metalice din beton;</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emisii rezultate ca urmare a descărcării solului curat</w:t>
      </w:r>
      <w:r w:rsidRPr="00004278">
        <w:rPr>
          <w:rFonts w:ascii="Times New Roman" w:hAnsi="Times New Roman" w:cs="Times New Roman"/>
          <w:sz w:val="24"/>
          <w:szCs w:val="24"/>
        </w:rPr>
        <w:t>;</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particule în suspensie și poluanții specifici gazelor de eșapament rezultate de la utilajele cu care se execută operațiile și de la vehiculele pentru transportul materialelor: oxizi de azot, oxizi de carbon, oxizi de sulf, particule cu conținut de metale grele (Cd, Cu, Cr, Ni, Se, Zn) si COV.</w:t>
      </w:r>
    </w:p>
    <w:p w:rsidR="00004278" w:rsidRPr="00004278" w:rsidRDefault="00004278" w:rsidP="00004278">
      <w:pPr>
        <w:pStyle w:val="BodyText2"/>
        <w:spacing w:after="0" w:line="240" w:lineRule="auto"/>
        <w:jc w:val="both"/>
        <w:rPr>
          <w:rFonts w:ascii="Times New Roman" w:hAnsi="Times New Roman" w:cs="Times New Roman"/>
          <w:b/>
          <w:sz w:val="24"/>
          <w:szCs w:val="24"/>
        </w:rPr>
      </w:pPr>
      <w:r w:rsidRPr="00004278">
        <w:rPr>
          <w:rFonts w:ascii="Times New Roman" w:hAnsi="Times New Roman" w:cs="Times New Roman"/>
          <w:b/>
          <w:sz w:val="24"/>
          <w:szCs w:val="24"/>
        </w:rPr>
        <w:t>Măsuri de reducere a poluării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Pentru asigurarea prevenirii poluării aerului în perioada de execuție vor fi luate urmatoarele măsuri: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demolarea obiectelor de pe amplasament se va realiza cu utilaje și echipamente corespunzatoare;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evitarea stocării indelungate a solului excavat;</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obiectele demolate vor fi depozitate in spații special amenajate;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transportul solului curat se recomandă a se face cu autovehicule acoperite cu prelată;</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în perioadele secetoase, pentru a evita imprăștierea pulberilor în atmosferă se va asigura udarea periodică a materialului de umplutură de la punctul de lucru și a drumurilor de acces;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se va diminua la minim înălțimea de descărcare a solului curat care poate genera  emisii de particule;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pe perioada realizării  lucrărilor  se va asigura revizia tehnică a  utilajelor și autovehiculelor; la realizarea lucrărilor vor fi utilizate utilaje și autovehicule care asigura respectarea legislației în vigoare privind  emisiile de noxe;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asigurarea curațeniei căilor de acces din organizarea de șantier;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reducerea timpului de mers în gol a motoarelor utilajelor și mijloacelor de transport auto;</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detectarea rapidă a eventualelor defecțiuni sau poluări atmosferice și intervenția promptă în repararea acestora;</w:t>
      </w:r>
    </w:p>
    <w:p w:rsidR="00004278" w:rsidRPr="00004278" w:rsidRDefault="00004278" w:rsidP="00C410C0">
      <w:pPr>
        <w:numPr>
          <w:ilvl w:val="1"/>
          <w:numId w:val="6"/>
        </w:numPr>
        <w:spacing w:after="0" w:line="240" w:lineRule="auto"/>
        <w:jc w:val="both"/>
        <w:rPr>
          <w:rFonts w:ascii="Times New Roman" w:hAnsi="Times New Roman" w:cs="Times New Roman"/>
          <w:i/>
          <w:sz w:val="24"/>
          <w:szCs w:val="24"/>
        </w:rPr>
      </w:pPr>
      <w:r w:rsidRPr="00004278">
        <w:rPr>
          <w:rFonts w:ascii="Times New Roman" w:hAnsi="Times New Roman" w:cs="Times New Roman"/>
          <w:color w:val="000000"/>
          <w:sz w:val="24"/>
          <w:szCs w:val="24"/>
        </w:rPr>
        <w:t>respectarea Legii 104 din 2011 privind calitatea aerului inconjurator</w:t>
      </w:r>
      <w:r w:rsidR="00410950">
        <w:rPr>
          <w:rFonts w:ascii="Times New Roman" w:hAnsi="Times New Roman" w:cs="Times New Roman"/>
          <w:color w:val="000000"/>
          <w:sz w:val="24"/>
          <w:szCs w:val="24"/>
        </w:rPr>
        <w:t>.</w:t>
      </w:r>
      <w:r w:rsidRPr="00004278">
        <w:rPr>
          <w:rFonts w:ascii="Times New Roman" w:hAnsi="Times New Roman" w:cs="Times New Roman"/>
          <w:color w:val="000000"/>
          <w:sz w:val="24"/>
          <w:szCs w:val="24"/>
        </w:rPr>
        <w:t xml:space="preserve"> </w:t>
      </w:r>
      <w:r w:rsidRPr="00004278">
        <w:rPr>
          <w:rFonts w:ascii="Times New Roman" w:hAnsi="Times New Roman" w:cs="Times New Roman"/>
          <w:i/>
          <w:sz w:val="24"/>
          <w:szCs w:val="24"/>
        </w:rPr>
        <w:t xml:space="preserve"> </w:t>
      </w:r>
    </w:p>
    <w:p w:rsidR="00004278" w:rsidRPr="00410950" w:rsidRDefault="00004278" w:rsidP="00004278">
      <w:pPr>
        <w:spacing w:after="0" w:line="240" w:lineRule="auto"/>
        <w:jc w:val="both"/>
        <w:rPr>
          <w:rFonts w:ascii="Times New Roman" w:hAnsi="Times New Roman" w:cs="Times New Roman"/>
          <w:i/>
          <w:sz w:val="16"/>
          <w:szCs w:val="16"/>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lastRenderedPageBreak/>
        <w:t>Protecţia impotriva zgomotului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nu sunt identifcate surse de poluare sonoră.</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Sursele de poluare sonoră pe perioada de realizare a investiției</w:t>
      </w:r>
      <w:r w:rsidRPr="00004278">
        <w:rPr>
          <w:rFonts w:ascii="Times New Roman" w:hAnsi="Times New Roman" w:cs="Times New Roman"/>
          <w:sz w:val="24"/>
          <w:szCs w:val="24"/>
        </w:rPr>
        <w:t xml:space="preserve"> sunt reprezentate de: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utilajele și echipamentele folosite la demolarea obiectelor;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autovehiculele folosite pentru transportul solului curat;</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utilajele folosite pentru compactare. </w:t>
      </w:r>
    </w:p>
    <w:p w:rsidR="00004278" w:rsidRPr="00004278" w:rsidRDefault="00004278" w:rsidP="00004278">
      <w:pPr>
        <w:spacing w:after="0" w:line="240" w:lineRule="auto"/>
        <w:ind w:firstLine="360"/>
        <w:jc w:val="both"/>
        <w:rPr>
          <w:rFonts w:ascii="Times New Roman" w:hAnsi="Times New Roman" w:cs="Times New Roman"/>
          <w:sz w:val="24"/>
          <w:szCs w:val="24"/>
        </w:rPr>
      </w:pPr>
      <w:r w:rsidRPr="00004278">
        <w:rPr>
          <w:rFonts w:ascii="Times New Roman" w:hAnsi="Times New Roman" w:cs="Times New Roman"/>
          <w:sz w:val="24"/>
          <w:szCs w:val="24"/>
        </w:rPr>
        <w:t>În timpul desfășurării activității proiectate, nivelul de zgomot echivalent măsurat în condiții legale, se va încadra în valorile limita legale cuprinse in S</w:t>
      </w:r>
      <w:r w:rsidR="00410950">
        <w:rPr>
          <w:rFonts w:ascii="Times New Roman" w:hAnsi="Times New Roman" w:cs="Times New Roman"/>
          <w:sz w:val="24"/>
          <w:szCs w:val="24"/>
        </w:rPr>
        <w:t>R</w:t>
      </w:r>
      <w:r w:rsidRPr="00004278">
        <w:rPr>
          <w:rFonts w:ascii="Times New Roman" w:hAnsi="Times New Roman" w:cs="Times New Roman"/>
          <w:sz w:val="24"/>
          <w:szCs w:val="24"/>
        </w:rPr>
        <w:t xml:space="preserve"> 10009/1988, fapt pentru care activitățile desfășurate nu vor constitui surse de poluare fonică zonală care să producă disconfort fizic și/sau psihic. </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Se estimează ca </w:t>
      </w:r>
      <w:r w:rsidRPr="00004278">
        <w:rPr>
          <w:rFonts w:ascii="Times New Roman" w:hAnsi="Times New Roman" w:cs="Times New Roman"/>
          <w:i/>
          <w:sz w:val="24"/>
          <w:szCs w:val="24"/>
        </w:rPr>
        <w:t>nivelul constant de zgomot</w:t>
      </w:r>
      <w:r w:rsidRPr="00004278">
        <w:rPr>
          <w:rFonts w:ascii="Times New Roman" w:hAnsi="Times New Roman" w:cs="Times New Roman"/>
          <w:sz w:val="24"/>
          <w:szCs w:val="24"/>
        </w:rPr>
        <w:t xml:space="preserve"> realizat pe amplasamentul fostului perimetru de sonde va fi mic decât cel acceptat pentru incinte industriale </w:t>
      </w:r>
      <w:r w:rsidR="00C503F4">
        <w:rPr>
          <w:rFonts w:ascii="Times New Roman" w:hAnsi="Times New Roman" w:cs="Times New Roman"/>
          <w:sz w:val="24"/>
          <w:szCs w:val="24"/>
        </w:rPr>
        <w:t xml:space="preserve">- </w:t>
      </w:r>
      <w:r w:rsidRPr="00004278">
        <w:rPr>
          <w:rFonts w:ascii="Times New Roman" w:hAnsi="Times New Roman" w:cs="Times New Roman"/>
          <w:sz w:val="24"/>
          <w:szCs w:val="24"/>
        </w:rPr>
        <w:t>65 dB(A).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nivelul maxim al surselor de zgomot  </w:t>
      </w:r>
      <w:r w:rsidR="00C503F4">
        <w:rPr>
          <w:rFonts w:ascii="Times New Roman" w:hAnsi="Times New Roman" w:cs="Times New Roman"/>
          <w:color w:val="000000"/>
          <w:sz w:val="24"/>
          <w:szCs w:val="24"/>
        </w:rPr>
        <w:t xml:space="preserve">- </w:t>
      </w:r>
      <w:r w:rsidRPr="00004278">
        <w:rPr>
          <w:rFonts w:ascii="Times New Roman" w:hAnsi="Times New Roman" w:cs="Times New Roman"/>
          <w:color w:val="000000"/>
          <w:sz w:val="24"/>
          <w:szCs w:val="24"/>
        </w:rPr>
        <w:t xml:space="preserve">85 </w:t>
      </w:r>
      <w:r w:rsidR="00C503F4">
        <w:rPr>
          <w:rFonts w:ascii="Times New Roman" w:hAnsi="Times New Roman" w:cs="Times New Roman"/>
          <w:color w:val="000000"/>
          <w:sz w:val="24"/>
          <w:szCs w:val="24"/>
        </w:rPr>
        <w:t>dB</w:t>
      </w:r>
      <w:r w:rsidRPr="00004278">
        <w:rPr>
          <w:rFonts w:ascii="Times New Roman" w:hAnsi="Times New Roman" w:cs="Times New Roman"/>
          <w:color w:val="000000"/>
          <w:sz w:val="24"/>
          <w:szCs w:val="24"/>
        </w:rPr>
        <w:t>(a);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nivelul maxim al zgomotului la limita amplasamentului  </w:t>
      </w:r>
      <w:r w:rsidR="00C503F4">
        <w:rPr>
          <w:rFonts w:ascii="Times New Roman" w:hAnsi="Times New Roman" w:cs="Times New Roman"/>
          <w:color w:val="000000"/>
          <w:sz w:val="24"/>
          <w:szCs w:val="24"/>
        </w:rPr>
        <w:t xml:space="preserve">- </w:t>
      </w:r>
      <w:r w:rsidRPr="00004278">
        <w:rPr>
          <w:rFonts w:ascii="Times New Roman" w:hAnsi="Times New Roman" w:cs="Times New Roman"/>
          <w:color w:val="000000"/>
          <w:sz w:val="24"/>
          <w:szCs w:val="24"/>
        </w:rPr>
        <w:t>65 d</w:t>
      </w:r>
      <w:r w:rsidR="00C503F4">
        <w:rPr>
          <w:rFonts w:ascii="Times New Roman" w:hAnsi="Times New Roman" w:cs="Times New Roman"/>
          <w:color w:val="000000"/>
          <w:sz w:val="24"/>
          <w:szCs w:val="24"/>
        </w:rPr>
        <w:t>B</w:t>
      </w:r>
      <w:r w:rsidRPr="00004278">
        <w:rPr>
          <w:rFonts w:ascii="Times New Roman" w:hAnsi="Times New Roman" w:cs="Times New Roman"/>
          <w:color w:val="000000"/>
          <w:sz w:val="24"/>
          <w:szCs w:val="24"/>
        </w:rPr>
        <w:t>(a);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nivelul zgomotului la limita receptorilor sensibili, este imperceptibil.</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Nu există poluare prin vibrații. </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sz w:val="24"/>
          <w:szCs w:val="24"/>
        </w:rPr>
        <w:t>Obiectivul este situat la distanțe relativ mari de receptorii sensibili, astfel ca poluarea sonoră va fi practic imperceptibilă pentru populație.</w:t>
      </w:r>
    </w:p>
    <w:p w:rsidR="00004278" w:rsidRPr="00004278" w:rsidRDefault="00004278" w:rsidP="00004278">
      <w:pPr>
        <w:pStyle w:val="List2"/>
        <w:numPr>
          <w:ilvl w:val="0"/>
          <w:numId w:val="0"/>
        </w:numPr>
        <w:spacing w:before="0" w:after="0"/>
        <w:rPr>
          <w:rFonts w:ascii="Times New Roman" w:hAnsi="Times New Roman"/>
          <w:b/>
          <w:sz w:val="24"/>
          <w:szCs w:val="24"/>
          <w:u w:val="single"/>
        </w:rPr>
      </w:pPr>
      <w:r w:rsidRPr="00004278">
        <w:rPr>
          <w:rFonts w:ascii="Times New Roman" w:hAnsi="Times New Roman"/>
          <w:b/>
          <w:sz w:val="24"/>
          <w:szCs w:val="24"/>
          <w:u w:val="single"/>
        </w:rPr>
        <w:t>Măsuri de reducere a zgomotului și vibrațiilor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echipamentele și autovehiculele se recomandă a fi prevăzute cu amortizoare de zgomot;</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echipamentele mecanice trebuie să respecte standardele referitoare la emisiile de zgomot în mediu conform HG 1756/2006 privind emisiile de zgomot în mediu;</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pe perioada lucrărilor de demolare vor fi intreprinse măsuri pentru prevenirea și reducerea poluării atmosferei cu pulberi, praf sau noxe chimice prin manipularea corespunzatoare materialelor rezultate din demolare;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vor fi luate măsuri pentru protecția impotriva zgomotului și vibrațiilor, cu respectarea prevederilor STAS 10009;</w:t>
      </w:r>
    </w:p>
    <w:p w:rsidR="00004278" w:rsidRPr="00A230B4"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folosirea unor utilaje și autovehicule silențioase.</w:t>
      </w: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Protecţia solului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de abandonare nu se identifica surse de poluare a  solului; terenul va fi acoperit, nivelat și înierbat.</w:t>
      </w:r>
    </w:p>
    <w:p w:rsidR="00004278" w:rsidRPr="00004278" w:rsidRDefault="00004278" w:rsidP="00004278">
      <w:pPr>
        <w:pStyle w:val="Subtitle"/>
        <w:rPr>
          <w:b w:val="0"/>
          <w:szCs w:val="24"/>
          <w:lang w:val="ro-RO"/>
        </w:rPr>
      </w:pPr>
      <w:r w:rsidRPr="00004278">
        <w:rPr>
          <w:b w:val="0"/>
          <w:i/>
          <w:szCs w:val="24"/>
          <w:lang w:val="ro-RO"/>
        </w:rPr>
        <w:t>In perioada de execuție</w:t>
      </w:r>
      <w:r w:rsidRPr="00004278">
        <w:rPr>
          <w:b w:val="0"/>
          <w:szCs w:val="24"/>
          <w:lang w:val="ro-RO"/>
        </w:rPr>
        <w:t xml:space="preserve"> a lucrărilor se identifică urmatoarele posibile surse de poluare a solului și subsolului:</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depozitarea necorespunzatoare a obiectelor demolate;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scurgerile accidentale de produse petroliere și uleiuri de la utilaje și autovehicule pentru transportul utilajelor;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depozitarea necorespunzatoare a deșeurilor rezultate;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ape uzate menajere necolectate.</w:t>
      </w:r>
    </w:p>
    <w:p w:rsidR="00004278" w:rsidRPr="00004278" w:rsidRDefault="00004278" w:rsidP="00004278">
      <w:pPr>
        <w:pStyle w:val="BodyText2"/>
        <w:spacing w:after="0" w:line="240" w:lineRule="auto"/>
        <w:jc w:val="both"/>
        <w:rPr>
          <w:rFonts w:ascii="Times New Roman" w:hAnsi="Times New Roman" w:cs="Times New Roman"/>
          <w:b/>
          <w:sz w:val="24"/>
          <w:szCs w:val="24"/>
        </w:rPr>
      </w:pPr>
      <w:r w:rsidRPr="00004278">
        <w:rPr>
          <w:rFonts w:ascii="Times New Roman" w:hAnsi="Times New Roman" w:cs="Times New Roman"/>
          <w:b/>
          <w:sz w:val="24"/>
          <w:szCs w:val="24"/>
        </w:rPr>
        <w:t>Masuri de reducere a poluării</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sz w:val="24"/>
          <w:szCs w:val="24"/>
        </w:rPr>
        <w:t>Inainte de inceperea demolării și a ecologizării terenului se va proceda la instruirea personalului referitor la succesiune operațiunilor, modului de utilizare a mijloacelor tehnice, sortarea, manipularea și depozitarea materialelor rezultate din demolare.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      In vederea asigurării prevenirii poluării solului și subsolului pe perioada executării lucrărilor vor fi luate urmatoarele măsuri:</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amenajarea de spații special destinate deșeurilor și materialelor și deșeurilor rezultate din procesul de demolare;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in cadrul organizării de șantier și la punctul de lucru se vor asigura cabine ecologice vidanjabile și se va incheia contract de întreținere a acestora cu firme autorizate;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se va asigura gestionarea corespunzatoare a deșeurilor în conformitate cu legislația în vigoare; pentru colectarea deșeurilor similare celor menajere generate în cadrul amplasamentelor organizării de șantier se va incheia un contract de colectare a deșeurilor cu operatorii de </w:t>
      </w:r>
      <w:r w:rsidRPr="00004278">
        <w:rPr>
          <w:rFonts w:ascii="Times New Roman" w:hAnsi="Times New Roman" w:cs="Times New Roman"/>
          <w:sz w:val="24"/>
          <w:szCs w:val="24"/>
        </w:rPr>
        <w:lastRenderedPageBreak/>
        <w:t xml:space="preserve">salubritate din zonă; de asememenea se va asigura colectarea selelectivă a deșeurilor reciclabile generate pe amplasament de către firme specializate; </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se va menține curățenia în cadrul organizării de șantier și  la zona excavației perimetrului;</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la finalizarea lucrărilor se va asigura reducerea la folosința naturală a terenurilor ocupate temporar de organizarea de șantier; </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reparațiile și intreținerea utilajelor și a autovehiculelor de transport și schimbul de ulei se va realiza in cadrul unităților specializate; </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alimentarea cu combustibil se va face de la stații de distribuție autorizate sau din rezervoare amplasate în cadrul organizării de șantier în cuve dimensionate astfel încât să poată prelua intreaga cantitate depozitata în rezervor (la capacitate maxima) in cazul unor deversări datorate unor accidente;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se vor asigura materiale absorbante pentru situațiile de poluare accidentală cu produse petroliere sau uleiuri. </w:t>
      </w:r>
    </w:p>
    <w:p w:rsidR="00004278" w:rsidRPr="00A230B4"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i/>
          <w:sz w:val="24"/>
          <w:szCs w:val="24"/>
          <w:u w:val="single"/>
        </w:rPr>
      </w:pPr>
      <w:r w:rsidRPr="00004278">
        <w:rPr>
          <w:rFonts w:ascii="Times New Roman" w:hAnsi="Times New Roman" w:cs="Times New Roman"/>
          <w:i/>
          <w:sz w:val="24"/>
          <w:szCs w:val="24"/>
          <w:u w:val="single"/>
        </w:rPr>
        <w:t>Protecția Ecosistemelor terestre și acvatice</w:t>
      </w:r>
    </w:p>
    <w:p w:rsidR="00004278" w:rsidRPr="00004278" w:rsidRDefault="00004278" w:rsidP="00004278">
      <w:pPr>
        <w:pStyle w:val="Default"/>
        <w:jc w:val="both"/>
        <w:rPr>
          <w:rFonts w:ascii="Times New Roman" w:hAnsi="Times New Roman" w:cs="Times New Roman"/>
          <w:bCs/>
          <w:color w:val="auto"/>
          <w:lang w:val="ro-RO"/>
        </w:rPr>
      </w:pPr>
      <w:r w:rsidRPr="00004278">
        <w:rPr>
          <w:rFonts w:ascii="Times New Roman" w:hAnsi="Times New Roman" w:cs="Times New Roman"/>
          <w:bCs/>
          <w:i/>
          <w:color w:val="auto"/>
          <w:lang w:val="ro-RO"/>
        </w:rPr>
        <w:t>Dupa finalizare lucrărilor</w:t>
      </w:r>
      <w:r w:rsidRPr="00004278">
        <w:rPr>
          <w:rFonts w:ascii="Times New Roman" w:hAnsi="Times New Roman" w:cs="Times New Roman"/>
          <w:bCs/>
          <w:color w:val="auto"/>
          <w:lang w:val="ro-RO"/>
        </w:rPr>
        <w:t xml:space="preserve"> se va asigura remedierea și reabilitarea perimetrului de sonde fară a fi afectate ecosistemele terestre și acvatice. </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In ce privește habitatele și speciile protejate din zona perimetrului de sonde se mentionează urmatoarele: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pe amplasament nu au fost observate habitate de tipul celor protejate și nici exemplare de flora sau faună protejate;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amplasamentul nu se află in imediata apropiere a zonelor de hrănire, odihnă sau reproducere a speciilor protejate;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prin graficul de lucrări s-a asigurat ca în perioada de execuiție a lucrărilor propuse prin proiect fronturile de lucru să fie cât mai reduse în așa fel incât lucrările într-un punct al amplasamentului să fie mult limitate în timp asigurând un impact cât mai redus și limitat temporal asupra zonelor limitrofe.</w:t>
      </w:r>
    </w:p>
    <w:p w:rsidR="00004278" w:rsidRPr="00004278" w:rsidRDefault="00004278" w:rsidP="00004278">
      <w:pPr>
        <w:pStyle w:val="BodyText"/>
        <w:spacing w:after="0" w:line="240" w:lineRule="auto"/>
        <w:jc w:val="both"/>
        <w:rPr>
          <w:rFonts w:ascii="Times New Roman" w:hAnsi="Times New Roman"/>
          <w:sz w:val="24"/>
          <w:szCs w:val="24"/>
          <w:lang w:val="ro-RO"/>
        </w:rPr>
      </w:pPr>
      <w:r w:rsidRPr="00004278">
        <w:rPr>
          <w:rFonts w:ascii="Times New Roman" w:hAnsi="Times New Roman"/>
          <w:sz w:val="24"/>
          <w:szCs w:val="24"/>
          <w:lang w:val="ro-RO"/>
        </w:rPr>
        <w:t>Odată finalizate lucrările de abandonare, impactul asupra mediului va fi pozitiv.</w:t>
      </w:r>
    </w:p>
    <w:p w:rsidR="00004278" w:rsidRPr="00004278" w:rsidRDefault="00004278" w:rsidP="00004278">
      <w:pPr>
        <w:spacing w:after="0" w:line="240" w:lineRule="auto"/>
        <w:jc w:val="both"/>
        <w:rPr>
          <w:rFonts w:ascii="Times New Roman" w:hAnsi="Times New Roman" w:cs="Times New Roman"/>
          <w:bCs/>
          <w:sz w:val="24"/>
          <w:szCs w:val="24"/>
        </w:rPr>
      </w:pPr>
      <w:r w:rsidRPr="00004278">
        <w:rPr>
          <w:rFonts w:ascii="Times New Roman" w:hAnsi="Times New Roman" w:cs="Times New Roman"/>
          <w:bCs/>
          <w:i/>
          <w:sz w:val="24"/>
          <w:szCs w:val="24"/>
        </w:rPr>
        <w:t>Pe perioada realizării lucrărilor</w:t>
      </w:r>
      <w:r w:rsidRPr="00004278">
        <w:rPr>
          <w:rFonts w:ascii="Times New Roman" w:hAnsi="Times New Roman" w:cs="Times New Roman"/>
          <w:bCs/>
          <w:sz w:val="24"/>
          <w:szCs w:val="24"/>
        </w:rPr>
        <w:t xml:space="preserve"> au fost identificate urmatoarele surse care pot afecta ecosistemele terestre: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terenul alocat organizării de șantier poate suferi o decopertare de sol vegetal:</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utilajele și echipamentele folosite, precum și personalul din cadrul organizării de șantier, pot genera un impact negativ asupra ecosistemelor din zona.</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Prezența omului și traficul rutier îndepartează animalele și poate genera accidente.</w:t>
      </w:r>
    </w:p>
    <w:p w:rsidR="00342BD2" w:rsidRPr="00342BD2" w:rsidRDefault="00342BD2" w:rsidP="00004278">
      <w:pPr>
        <w:spacing w:after="0" w:line="240" w:lineRule="auto"/>
        <w:jc w:val="both"/>
        <w:rPr>
          <w:rFonts w:ascii="Times New Roman" w:hAnsi="Times New Roman" w:cs="Times New Roman"/>
          <w:sz w:val="16"/>
          <w:szCs w:val="16"/>
        </w:rPr>
      </w:pP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Se recomanda urmatoarele măsuri principale pentru protecția biodiversității:</w:t>
      </w:r>
    </w:p>
    <w:p w:rsidR="00004278" w:rsidRPr="00342BD2" w:rsidRDefault="00004278" w:rsidP="00C410C0">
      <w:pPr>
        <w:pStyle w:val="ListParagraph"/>
        <w:numPr>
          <w:ilvl w:val="0"/>
          <w:numId w:val="14"/>
        </w:numPr>
        <w:spacing w:after="0" w:line="240" w:lineRule="auto"/>
        <w:jc w:val="both"/>
        <w:rPr>
          <w:rFonts w:ascii="Times New Roman" w:hAnsi="Times New Roman" w:cs="Times New Roman"/>
          <w:sz w:val="24"/>
          <w:szCs w:val="24"/>
        </w:rPr>
      </w:pPr>
      <w:r w:rsidRPr="00342BD2">
        <w:rPr>
          <w:rFonts w:ascii="Times New Roman" w:hAnsi="Times New Roman" w:cs="Times New Roman"/>
          <w:sz w:val="24"/>
          <w:szCs w:val="24"/>
        </w:rPr>
        <w:t>traseul și manevrarea mașinilor de transport materiale de umplutură să facă astfel incât să nu se aducă prejudicii zonelor verzi;</w:t>
      </w:r>
    </w:p>
    <w:p w:rsidR="00004278" w:rsidRPr="00004278" w:rsidRDefault="00004278" w:rsidP="00C410C0">
      <w:pPr>
        <w:pStyle w:val="ListParagraph"/>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04278">
        <w:rPr>
          <w:rFonts w:ascii="Times New Roman" w:hAnsi="Times New Roman" w:cs="Times New Roman"/>
          <w:sz w:val="24"/>
          <w:szCs w:val="24"/>
        </w:rPr>
        <w:t>se va asigura protejarea vegetației din zona punctelor de lucru și a organizării de șantier;</w:t>
      </w:r>
    </w:p>
    <w:p w:rsidR="00004278" w:rsidRPr="00004278" w:rsidRDefault="00004278" w:rsidP="00C410C0">
      <w:pPr>
        <w:pStyle w:val="ListParagraph"/>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04278">
        <w:rPr>
          <w:rFonts w:ascii="Times New Roman" w:eastAsia="Calibri" w:hAnsi="Times New Roman" w:cs="Times New Roman"/>
          <w:color w:val="000000"/>
          <w:sz w:val="24"/>
          <w:szCs w:val="24"/>
        </w:rPr>
        <w:t>utilizarea de utilaje și vehicule cu nivel de zgomot redus;</w:t>
      </w:r>
    </w:p>
    <w:p w:rsidR="00004278" w:rsidRPr="00004278" w:rsidRDefault="00004278" w:rsidP="00C410C0">
      <w:pPr>
        <w:pStyle w:val="ListParagraph"/>
        <w:widowControl w:val="0"/>
        <w:numPr>
          <w:ilvl w:val="0"/>
          <w:numId w:val="10"/>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depozitarea corespunzatoare a  deșeurilor rezultate; </w:t>
      </w:r>
    </w:p>
    <w:p w:rsidR="00004278" w:rsidRPr="00004278" w:rsidRDefault="00004278" w:rsidP="00C410C0">
      <w:pPr>
        <w:pStyle w:val="ListParagraph"/>
        <w:numPr>
          <w:ilvl w:val="0"/>
          <w:numId w:val="10"/>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dotarea cu materiale absorbante și intervenția promptă în cazul unei potențiale scurgeri sau descărcări accidentale de substanțe poluante;</w:t>
      </w:r>
    </w:p>
    <w:p w:rsidR="00004278" w:rsidRPr="00004278" w:rsidRDefault="00004278" w:rsidP="00C410C0">
      <w:pPr>
        <w:pStyle w:val="ListParagraph"/>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la finalizarea lucrărilor se va asigura aducerea la folosința naturală a terenurilor ocupate temporar de organizarea de șantier; </w:t>
      </w:r>
    </w:p>
    <w:p w:rsidR="00004278" w:rsidRPr="00004278" w:rsidRDefault="00004278" w:rsidP="00C410C0">
      <w:pPr>
        <w:pStyle w:val="ListParagraph"/>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pe perioada realizării lucrărilor, în perioadele secetoase, se va asigura udarea materialului de umplutură și a drumurilor de acces pentru a se limita poluarea cu pulberi a atmosferei.</w:t>
      </w:r>
    </w:p>
    <w:p w:rsidR="00780E51" w:rsidRPr="00780E51" w:rsidRDefault="00780E51" w:rsidP="00004278">
      <w:pPr>
        <w:spacing w:after="0" w:line="240" w:lineRule="auto"/>
        <w:jc w:val="both"/>
        <w:rPr>
          <w:rFonts w:ascii="Times New Roman" w:hAnsi="Times New Roman" w:cs="Times New Roman"/>
          <w:b/>
          <w:i/>
          <w:sz w:val="16"/>
          <w:szCs w:val="16"/>
          <w:u w:val="single"/>
        </w:rPr>
      </w:pPr>
    </w:p>
    <w:p w:rsidR="00004278" w:rsidRPr="00004278" w:rsidRDefault="00004278" w:rsidP="00004278">
      <w:pPr>
        <w:spacing w:after="0" w:line="240" w:lineRule="auto"/>
        <w:jc w:val="both"/>
        <w:rPr>
          <w:rFonts w:ascii="Times New Roman" w:hAnsi="Times New Roman" w:cs="Times New Roman"/>
          <w:b/>
          <w:i/>
          <w:sz w:val="24"/>
          <w:szCs w:val="24"/>
          <w:u w:val="single"/>
        </w:rPr>
      </w:pPr>
      <w:r w:rsidRPr="00004278">
        <w:rPr>
          <w:rFonts w:ascii="Times New Roman" w:hAnsi="Times New Roman" w:cs="Times New Roman"/>
          <w:b/>
          <w:i/>
          <w:sz w:val="24"/>
          <w:szCs w:val="24"/>
          <w:u w:val="single"/>
        </w:rPr>
        <w:t>Protecția așezărilor umane și a altor obiective de interes public</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terenul aferent va fi readus la starea naturală având în vedere și </w:t>
      </w:r>
      <w:bookmarkStart w:id="8" w:name="_GoBack"/>
      <w:bookmarkEnd w:id="8"/>
      <w:r w:rsidRPr="00004278">
        <w:rPr>
          <w:rFonts w:ascii="Times New Roman" w:hAnsi="Times New Roman" w:cs="Times New Roman"/>
          <w:sz w:val="24"/>
          <w:szCs w:val="24"/>
        </w:rPr>
        <w:t>încadrarea î</w:t>
      </w:r>
      <w:r w:rsidR="00342BD2">
        <w:rPr>
          <w:rFonts w:ascii="Times New Roman" w:hAnsi="Times New Roman" w:cs="Times New Roman"/>
          <w:sz w:val="24"/>
          <w:szCs w:val="24"/>
        </w:rPr>
        <w:t>n peisajul zonei.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lastRenderedPageBreak/>
        <w:t xml:space="preserve">In vederea asigurării evitării producerii de disconfort populației pe perioada realizării investiției se vor lua urmatoarele măsuri: </w:t>
      </w:r>
    </w:p>
    <w:p w:rsidR="00004278" w:rsidRPr="00004278" w:rsidRDefault="00004278" w:rsidP="00C410C0">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transportul materialelor și deșeurilor se va realiza cu autovehicule conforme;</w:t>
      </w:r>
    </w:p>
    <w:p w:rsidR="00004278" w:rsidRPr="00004278" w:rsidRDefault="00004278" w:rsidP="00C410C0">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folosirea pe cât posibil a liniilor de centură a localităților, evitându-se astfel tranzitul prin localități;</w:t>
      </w:r>
    </w:p>
    <w:p w:rsidR="00004278" w:rsidRPr="00004278" w:rsidRDefault="00004278" w:rsidP="00C410C0">
      <w:pPr>
        <w:widowControl w:val="0"/>
        <w:numPr>
          <w:ilvl w:val="0"/>
          <w:numId w:val="13"/>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curațarea anvelopelor vehiculelor la ieșirea din șantier;</w:t>
      </w:r>
    </w:p>
    <w:p w:rsidR="00004278" w:rsidRPr="00004278" w:rsidRDefault="00004278" w:rsidP="00C410C0">
      <w:pPr>
        <w:widowControl w:val="0"/>
        <w:numPr>
          <w:ilvl w:val="0"/>
          <w:numId w:val="13"/>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transportul materialelor se va realiza cu autovehicule acoperite cu prelată;</w:t>
      </w:r>
    </w:p>
    <w:p w:rsidR="00004278" w:rsidRPr="00004278" w:rsidRDefault="00004278" w:rsidP="00C410C0">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protejarea vegetației în jurul perimetrului de sonde și a organizării de șantier;</w:t>
      </w:r>
    </w:p>
    <w:p w:rsidR="00004278" w:rsidRPr="00004278" w:rsidRDefault="00004278" w:rsidP="00C410C0">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readucerea amplasamentului ocupat temporar la cadrul inițial, după finalizarea lucrărilor. </w:t>
      </w:r>
    </w:p>
    <w:p w:rsidR="00004278" w:rsidRPr="00004278" w:rsidRDefault="00004278" w:rsidP="00004278">
      <w:pPr>
        <w:spacing w:after="0" w:line="240" w:lineRule="auto"/>
        <w:jc w:val="both"/>
        <w:rPr>
          <w:rFonts w:ascii="Times New Roman" w:hAnsi="Times New Roman" w:cs="Times New Roman"/>
          <w:b/>
          <w:i/>
          <w:sz w:val="24"/>
          <w:szCs w:val="24"/>
          <w:u w:val="single"/>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Modul de gospodărire a deşeurilor</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de investiții nu se generează deșeuri.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Pe perioada realizării investiției</w:t>
      </w:r>
      <w:r w:rsidRPr="00004278">
        <w:rPr>
          <w:rFonts w:ascii="Times New Roman" w:hAnsi="Times New Roman" w:cs="Times New Roman"/>
          <w:sz w:val="24"/>
          <w:szCs w:val="24"/>
        </w:rPr>
        <w:t xml:space="preserve"> se produc urmatoarele tipuri de deșeuri:</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metalice rezultate din procesul de demolare;</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de tip beton armat;</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solul contaminat, funcție de metoda de remediere aleasă, acesta va fi tratat in situ sau ex situ; </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asimilabile celor menajere (conțin hârtie, sticlă, plastic, resturi alimentare și alte deșeuri biodegradabile; sunt deșeuri nepericuloase).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Materialele rezultate din demolare vor fi sortate și valorificate.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Metalul rezultat ca urmare a dezafectărilor capetelor de coloana, turle etc. va fi depozitat corespunzător, într-un loc special amenajat, în vederea valorificării.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Betonul armat rezultat ca urmare a demolărilor fundațiilor,  turle, utilaje, platforme, rezervoare, drumuri etc., va fi depozitat într-un spațiu special destinat acestui tip de deșeu și valorificat.</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Solul contaminat excavat se va transporta la cea mai apropiată locație de eliminare/valorificare/tratare și totodată cea mai eficientă din punct de vedere al costurilor, cu respectarea legislației specifice în vigoare. </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Lucrările de reparații și intreținere, schimburile de uleiuri ale utilajelor și autovehiculelor de transport se vor realiza numai în cadrul service-urilor autorizate.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Evidența gestiunii deșeurilor va fi ținută în conformitate cu HG nr. 856/2002 privind evidența gestiunii deșeurilor și pentru aprobarea listei cuprinzând deșeurile, inclusiv deșerile periculoase, cu modificările și completările ulterioare.</w:t>
      </w:r>
    </w:p>
    <w:p w:rsidR="00004278" w:rsidRPr="00780E51"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Lucrări de rafacere a amplasamentului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După finalizarea lucrărilor de construcție, zone ocupate temporar de proiect cu organizarea de șantier vor fi curățate și nivelate, iar terenul adus la cadrul natural, prin acoperirea cu pământ vegetal și înierbare. </w:t>
      </w:r>
    </w:p>
    <w:p w:rsidR="00004278" w:rsidRPr="0056311A"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sz w:val="24"/>
          <w:szCs w:val="24"/>
        </w:rPr>
        <w:t xml:space="preserve">      </w:t>
      </w:r>
      <w:r w:rsidRPr="00004278">
        <w:rPr>
          <w:rFonts w:ascii="Times New Roman" w:hAnsi="Times New Roman" w:cs="Times New Roman"/>
          <w:b/>
          <w:bCs/>
          <w:sz w:val="24"/>
          <w:szCs w:val="24"/>
          <w:u w:val="single"/>
        </w:rPr>
        <w:t>Monitorizarea</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 nu este cazul</w:t>
      </w:r>
      <w:r w:rsidR="0056311A">
        <w:rPr>
          <w:rFonts w:ascii="Times New Roman" w:hAnsi="Times New Roman" w:cs="Times New Roman"/>
          <w:sz w:val="24"/>
          <w:szCs w:val="24"/>
        </w:rPr>
        <w:t>;</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Pe perioada de realizare a lucrărilor</w:t>
      </w:r>
      <w:r w:rsidR="0017378D">
        <w:rPr>
          <w:rFonts w:ascii="Times New Roman" w:hAnsi="Times New Roman" w:cs="Times New Roman"/>
          <w:sz w:val="24"/>
          <w:szCs w:val="24"/>
        </w:rPr>
        <w:t>,</w:t>
      </w:r>
      <w:r w:rsidRPr="00004278">
        <w:rPr>
          <w:rFonts w:ascii="Times New Roman" w:hAnsi="Times New Roman" w:cs="Times New Roman"/>
          <w:sz w:val="24"/>
          <w:szCs w:val="24"/>
        </w:rPr>
        <w:t xml:space="preserve"> </w:t>
      </w:r>
      <w:r w:rsidR="0017378D">
        <w:rPr>
          <w:rFonts w:ascii="Times New Roman" w:hAnsi="Times New Roman" w:cs="Times New Roman"/>
          <w:sz w:val="24"/>
          <w:szCs w:val="24"/>
        </w:rPr>
        <w:t>e</w:t>
      </w:r>
      <w:r w:rsidRPr="00004278">
        <w:rPr>
          <w:rFonts w:ascii="Times New Roman" w:hAnsi="Times New Roman" w:cs="Times New Roman"/>
          <w:sz w:val="24"/>
          <w:szCs w:val="24"/>
        </w:rPr>
        <w:t>xecutantul va lua urmatoarele măsuri de organizare, dar și de monitorizare a factorilor de mediu:</w:t>
      </w:r>
    </w:p>
    <w:p w:rsidR="00004278" w:rsidRPr="00004278" w:rsidRDefault="00004278" w:rsidP="00C410C0">
      <w:pPr>
        <w:widowControl w:val="0"/>
        <w:numPr>
          <w:ilvl w:val="0"/>
          <w:numId w:val="12"/>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 xml:space="preserve">înainte de începerea lucrărilor </w:t>
      </w:r>
      <w:r w:rsidRPr="00004278">
        <w:rPr>
          <w:rFonts w:ascii="Times New Roman" w:hAnsi="Times New Roman" w:cs="Times New Roman"/>
          <w:sz w:val="24"/>
          <w:szCs w:val="24"/>
        </w:rPr>
        <w:t xml:space="preserve">se va elabora de către executant și aproba de către beneficiar planul de management de mediu; </w:t>
      </w:r>
    </w:p>
    <w:p w:rsidR="00004278" w:rsidRPr="00004278" w:rsidRDefault="00004278" w:rsidP="00C410C0">
      <w:pPr>
        <w:widowControl w:val="0"/>
        <w:numPr>
          <w:ilvl w:val="0"/>
          <w:numId w:val="12"/>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amplasarea organizării de șantier se va face în zone care să afecteze cât mai puțin factorii de mediu;</w:t>
      </w:r>
    </w:p>
    <w:p w:rsidR="00004278" w:rsidRPr="00004278" w:rsidRDefault="00004278" w:rsidP="00C410C0">
      <w:pPr>
        <w:widowControl w:val="0"/>
        <w:numPr>
          <w:ilvl w:val="0"/>
          <w:numId w:val="12"/>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respectarea limitelor și suprafeței destinate organizării de șantier;</w:t>
      </w:r>
    </w:p>
    <w:p w:rsidR="00004278" w:rsidRPr="00004278" w:rsidRDefault="00004278" w:rsidP="00C410C0">
      <w:pPr>
        <w:widowControl w:val="0"/>
        <w:numPr>
          <w:ilvl w:val="0"/>
          <w:numId w:val="12"/>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se vor organiza spații special amenajate pentru depozitarea deșeurilor rezultate din procesul de demolare/dezafectare;</w:t>
      </w:r>
    </w:p>
    <w:p w:rsidR="00004278" w:rsidRPr="00004278" w:rsidRDefault="00004278" w:rsidP="00C410C0">
      <w:pPr>
        <w:widowControl w:val="0"/>
        <w:numPr>
          <w:ilvl w:val="0"/>
          <w:numId w:val="12"/>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sz w:val="24"/>
          <w:szCs w:val="24"/>
        </w:rPr>
        <w:t>se vor lua măsuri pentru ca efectele potențiale negative datorate activităților propuse prin proiect să fie minime, prin respectarea condițiilor prevăzute in proiect;</w:t>
      </w:r>
    </w:p>
    <w:p w:rsidR="00004278" w:rsidRPr="00004278" w:rsidRDefault="00004278" w:rsidP="00C410C0">
      <w:pPr>
        <w:widowControl w:val="0"/>
        <w:numPr>
          <w:ilvl w:val="0"/>
          <w:numId w:val="12"/>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respectarea normelor de securitate, cât și a securității muncii;</w:t>
      </w:r>
    </w:p>
    <w:p w:rsidR="00004278" w:rsidRPr="00004278" w:rsidRDefault="00004278" w:rsidP="00C410C0">
      <w:pPr>
        <w:widowControl w:val="0"/>
        <w:numPr>
          <w:ilvl w:val="0"/>
          <w:numId w:val="12"/>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monitorizarea calității solului după dezafectarea sondei;</w:t>
      </w:r>
    </w:p>
    <w:p w:rsidR="00004278" w:rsidRPr="00004278" w:rsidRDefault="00004278" w:rsidP="00C410C0">
      <w:pPr>
        <w:widowControl w:val="0"/>
        <w:numPr>
          <w:ilvl w:val="0"/>
          <w:numId w:val="12"/>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lastRenderedPageBreak/>
        <w:t>refacerea zonelor afectate la sfârșitul lucrărilor de demolare.</w:t>
      </w:r>
    </w:p>
    <w:p w:rsidR="00004278" w:rsidRPr="0056311A" w:rsidRDefault="00004278" w:rsidP="00004278">
      <w:pPr>
        <w:spacing w:after="0" w:line="240" w:lineRule="auto"/>
        <w:ind w:firstLine="540"/>
        <w:jc w:val="both"/>
        <w:rPr>
          <w:rFonts w:ascii="Times New Roman" w:hAnsi="Times New Roman" w:cs="Times New Roman"/>
          <w:b/>
          <w:bCs/>
          <w:sz w:val="16"/>
          <w:szCs w:val="16"/>
        </w:rPr>
      </w:pPr>
    </w:p>
    <w:p w:rsidR="0056311A" w:rsidRDefault="00004278" w:rsidP="00004278">
      <w:pPr>
        <w:spacing w:after="0" w:line="240" w:lineRule="auto"/>
        <w:ind w:firstLine="709"/>
        <w:jc w:val="both"/>
        <w:rPr>
          <w:rFonts w:ascii="Times New Roman" w:hAnsi="Times New Roman" w:cs="Times New Roman"/>
          <w:sz w:val="24"/>
          <w:szCs w:val="24"/>
        </w:rPr>
      </w:pPr>
      <w:r w:rsidRPr="00004278">
        <w:rPr>
          <w:rFonts w:ascii="Times New Roman" w:hAnsi="Times New Roman" w:cs="Times New Roman"/>
          <w:sz w:val="24"/>
          <w:szCs w:val="24"/>
        </w:rPr>
        <w:t>După încheierea lucrărilor de remediere propuse aveţi obligaţia de a prezenta un raport care să includă buletine de analiză sol şi interpretarea acestora</w:t>
      </w:r>
      <w:r w:rsidR="0056311A">
        <w:rPr>
          <w:rFonts w:ascii="Times New Roman" w:hAnsi="Times New Roman" w:cs="Times New Roman"/>
          <w:sz w:val="24"/>
          <w:szCs w:val="24"/>
        </w:rPr>
        <w:t>.</w:t>
      </w:r>
    </w:p>
    <w:p w:rsidR="0056311A" w:rsidRPr="0056311A" w:rsidRDefault="0056311A" w:rsidP="00004278">
      <w:pPr>
        <w:spacing w:after="0" w:line="240" w:lineRule="auto"/>
        <w:ind w:firstLine="709"/>
        <w:jc w:val="both"/>
        <w:rPr>
          <w:rFonts w:ascii="Times New Roman" w:eastAsia="Times New Roman" w:hAnsi="Times New Roman" w:cs="Times New Roman"/>
          <w:b/>
          <w:i/>
          <w:sz w:val="16"/>
          <w:szCs w:val="16"/>
          <w:lang w:eastAsia="ro-RO"/>
        </w:rPr>
      </w:pPr>
    </w:p>
    <w:p w:rsidR="0033151D" w:rsidRPr="00004278" w:rsidRDefault="0033151D" w:rsidP="0017378D">
      <w:pPr>
        <w:spacing w:after="120" w:line="240" w:lineRule="auto"/>
        <w:ind w:firstLine="709"/>
        <w:jc w:val="both"/>
        <w:rPr>
          <w:rStyle w:val="tpa"/>
          <w:rFonts w:ascii="Times New Roman" w:eastAsia="Times New Roman" w:hAnsi="Times New Roman" w:cs="Times New Roman"/>
          <w:i/>
          <w:sz w:val="24"/>
          <w:szCs w:val="24"/>
          <w:lang w:eastAsia="ro-RO"/>
        </w:rPr>
      </w:pPr>
      <w:r w:rsidRPr="00004278">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004278">
        <w:rPr>
          <w:rStyle w:val="tpa"/>
          <w:rFonts w:ascii="Times New Roman" w:hAnsi="Times New Roman" w:cs="Times New Roman"/>
          <w:b/>
          <w:i/>
          <w:color w:val="000000"/>
          <w:sz w:val="24"/>
          <w:szCs w:val="24"/>
        </w:rPr>
        <w:t>evaluarea impactului asupra corpurilor de apă</w:t>
      </w:r>
      <w:r w:rsidRPr="00004278">
        <w:rPr>
          <w:rFonts w:ascii="Times New Roman" w:eastAsia="Times New Roman" w:hAnsi="Times New Roman" w:cs="Times New Roman"/>
          <w:i/>
          <w:sz w:val="24"/>
          <w:szCs w:val="24"/>
          <w:lang w:eastAsia="ro-RO"/>
        </w:rPr>
        <w:t>.</w:t>
      </w:r>
    </w:p>
    <w:p w:rsidR="0033151D" w:rsidRPr="00004278"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r w:rsidRPr="0000427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004278"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00427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Pr="00004278">
          <w:rPr>
            <w:rStyle w:val="Hyperlink"/>
            <w:rFonts w:ascii="Times New Roman" w:hAnsi="Times New Roman" w:cs="Times New Roman"/>
            <w:b/>
            <w:bCs/>
            <w:color w:val="333399"/>
            <w:sz w:val="24"/>
            <w:szCs w:val="24"/>
          </w:rPr>
          <w:t>554/2004</w:t>
        </w:r>
      </w:hyperlink>
      <w:r w:rsidRPr="00004278">
        <w:rPr>
          <w:rStyle w:val="tpa"/>
          <w:rFonts w:ascii="Times New Roman" w:hAnsi="Times New Roman" w:cs="Times New Roman"/>
          <w:color w:val="000000"/>
          <w:sz w:val="24"/>
          <w:szCs w:val="24"/>
        </w:rPr>
        <w:t>, cu modificările şi completările ulterioare.</w:t>
      </w:r>
    </w:p>
    <w:p w:rsidR="0033151D" w:rsidRPr="00004278"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00427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17345C"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00427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w:t>
      </w:r>
      <w:r w:rsidRPr="0017345C">
        <w:rPr>
          <w:rStyle w:val="tpa"/>
          <w:rFonts w:ascii="Times New Roman" w:hAnsi="Times New Roman" w:cs="Times New Roman"/>
          <w:color w:val="000000"/>
          <w:sz w:val="24"/>
          <w:szCs w:val="24"/>
        </w:rPr>
        <w:t xml:space="preserve"> aprobării de dezvoltare.</w:t>
      </w:r>
    </w:p>
    <w:p w:rsidR="0033151D" w:rsidRPr="0017345C"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33151D">
      <w:pPr>
        <w:spacing w:after="0" w:line="240" w:lineRule="auto"/>
        <w:jc w:val="center"/>
        <w:rPr>
          <w:rFonts w:ascii="Times New Roman" w:hAnsi="Times New Roman" w:cs="Times New Roman"/>
          <w:b/>
          <w:sz w:val="16"/>
          <w:szCs w:val="16"/>
        </w:rPr>
      </w:pPr>
      <w:bookmarkStart w:id="16" w:name="do|ax5^I|pa42"/>
      <w:bookmarkEnd w:id="16"/>
    </w:p>
    <w:p w:rsidR="00A05DB3" w:rsidRPr="00E66641" w:rsidRDefault="0017378D" w:rsidP="00A05D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A05DB3" w:rsidRPr="00E66641">
        <w:rPr>
          <w:rFonts w:ascii="Times New Roman" w:hAnsi="Times New Roman" w:cs="Times New Roman"/>
          <w:b/>
          <w:sz w:val="24"/>
          <w:szCs w:val="24"/>
        </w:rPr>
        <w:t>DIRECTOR EXECUTIV</w:t>
      </w:r>
      <w:r w:rsidR="00A05DB3" w:rsidRPr="00E66641">
        <w:rPr>
          <w:rFonts w:ascii="Times New Roman" w:hAnsi="Times New Roman" w:cs="Times New Roman"/>
          <w:sz w:val="24"/>
          <w:szCs w:val="24"/>
        </w:rPr>
        <w:t>,</w:t>
      </w:r>
    </w:p>
    <w:p w:rsidR="00A05DB3" w:rsidRPr="00E66641" w:rsidRDefault="00A05DB3" w:rsidP="00A05DB3">
      <w:pPr>
        <w:spacing w:after="0" w:line="240" w:lineRule="auto"/>
        <w:jc w:val="center"/>
        <w:rPr>
          <w:rFonts w:ascii="Times New Roman" w:hAnsi="Times New Roman" w:cs="Times New Roman"/>
          <w:b/>
          <w:sz w:val="24"/>
          <w:szCs w:val="24"/>
        </w:rPr>
      </w:pPr>
      <w:r w:rsidRPr="00E66641">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A05DB3" w:rsidRPr="00E66641" w:rsidTr="00F316AC">
        <w:tc>
          <w:tcPr>
            <w:tcW w:w="4927" w:type="dxa"/>
            <w:shd w:val="clear" w:color="auto" w:fill="auto"/>
          </w:tcPr>
          <w:p w:rsidR="00A05DB3" w:rsidRPr="00A35801" w:rsidRDefault="00A05DB3" w:rsidP="00F316AC">
            <w:pPr>
              <w:spacing w:after="0" w:line="240" w:lineRule="auto"/>
              <w:rPr>
                <w:rFonts w:ascii="Times New Roman" w:eastAsia="Calibri" w:hAnsi="Times New Roman" w:cs="Times New Roman"/>
                <w:b/>
                <w:sz w:val="10"/>
                <w:szCs w:val="10"/>
              </w:rPr>
            </w:pPr>
          </w:p>
        </w:tc>
        <w:tc>
          <w:tcPr>
            <w:tcW w:w="4928" w:type="dxa"/>
            <w:shd w:val="clear" w:color="auto" w:fill="auto"/>
          </w:tcPr>
          <w:p w:rsidR="00A05DB3" w:rsidRPr="00E66641" w:rsidRDefault="00A05DB3" w:rsidP="00F316AC">
            <w:pPr>
              <w:spacing w:after="0" w:line="240" w:lineRule="auto"/>
              <w:jc w:val="center"/>
              <w:rPr>
                <w:rFonts w:ascii="Times New Roman" w:eastAsia="Calibri" w:hAnsi="Times New Roman" w:cs="Times New Roman"/>
                <w:b/>
                <w:sz w:val="24"/>
                <w:szCs w:val="24"/>
              </w:rPr>
            </w:pPr>
          </w:p>
          <w:p w:rsidR="00A05DB3" w:rsidRDefault="00A05DB3" w:rsidP="00F316AC">
            <w:pPr>
              <w:spacing w:after="0" w:line="240" w:lineRule="auto"/>
              <w:jc w:val="center"/>
              <w:rPr>
                <w:rFonts w:ascii="Times New Roman" w:eastAsia="Calibri" w:hAnsi="Times New Roman" w:cs="Times New Roman"/>
                <w:b/>
                <w:sz w:val="24"/>
                <w:szCs w:val="24"/>
              </w:rPr>
            </w:pPr>
          </w:p>
          <w:p w:rsidR="00A05DB3" w:rsidRPr="00E66641" w:rsidRDefault="00A05DB3" w:rsidP="00F316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533CF">
              <w:rPr>
                <w:rFonts w:ascii="Times New Roman" w:eastAsia="Calibri" w:hAnsi="Times New Roman" w:cs="Times New Roman"/>
                <w:b/>
                <w:sz w:val="24"/>
                <w:szCs w:val="24"/>
              </w:rPr>
              <w:t xml:space="preserve">          </w:t>
            </w:r>
            <w:r w:rsidRPr="00E66641">
              <w:rPr>
                <w:rFonts w:ascii="Times New Roman" w:eastAsia="Calibri" w:hAnsi="Times New Roman" w:cs="Times New Roman"/>
                <w:b/>
                <w:sz w:val="24"/>
                <w:szCs w:val="24"/>
              </w:rPr>
              <w:t>Întocmit,</w:t>
            </w:r>
          </w:p>
        </w:tc>
      </w:tr>
      <w:tr w:rsidR="00A05DB3" w:rsidRPr="00E66641" w:rsidTr="00F316AC">
        <w:tc>
          <w:tcPr>
            <w:tcW w:w="4927" w:type="dxa"/>
            <w:shd w:val="clear" w:color="auto" w:fill="auto"/>
          </w:tcPr>
          <w:p w:rsidR="00A05DB3" w:rsidRPr="00E66641" w:rsidRDefault="00A05DB3" w:rsidP="00F316AC">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A05DB3" w:rsidRPr="00E66641" w:rsidRDefault="00A05DB3" w:rsidP="00F316AC">
            <w:pPr>
              <w:spacing w:after="0" w:line="240" w:lineRule="auto"/>
              <w:rPr>
                <w:rFonts w:ascii="Times New Roman" w:hAnsi="Times New Roman" w:cs="Times New Roman"/>
                <w:b/>
                <w:sz w:val="24"/>
                <w:szCs w:val="24"/>
              </w:rPr>
            </w:pPr>
            <w:r w:rsidRPr="00E66641">
              <w:rPr>
                <w:rFonts w:ascii="Times New Roman" w:hAnsi="Times New Roman" w:cs="Times New Roman"/>
                <w:sz w:val="24"/>
                <w:szCs w:val="24"/>
              </w:rPr>
              <w:t xml:space="preserve">Maria </w:t>
            </w:r>
            <w:r w:rsidRPr="00E66641">
              <w:rPr>
                <w:rFonts w:ascii="Times New Roman" w:hAnsi="Times New Roman" w:cs="Times New Roman"/>
                <w:b/>
                <w:sz w:val="24"/>
                <w:szCs w:val="24"/>
              </w:rPr>
              <w:t>MORCOAȘE</w:t>
            </w:r>
          </w:p>
          <w:p w:rsidR="00A05DB3" w:rsidRPr="00E66641" w:rsidRDefault="00A05DB3" w:rsidP="00A05DB3">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tc>
        <w:tc>
          <w:tcPr>
            <w:tcW w:w="4928" w:type="dxa"/>
            <w:shd w:val="clear" w:color="auto" w:fill="auto"/>
          </w:tcPr>
          <w:p w:rsidR="00A05DB3" w:rsidRPr="00E66641" w:rsidRDefault="00A05DB3" w:rsidP="00F316AC">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A.A.A</w:t>
            </w:r>
            <w:r>
              <w:rPr>
                <w:rFonts w:ascii="Times New Roman" w:eastAsia="Calibri" w:hAnsi="Times New Roman" w:cs="Times New Roman"/>
                <w:sz w:val="24"/>
                <w:szCs w:val="24"/>
              </w:rPr>
              <w:t xml:space="preserve">., </w:t>
            </w:r>
            <w:r w:rsidRPr="00E66641">
              <w:rPr>
                <w:rFonts w:ascii="Times New Roman" w:eastAsia="Calibri" w:hAnsi="Times New Roman" w:cs="Times New Roman"/>
                <w:sz w:val="24"/>
                <w:szCs w:val="24"/>
              </w:rPr>
              <w:t xml:space="preserve">Florian </w:t>
            </w:r>
            <w:r w:rsidRPr="00E66641">
              <w:rPr>
                <w:rFonts w:ascii="Times New Roman" w:eastAsia="Calibri" w:hAnsi="Times New Roman" w:cs="Times New Roman"/>
                <w:b/>
                <w:sz w:val="24"/>
                <w:szCs w:val="24"/>
              </w:rPr>
              <w:t>STĂNCESCU</w:t>
            </w:r>
          </w:p>
          <w:p w:rsidR="00A05DB3" w:rsidRPr="00E66641" w:rsidRDefault="00A05DB3" w:rsidP="00F316AC">
            <w:pPr>
              <w:spacing w:after="0" w:line="240" w:lineRule="auto"/>
              <w:jc w:val="right"/>
              <w:rPr>
                <w:rFonts w:ascii="Times New Roman" w:eastAsia="Calibri" w:hAnsi="Times New Roman" w:cs="Times New Roman"/>
                <w:b/>
                <w:sz w:val="24"/>
                <w:szCs w:val="24"/>
              </w:rPr>
            </w:pPr>
          </w:p>
        </w:tc>
      </w:tr>
      <w:tr w:rsidR="00A05DB3" w:rsidRPr="00E66641" w:rsidTr="00F316AC">
        <w:tc>
          <w:tcPr>
            <w:tcW w:w="4927" w:type="dxa"/>
            <w:shd w:val="clear" w:color="auto" w:fill="auto"/>
          </w:tcPr>
          <w:p w:rsidR="00A05DB3" w:rsidRPr="00E66641" w:rsidRDefault="00A05DB3" w:rsidP="00F316AC">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A05DB3" w:rsidRPr="00E66641" w:rsidRDefault="00A05DB3" w:rsidP="00F316AC">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sz w:val="24"/>
                <w:szCs w:val="24"/>
              </w:rPr>
              <w:t xml:space="preserve">   Elena </w:t>
            </w:r>
            <w:r w:rsidRPr="00E66641">
              <w:rPr>
                <w:rFonts w:ascii="Times New Roman" w:eastAsia="Calibri" w:hAnsi="Times New Roman" w:cs="Times New Roman"/>
                <w:b/>
                <w:sz w:val="24"/>
                <w:szCs w:val="24"/>
              </w:rPr>
              <w:t xml:space="preserve">IVAȘCU </w:t>
            </w:r>
            <w:r w:rsidRPr="00E66641">
              <w:rPr>
                <w:rFonts w:ascii="Times New Roman" w:eastAsia="Calibri" w:hAnsi="Times New Roman" w:cs="Times New Roman"/>
                <w:sz w:val="24"/>
                <w:szCs w:val="24"/>
              </w:rPr>
              <w:t xml:space="preserve">                                                           </w:t>
            </w:r>
          </w:p>
        </w:tc>
        <w:tc>
          <w:tcPr>
            <w:tcW w:w="4928" w:type="dxa"/>
            <w:shd w:val="clear" w:color="auto" w:fill="auto"/>
          </w:tcPr>
          <w:p w:rsidR="00A05DB3" w:rsidRPr="00A05DB3" w:rsidRDefault="00A05DB3" w:rsidP="00F316AC">
            <w:pPr>
              <w:spacing w:after="0" w:line="240" w:lineRule="auto"/>
              <w:jc w:val="right"/>
              <w:rPr>
                <w:rFonts w:ascii="Times New Roman" w:eastAsia="Calibri" w:hAnsi="Times New Roman" w:cs="Times New Roman"/>
                <w:sz w:val="10"/>
                <w:szCs w:val="10"/>
              </w:rPr>
            </w:pPr>
          </w:p>
          <w:p w:rsidR="00A05DB3" w:rsidRPr="00E66641" w:rsidRDefault="00A05DB3" w:rsidP="00F316AC">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E66641">
              <w:rPr>
                <w:rFonts w:ascii="Times New Roman" w:eastAsia="Calibri" w:hAnsi="Times New Roman" w:cs="Times New Roman"/>
                <w:sz w:val="24"/>
                <w:szCs w:val="24"/>
              </w:rPr>
              <w:t xml:space="preserve"> </w:t>
            </w:r>
            <w:r>
              <w:rPr>
                <w:rFonts w:ascii="Times New Roman" w:eastAsia="Calibri" w:hAnsi="Times New Roman" w:cs="Times New Roman"/>
                <w:sz w:val="24"/>
                <w:szCs w:val="24"/>
              </w:rPr>
              <w:t>Vladescu Nicoleta</w:t>
            </w:r>
          </w:p>
          <w:p w:rsidR="00A05DB3" w:rsidRPr="00E66641" w:rsidRDefault="00A05DB3" w:rsidP="00F316AC">
            <w:pPr>
              <w:spacing w:after="0" w:line="240" w:lineRule="auto"/>
              <w:jc w:val="right"/>
              <w:rPr>
                <w:rFonts w:ascii="Times New Roman" w:eastAsia="Calibri" w:hAnsi="Times New Roman" w:cs="Times New Roman"/>
                <w:b/>
                <w:sz w:val="24"/>
                <w:szCs w:val="24"/>
              </w:rPr>
            </w:pPr>
          </w:p>
        </w:tc>
      </w:tr>
    </w:tbl>
    <w:p w:rsidR="00051258" w:rsidRPr="00C709A7" w:rsidRDefault="00051258" w:rsidP="00C709A7">
      <w:pPr>
        <w:spacing w:after="0" w:line="240" w:lineRule="auto"/>
        <w:rPr>
          <w:rFonts w:ascii="Times New Roman" w:hAnsi="Times New Roman" w:cs="Times New Roman"/>
        </w:rPr>
      </w:pPr>
    </w:p>
    <w:sectPr w:rsidR="00051258" w:rsidRPr="00C709A7" w:rsidSect="00A05DB3">
      <w:footerReference w:type="default" r:id="rId16"/>
      <w:pgSz w:w="11906" w:h="16838" w:code="9"/>
      <w:pgMar w:top="567"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3CC" w:rsidRDefault="001133CC" w:rsidP="00EE5AEC">
      <w:pPr>
        <w:spacing w:after="0" w:line="240" w:lineRule="auto"/>
      </w:pPr>
      <w:r>
        <w:separator/>
      </w:r>
    </w:p>
  </w:endnote>
  <w:endnote w:type="continuationSeparator" w:id="0">
    <w:p w:rsidR="001133CC" w:rsidRDefault="001133C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C0" w:rsidRPr="003D79F6" w:rsidRDefault="004F1FC0" w:rsidP="004F1FC0">
    <w:pPr>
      <w:pStyle w:val="Header"/>
      <w:jc w:val="center"/>
      <w:rPr>
        <w:rFonts w:ascii="Times New Roman" w:hAnsi="Times New Roman"/>
        <w:sz w:val="24"/>
        <w:szCs w:val="24"/>
      </w:rPr>
    </w:pPr>
    <w:r>
      <w:rPr>
        <w:noProof/>
        <w:lang w:eastAsia="ro-RO"/>
      </w:rPr>
      <w:drawing>
        <wp:inline distT="0" distB="0" distL="0" distR="0" wp14:anchorId="7D1C6FAD" wp14:editId="46F544C5">
          <wp:extent cx="6236970" cy="688975"/>
          <wp:effectExtent l="0" t="0" r="0"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0D4E7C">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3CC" w:rsidRDefault="001133CC" w:rsidP="00EE5AEC">
      <w:pPr>
        <w:spacing w:after="0" w:line="240" w:lineRule="auto"/>
      </w:pPr>
      <w:r>
        <w:separator/>
      </w:r>
    </w:p>
  </w:footnote>
  <w:footnote w:type="continuationSeparator" w:id="0">
    <w:p w:rsidR="001133CC" w:rsidRDefault="001133C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AD51"/>
      </v:shape>
    </w:pict>
  </w:numPicBullet>
  <w:abstractNum w:abstractNumId="0" w15:restartNumberingAfterBreak="0">
    <w:nsid w:val="1B292541"/>
    <w:multiLevelType w:val="hybridMultilevel"/>
    <w:tmpl w:val="B330C3D4"/>
    <w:lvl w:ilvl="0" w:tplc="BE4AA5AA">
      <w:start w:val="1"/>
      <w:numFmt w:val="bullet"/>
      <w:pStyle w:val="Style23"/>
      <w:lvlText w:val="-"/>
      <w:lvlJc w:val="left"/>
      <w:pPr>
        <w:tabs>
          <w:tab w:val="num" w:pos="1440"/>
        </w:tabs>
        <w:ind w:left="1440" w:hanging="360"/>
      </w:pPr>
      <w:rPr>
        <w:rFonts w:ascii="Garamond" w:hAnsi="Garamond" w:hint="default"/>
      </w:rPr>
    </w:lvl>
    <w:lvl w:ilvl="1" w:tplc="04090003">
      <w:start w:val="1"/>
      <w:numFmt w:val="bullet"/>
      <w:pStyle w:val="Style24"/>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765936"/>
    <w:multiLevelType w:val="hybridMultilevel"/>
    <w:tmpl w:val="3EF00966"/>
    <w:lvl w:ilvl="0" w:tplc="04090001">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260"/>
        </w:tabs>
        <w:ind w:left="1260" w:hanging="360"/>
      </w:pPr>
      <w:rPr>
        <w:rFonts w:ascii="Symbol" w:hAnsi="Symbol" w:hint="default"/>
      </w:rPr>
    </w:lvl>
    <w:lvl w:ilvl="3" w:tplc="3828E6B2">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46A5B"/>
    <w:multiLevelType w:val="hybridMultilevel"/>
    <w:tmpl w:val="95045B0E"/>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E012C"/>
    <w:multiLevelType w:val="hybridMultilevel"/>
    <w:tmpl w:val="6512F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983526"/>
    <w:multiLevelType w:val="hybridMultilevel"/>
    <w:tmpl w:val="5A6418C0"/>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835D7"/>
    <w:multiLevelType w:val="hybridMultilevel"/>
    <w:tmpl w:val="80827704"/>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C76C9"/>
    <w:multiLevelType w:val="hybridMultilevel"/>
    <w:tmpl w:val="C3A2D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96EEE"/>
    <w:multiLevelType w:val="hybridMultilevel"/>
    <w:tmpl w:val="D046C732"/>
    <w:lvl w:ilvl="0" w:tplc="A05C6B60">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71B6776"/>
    <w:multiLevelType w:val="multilevel"/>
    <w:tmpl w:val="D46250A0"/>
    <w:styleLink w:val="Style21"/>
    <w:lvl w:ilvl="0">
      <w:start w:val="1"/>
      <w:numFmt w:val="decimal"/>
      <w:isLgl/>
      <w:lvlText w:val="%1."/>
      <w:lvlJc w:val="left"/>
      <w:pPr>
        <w:tabs>
          <w:tab w:val="num" w:pos="432"/>
        </w:tabs>
        <w:ind w:left="432" w:hanging="432"/>
      </w:pPr>
      <w:rPr>
        <w:rFonts w:ascii="Arial Bold" w:hAnsi="Arial Bold" w:cs="Times New Roman" w:hint="default"/>
        <w:b/>
        <w:bCs/>
        <w:i w:val="0"/>
        <w:iCs w:val="0"/>
        <w:caps w:val="0"/>
        <w:smallCaps w:val="0"/>
        <w:strike w:val="0"/>
        <w:dstrike w:val="0"/>
        <w:outline w:val="0"/>
        <w:shadow w:val="0"/>
        <w:emboss w:val="0"/>
        <w:imprint w:val="0"/>
        <w:noProof w:val="0"/>
        <w:vanish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hint="default"/>
        <w:b/>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98"/>
        </w:tabs>
        <w:ind w:left="1098" w:hanging="1008"/>
      </w:pPr>
      <w:rPr>
        <w:rFonts w:ascii="Arial Bold" w:hAnsi="Arial Bold" w:hint="default"/>
        <w:b/>
        <w:i w:val="0"/>
        <w:sz w:val="22"/>
        <w:szCs w:val="22"/>
      </w:rPr>
    </w:lvl>
    <w:lvl w:ilvl="5">
      <w:start w:val="1"/>
      <w:numFmt w:val="decimal"/>
      <w:lvlText w:val="%1.%2.%3.%4.%5.%6"/>
      <w:lvlJc w:val="left"/>
      <w:pPr>
        <w:tabs>
          <w:tab w:val="num" w:pos="1152"/>
        </w:tabs>
        <w:ind w:left="1152" w:hanging="1152"/>
      </w:pPr>
      <w:rPr>
        <w:rFonts w:ascii="Arial" w:hAnsi="Arial" w:hint="default"/>
        <w:b w:val="0"/>
        <w:i w:val="0"/>
        <w:sz w:val="22"/>
        <w:szCs w:val="22"/>
      </w:rPr>
    </w:lvl>
    <w:lvl w:ilvl="6">
      <w:start w:val="1"/>
      <w:numFmt w:val="decimal"/>
      <w:lvlText w:val="%1.%2.%3.%4.%5.%6.%7"/>
      <w:lvlJc w:val="left"/>
      <w:pPr>
        <w:tabs>
          <w:tab w:val="num" w:pos="1296"/>
        </w:tabs>
        <w:ind w:left="1296" w:hanging="1296"/>
      </w:pPr>
      <w:rPr>
        <w:rFonts w:ascii="Arial Bold" w:hAnsi="Arial Bold" w:hint="default"/>
        <w:b/>
        <w:i w:val="0"/>
        <w:sz w:val="22"/>
        <w:szCs w:val="20"/>
      </w:rPr>
    </w:lvl>
    <w:lvl w:ilvl="7">
      <w:start w:val="1"/>
      <w:numFmt w:val="decimal"/>
      <w:lvlText w:val="%1.%2.%3.%4.%5.%6.%7.%8"/>
      <w:lvlJc w:val="left"/>
      <w:pPr>
        <w:tabs>
          <w:tab w:val="num" w:pos="1440"/>
        </w:tabs>
        <w:ind w:left="1440" w:hanging="1440"/>
      </w:pPr>
      <w:rPr>
        <w:rFonts w:ascii="Arial" w:hAnsi="Arial" w:hint="default"/>
        <w:sz w:val="22"/>
        <w:szCs w:val="22"/>
      </w:rPr>
    </w:lvl>
    <w:lvl w:ilvl="8">
      <w:start w:val="1"/>
      <w:numFmt w:val="decimal"/>
      <w:lvlText w:val="%1.%2.%3.%4.%5.%6.%7.%8.%9"/>
      <w:lvlJc w:val="left"/>
      <w:pPr>
        <w:tabs>
          <w:tab w:val="num" w:pos="1584"/>
        </w:tabs>
        <w:ind w:left="1584" w:hanging="1584"/>
      </w:pPr>
      <w:rPr>
        <w:rFonts w:ascii="Arial Bold" w:hAnsi="Arial Bold" w:hint="default"/>
        <w:b/>
        <w:i w:val="0"/>
        <w:sz w:val="22"/>
        <w:szCs w:val="22"/>
      </w:rPr>
    </w:lvl>
  </w:abstractNum>
  <w:abstractNum w:abstractNumId="11" w15:restartNumberingAfterBreak="0">
    <w:nsid w:val="595F5854"/>
    <w:multiLevelType w:val="hybridMultilevel"/>
    <w:tmpl w:val="8BCA6B18"/>
    <w:lvl w:ilvl="0" w:tplc="7E201CBE">
      <w:start w:val="1"/>
      <w:numFmt w:val="bullet"/>
      <w:pStyle w:val="List2"/>
      <w:lvlText w:val=""/>
      <w:lvlJc w:val="left"/>
      <w:pPr>
        <w:tabs>
          <w:tab w:val="num" w:pos="924"/>
        </w:tabs>
        <w:ind w:left="964"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701"/>
        </w:tabs>
        <w:ind w:left="1701" w:hanging="39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EC47BC"/>
    <w:multiLevelType w:val="hybridMultilevel"/>
    <w:tmpl w:val="53AC75D6"/>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A110E"/>
    <w:multiLevelType w:val="hybridMultilevel"/>
    <w:tmpl w:val="0CBCFE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31715"/>
    <w:multiLevelType w:val="hybridMultilevel"/>
    <w:tmpl w:val="4AF87FFC"/>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8"/>
  </w:num>
  <w:num w:numId="5">
    <w:abstractNumId w:val="11"/>
  </w:num>
  <w:num w:numId="6">
    <w:abstractNumId w:val="3"/>
  </w:num>
  <w:num w:numId="7">
    <w:abstractNumId w:val="12"/>
  </w:num>
  <w:num w:numId="8">
    <w:abstractNumId w:val="2"/>
  </w:num>
  <w:num w:numId="9">
    <w:abstractNumId w:val="6"/>
  </w:num>
  <w:num w:numId="10">
    <w:abstractNumId w:val="7"/>
  </w:num>
  <w:num w:numId="11">
    <w:abstractNumId w:val="10"/>
    <w:lvlOverride w:ilvl="0">
      <w:lvl w:ilvl="0">
        <w:numFmt w:val="decimal"/>
        <w:lvlText w:val=""/>
        <w:lvlJc w:val="left"/>
      </w:lvl>
    </w:lvlOverride>
    <w:lvlOverride w:ilvl="1">
      <w:lvl w:ilvl="1">
        <w:start w:val="1"/>
        <w:numFmt w:val="decimal"/>
        <w:lvlText w:val="%1.%2"/>
        <w:lvlJc w:val="left"/>
        <w:pPr>
          <w:tabs>
            <w:tab w:val="num" w:pos="718"/>
          </w:tabs>
          <w:ind w:left="718" w:hanging="576"/>
        </w:pPr>
        <w:rPr>
          <w:rFonts w:ascii="Arial Bold" w:hAnsi="Arial Bold" w:hint="default"/>
          <w:b/>
          <w:i w:val="0"/>
          <w:sz w:val="24"/>
          <w:szCs w:val="24"/>
        </w:rPr>
      </w:lvl>
    </w:lvlOverride>
    <w:lvlOverride w:ilvl="2">
      <w:lvl w:ilvl="2">
        <w:start w:val="1"/>
        <w:numFmt w:val="decimal"/>
        <w:lvlText w:val="%1.%2.%3"/>
        <w:lvlJc w:val="left"/>
        <w:pPr>
          <w:tabs>
            <w:tab w:val="num" w:pos="12"/>
          </w:tabs>
          <w:ind w:left="12"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5"/>
  </w:num>
  <w:num w:numId="13">
    <w:abstractNumId w:val="5"/>
  </w:num>
  <w:num w:numId="14">
    <w:abstractNumId w:val="9"/>
  </w:num>
  <w:num w:numId="15">
    <w:abstractNumId w:val="10"/>
  </w:num>
  <w:num w:numId="16">
    <w:abstractNumId w:val="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4278"/>
    <w:rsid w:val="00024271"/>
    <w:rsid w:val="00046320"/>
    <w:rsid w:val="00051258"/>
    <w:rsid w:val="00051494"/>
    <w:rsid w:val="00074281"/>
    <w:rsid w:val="00093475"/>
    <w:rsid w:val="00095AC6"/>
    <w:rsid w:val="00095BEA"/>
    <w:rsid w:val="000A2E73"/>
    <w:rsid w:val="000D35A8"/>
    <w:rsid w:val="000D4E7C"/>
    <w:rsid w:val="000E7466"/>
    <w:rsid w:val="000F0C76"/>
    <w:rsid w:val="00102243"/>
    <w:rsid w:val="001057FC"/>
    <w:rsid w:val="00112F21"/>
    <w:rsid w:val="001133CC"/>
    <w:rsid w:val="00113B03"/>
    <w:rsid w:val="00144DDF"/>
    <w:rsid w:val="00146B91"/>
    <w:rsid w:val="00150E13"/>
    <w:rsid w:val="001607A9"/>
    <w:rsid w:val="00167D80"/>
    <w:rsid w:val="00171A29"/>
    <w:rsid w:val="00172764"/>
    <w:rsid w:val="0017378D"/>
    <w:rsid w:val="00180DB7"/>
    <w:rsid w:val="00193989"/>
    <w:rsid w:val="001974A8"/>
    <w:rsid w:val="00197EB4"/>
    <w:rsid w:val="001A24D9"/>
    <w:rsid w:val="001A4826"/>
    <w:rsid w:val="001B4A30"/>
    <w:rsid w:val="001C6096"/>
    <w:rsid w:val="001D5C27"/>
    <w:rsid w:val="001E2082"/>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8446E"/>
    <w:rsid w:val="002A47DB"/>
    <w:rsid w:val="002A507E"/>
    <w:rsid w:val="002B5D0B"/>
    <w:rsid w:val="002B7699"/>
    <w:rsid w:val="002C64DC"/>
    <w:rsid w:val="002D03E4"/>
    <w:rsid w:val="002E0C8A"/>
    <w:rsid w:val="002E2C5D"/>
    <w:rsid w:val="002F13BA"/>
    <w:rsid w:val="003019A2"/>
    <w:rsid w:val="00302FD4"/>
    <w:rsid w:val="0033151D"/>
    <w:rsid w:val="00342BD2"/>
    <w:rsid w:val="00351752"/>
    <w:rsid w:val="00360E2E"/>
    <w:rsid w:val="00360E57"/>
    <w:rsid w:val="0036379B"/>
    <w:rsid w:val="00384B93"/>
    <w:rsid w:val="003970F1"/>
    <w:rsid w:val="003A7E0E"/>
    <w:rsid w:val="003B2BF5"/>
    <w:rsid w:val="003B482C"/>
    <w:rsid w:val="003B4D93"/>
    <w:rsid w:val="00404666"/>
    <w:rsid w:val="00410950"/>
    <w:rsid w:val="0042202A"/>
    <w:rsid w:val="00424209"/>
    <w:rsid w:val="00430FBD"/>
    <w:rsid w:val="00442F5D"/>
    <w:rsid w:val="0044475A"/>
    <w:rsid w:val="00462B27"/>
    <w:rsid w:val="004763A4"/>
    <w:rsid w:val="00480977"/>
    <w:rsid w:val="004A1535"/>
    <w:rsid w:val="004A1B57"/>
    <w:rsid w:val="004A3AB9"/>
    <w:rsid w:val="004A3FDA"/>
    <w:rsid w:val="004B6303"/>
    <w:rsid w:val="004F010B"/>
    <w:rsid w:val="004F1FC0"/>
    <w:rsid w:val="004F495D"/>
    <w:rsid w:val="00512E17"/>
    <w:rsid w:val="0053048D"/>
    <w:rsid w:val="0056311A"/>
    <w:rsid w:val="00570B71"/>
    <w:rsid w:val="00573503"/>
    <w:rsid w:val="00573DAA"/>
    <w:rsid w:val="00576C8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0681"/>
    <w:rsid w:val="00641AB8"/>
    <w:rsid w:val="00644DD0"/>
    <w:rsid w:val="006460A5"/>
    <w:rsid w:val="006558DC"/>
    <w:rsid w:val="00667353"/>
    <w:rsid w:val="00680B05"/>
    <w:rsid w:val="00692BC5"/>
    <w:rsid w:val="006959BE"/>
    <w:rsid w:val="006A65D3"/>
    <w:rsid w:val="006C6EDD"/>
    <w:rsid w:val="006D53A4"/>
    <w:rsid w:val="006D7856"/>
    <w:rsid w:val="006F065F"/>
    <w:rsid w:val="007058A6"/>
    <w:rsid w:val="00711EDB"/>
    <w:rsid w:val="00722BE2"/>
    <w:rsid w:val="007449D7"/>
    <w:rsid w:val="007516E9"/>
    <w:rsid w:val="007626A4"/>
    <w:rsid w:val="00780E51"/>
    <w:rsid w:val="00791330"/>
    <w:rsid w:val="00793F21"/>
    <w:rsid w:val="007A4B5D"/>
    <w:rsid w:val="007A567D"/>
    <w:rsid w:val="007C3819"/>
    <w:rsid w:val="007C44FD"/>
    <w:rsid w:val="007D630E"/>
    <w:rsid w:val="007D6EFE"/>
    <w:rsid w:val="007F1F7B"/>
    <w:rsid w:val="00826A19"/>
    <w:rsid w:val="00834097"/>
    <w:rsid w:val="00837B75"/>
    <w:rsid w:val="00852BE9"/>
    <w:rsid w:val="0086539D"/>
    <w:rsid w:val="008846C8"/>
    <w:rsid w:val="008A0E57"/>
    <w:rsid w:val="008B210D"/>
    <w:rsid w:val="008C47E7"/>
    <w:rsid w:val="008E38AE"/>
    <w:rsid w:val="00901F7A"/>
    <w:rsid w:val="00912F44"/>
    <w:rsid w:val="009167CA"/>
    <w:rsid w:val="00917480"/>
    <w:rsid w:val="00937BE6"/>
    <w:rsid w:val="0094474A"/>
    <w:rsid w:val="00955D6F"/>
    <w:rsid w:val="00971AF8"/>
    <w:rsid w:val="00973ED2"/>
    <w:rsid w:val="00986EC3"/>
    <w:rsid w:val="009A7CB8"/>
    <w:rsid w:val="009D477B"/>
    <w:rsid w:val="009D6A58"/>
    <w:rsid w:val="009F702C"/>
    <w:rsid w:val="00A05DB3"/>
    <w:rsid w:val="00A10BDF"/>
    <w:rsid w:val="00A130CC"/>
    <w:rsid w:val="00A2096D"/>
    <w:rsid w:val="00A230B4"/>
    <w:rsid w:val="00A25301"/>
    <w:rsid w:val="00A35801"/>
    <w:rsid w:val="00A5101E"/>
    <w:rsid w:val="00A51953"/>
    <w:rsid w:val="00A533CF"/>
    <w:rsid w:val="00A56D12"/>
    <w:rsid w:val="00A57600"/>
    <w:rsid w:val="00A6161A"/>
    <w:rsid w:val="00A647D3"/>
    <w:rsid w:val="00A64FE0"/>
    <w:rsid w:val="00A67E94"/>
    <w:rsid w:val="00AA31AC"/>
    <w:rsid w:val="00AB4990"/>
    <w:rsid w:val="00AD5885"/>
    <w:rsid w:val="00AE1F9C"/>
    <w:rsid w:val="00AF1CF7"/>
    <w:rsid w:val="00AF359C"/>
    <w:rsid w:val="00AF736A"/>
    <w:rsid w:val="00B06840"/>
    <w:rsid w:val="00B169FF"/>
    <w:rsid w:val="00B3398A"/>
    <w:rsid w:val="00B35ECB"/>
    <w:rsid w:val="00B36897"/>
    <w:rsid w:val="00B524ED"/>
    <w:rsid w:val="00B55383"/>
    <w:rsid w:val="00B77FDD"/>
    <w:rsid w:val="00B96B24"/>
    <w:rsid w:val="00B97017"/>
    <w:rsid w:val="00BA33BE"/>
    <w:rsid w:val="00BB01A7"/>
    <w:rsid w:val="00BD4BFF"/>
    <w:rsid w:val="00BD7C3A"/>
    <w:rsid w:val="00BE3395"/>
    <w:rsid w:val="00BF21B7"/>
    <w:rsid w:val="00C01968"/>
    <w:rsid w:val="00C025D0"/>
    <w:rsid w:val="00C14094"/>
    <w:rsid w:val="00C35632"/>
    <w:rsid w:val="00C36162"/>
    <w:rsid w:val="00C410C0"/>
    <w:rsid w:val="00C503F4"/>
    <w:rsid w:val="00C51029"/>
    <w:rsid w:val="00C51914"/>
    <w:rsid w:val="00C64E80"/>
    <w:rsid w:val="00C66951"/>
    <w:rsid w:val="00C672A4"/>
    <w:rsid w:val="00C709A7"/>
    <w:rsid w:val="00C721CA"/>
    <w:rsid w:val="00C724C6"/>
    <w:rsid w:val="00C76160"/>
    <w:rsid w:val="00C761CC"/>
    <w:rsid w:val="00C83C1B"/>
    <w:rsid w:val="00CB0491"/>
    <w:rsid w:val="00CB165A"/>
    <w:rsid w:val="00CC60E4"/>
    <w:rsid w:val="00CD145B"/>
    <w:rsid w:val="00CD50D4"/>
    <w:rsid w:val="00D40784"/>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2D4D"/>
    <w:rsid w:val="00E14E3B"/>
    <w:rsid w:val="00E45F4C"/>
    <w:rsid w:val="00E51181"/>
    <w:rsid w:val="00E51DE7"/>
    <w:rsid w:val="00E53CDC"/>
    <w:rsid w:val="00E6529F"/>
    <w:rsid w:val="00E82262"/>
    <w:rsid w:val="00E91709"/>
    <w:rsid w:val="00E95D21"/>
    <w:rsid w:val="00EB4F82"/>
    <w:rsid w:val="00EC2E51"/>
    <w:rsid w:val="00ED5529"/>
    <w:rsid w:val="00ED6FA9"/>
    <w:rsid w:val="00EE3CE8"/>
    <w:rsid w:val="00EE4AB2"/>
    <w:rsid w:val="00EE5AEC"/>
    <w:rsid w:val="00EF064F"/>
    <w:rsid w:val="00F065C7"/>
    <w:rsid w:val="00F07805"/>
    <w:rsid w:val="00F17E0F"/>
    <w:rsid w:val="00F371A1"/>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2FA93"/>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4278"/>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004278"/>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aliases w:val="Section SubHeading Char,L3 Char,Section SubHeading,L3,h3,PA Minor Section,Minor,3,numbered indent 3,ni3,Level 1 - 1,Level 1 - 11,Third Level Head,h3 sub heading, Char4"/>
    <w:basedOn w:val="Normal"/>
    <w:link w:val="Heading3Char"/>
    <w:qFormat/>
    <w:rsid w:val="00004278"/>
    <w:pPr>
      <w:widowControl w:val="0"/>
      <w:pBdr>
        <w:top w:val="single" w:sz="2" w:space="1" w:color="000000"/>
        <w:left w:val="single" w:sz="2" w:space="1" w:color="000000"/>
        <w:bottom w:val="single" w:sz="2" w:space="0" w:color="000000"/>
        <w:right w:val="single" w:sz="2" w:space="1" w:color="000000"/>
      </w:pBdr>
      <w:shd w:val="clear" w:color="auto" w:fill="CCCEE6"/>
      <w:tabs>
        <w:tab w:val="num" w:pos="720"/>
      </w:tabs>
      <w:spacing w:before="240" w:after="60" w:line="240" w:lineRule="auto"/>
      <w:ind w:left="720" w:hanging="720"/>
      <w:jc w:val="both"/>
      <w:outlineLvl w:val="2"/>
    </w:pPr>
    <w:rPr>
      <w:rFonts w:ascii="Arial Bold" w:eastAsia="Times New Roman" w:hAnsi="Arial Bold" w:cs="Times New Roman"/>
      <w:lang w:eastAsia="x-none"/>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Heading4Char"/>
    <w:unhideWhenUsed/>
    <w:qFormat/>
    <w:rsid w:val="00C721CA"/>
    <w:pPr>
      <w:keepNext/>
      <w:keepLines/>
      <w:spacing w:before="200" w:after="0"/>
      <w:outlineLvl w:val="3"/>
    </w:pPr>
    <w:rPr>
      <w:rFonts w:ascii="Cambria" w:eastAsia="Times New Roman" w:hAnsi="Cambria" w:cs="Times New Roman"/>
      <w:b/>
      <w:bCs/>
      <w:i/>
      <w:iCs/>
      <w:color w:val="4F81BD"/>
      <w:lang w:eastAsia="ro-RO"/>
    </w:rPr>
  </w:style>
  <w:style w:type="paragraph" w:styleId="Heading5">
    <w:name w:val="heading 5"/>
    <w:aliases w:val="PA Pico Section,h5"/>
    <w:basedOn w:val="Normal"/>
    <w:next w:val="Normal"/>
    <w:link w:val="Heading5Char"/>
    <w:qFormat/>
    <w:rsid w:val="00004278"/>
    <w:pPr>
      <w:widowControl w:val="0"/>
      <w:tabs>
        <w:tab w:val="num" w:pos="1098"/>
      </w:tabs>
      <w:spacing w:before="240" w:after="60" w:line="240" w:lineRule="auto"/>
      <w:ind w:left="1098" w:hanging="1008"/>
      <w:jc w:val="both"/>
      <w:outlineLvl w:val="4"/>
    </w:pPr>
    <w:rPr>
      <w:rFonts w:ascii="Arial Bold" w:eastAsia="Times New Roman" w:hAnsi="Arial Bold" w:cs="Times New Roman"/>
      <w:b/>
      <w:lang w:eastAsia="x-none"/>
    </w:rPr>
  </w:style>
  <w:style w:type="paragraph" w:styleId="Heading6">
    <w:name w:val="heading 6"/>
    <w:aliases w:val="PA Appendix,Appendix"/>
    <w:basedOn w:val="Normal"/>
    <w:next w:val="Normal"/>
    <w:link w:val="Heading6Char"/>
    <w:qFormat/>
    <w:rsid w:val="00004278"/>
    <w:pPr>
      <w:widowControl w:val="0"/>
      <w:tabs>
        <w:tab w:val="num" w:pos="1152"/>
      </w:tabs>
      <w:spacing w:before="240" w:after="60" w:line="240" w:lineRule="auto"/>
      <w:ind w:left="1152" w:hanging="1152"/>
      <w:jc w:val="both"/>
      <w:outlineLvl w:val="5"/>
    </w:pPr>
    <w:rPr>
      <w:rFonts w:ascii="Arial" w:eastAsia="Times New Roman" w:hAnsi="Arial" w:cs="Times New Roman"/>
      <w:lang w:eastAsia="x-none"/>
    </w:rPr>
  </w:style>
  <w:style w:type="paragraph" w:styleId="Heading7">
    <w:name w:val="heading 7"/>
    <w:aliases w:val="PA Appendix Major, Char2"/>
    <w:basedOn w:val="Normal"/>
    <w:next w:val="Normal"/>
    <w:link w:val="Heading7Char"/>
    <w:qFormat/>
    <w:rsid w:val="00004278"/>
    <w:pPr>
      <w:widowControl w:val="0"/>
      <w:tabs>
        <w:tab w:val="num" w:pos="1296"/>
      </w:tabs>
      <w:spacing w:before="240" w:after="60" w:line="240" w:lineRule="auto"/>
      <w:ind w:left="1296" w:hanging="1296"/>
      <w:jc w:val="both"/>
      <w:outlineLvl w:val="6"/>
    </w:pPr>
    <w:rPr>
      <w:rFonts w:ascii="Arial Bold" w:eastAsia="Times New Roman" w:hAnsi="Arial Bold" w:cs="Times New Roman"/>
      <w:b/>
      <w:lang w:eastAsia="x-none"/>
    </w:rPr>
  </w:style>
  <w:style w:type="paragraph" w:styleId="Heading8">
    <w:name w:val="heading 8"/>
    <w:aliases w:val="=Heading 3 w/o number,PA Appendix Minor"/>
    <w:basedOn w:val="Normal"/>
    <w:next w:val="Normal"/>
    <w:link w:val="Heading8Char"/>
    <w:qFormat/>
    <w:rsid w:val="00004278"/>
    <w:pPr>
      <w:widowControl w:val="0"/>
      <w:tabs>
        <w:tab w:val="num" w:pos="1440"/>
      </w:tabs>
      <w:spacing w:before="240" w:after="60" w:line="240" w:lineRule="auto"/>
      <w:ind w:left="1440" w:hanging="1440"/>
      <w:jc w:val="both"/>
      <w:outlineLvl w:val="7"/>
    </w:pPr>
    <w:rPr>
      <w:rFonts w:ascii="Arial" w:eastAsia="Times New Roman" w:hAnsi="Arial" w:cs="Times New Roman"/>
      <w:lang w:eastAsia="x-none"/>
    </w:rPr>
  </w:style>
  <w:style w:type="paragraph" w:styleId="Heading9">
    <w:name w:val="heading 9"/>
    <w:aliases w:val="Reference Appendix"/>
    <w:basedOn w:val="Normal"/>
    <w:next w:val="Normal"/>
    <w:link w:val="Heading9Char"/>
    <w:qFormat/>
    <w:rsid w:val="00004278"/>
    <w:pPr>
      <w:widowControl w:val="0"/>
      <w:tabs>
        <w:tab w:val="num" w:pos="1584"/>
      </w:tabs>
      <w:spacing w:before="240" w:after="60" w:line="240" w:lineRule="auto"/>
      <w:ind w:left="1584" w:hanging="1584"/>
      <w:jc w:val="both"/>
      <w:outlineLvl w:val="8"/>
    </w:pPr>
    <w:rPr>
      <w:rFonts w:ascii="Arial Bold" w:eastAsia="Times New Roman" w:hAnsi="Arial Bold" w:cs="Times New Roman"/>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aliases w:val="Titlu Tabel,Map Char,Map Char Char,Map Char Char Char Char Char,Map Char Char Char,Map,Caption Char Char Car Car,Caption Char Char Car Car Car,Map Char Char Char Car Car,Caption Char Char,Caption Char Char Char Char,Caption Char1, Char Char Char"/>
    <w:basedOn w:val="Normal"/>
    <w:next w:val="Normal"/>
    <w:link w:val="CaptionChar"/>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2,List Paragraph1,Normal2,Listă paragraf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aliases w:val="Body Text Char Char,BodyText, (Norm),BT,bt,Body Text Char2,Body Text Char1 Char,Tegn Char Char Char,Tegn Char1 Char,Body Text Char Char1,Tegn Char Char1,Tegn Char2,Tegn Char1,bt Char Char,(Norm),Body Text Char1"/>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aliases w:val="Body Text Char Char Char,BodyText Char, (Norm) Char,BT Char,bt Char,Body Text Char2 Char,Body Text Char1 Char Char,Tegn Char Char Char Char,Tegn Char1 Char Char,Body Text Char Char1 Char,Tegn Char Char1 Char,Tegn Char2 Char,(Norm)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body 2 Char,List Paragraph1 Char,Normal2 Char,Listă paragraf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4 Char,4 Char"/>
    <w:basedOn w:val="DefaultParagraphFont"/>
    <w:link w:val="Heading4"/>
    <w:rsid w:val="00C721CA"/>
    <w:rPr>
      <w:rFonts w:ascii="Cambria" w:eastAsia="Times New Roman" w:hAnsi="Cambria" w:cs="Times New Roman"/>
      <w:b/>
      <w:bCs/>
      <w:i/>
      <w:iCs/>
      <w:color w:val="4F81BD"/>
      <w:lang w:eastAsia="ro-RO"/>
    </w:rPr>
  </w:style>
  <w:style w:type="character" w:customStyle="1" w:styleId="Heading1Char">
    <w:name w:val="Heading 1 Char"/>
    <w:basedOn w:val="DefaultParagraphFont"/>
    <w:link w:val="Heading1"/>
    <w:rsid w:val="0000427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04278"/>
    <w:rPr>
      <w:rFonts w:ascii="Arial" w:eastAsia="Times New Roman" w:hAnsi="Arial" w:cs="Arial"/>
      <w:b/>
      <w:bCs/>
      <w:i/>
      <w:iCs/>
      <w:sz w:val="28"/>
      <w:szCs w:val="28"/>
      <w:lang w:val="en-US"/>
    </w:rPr>
  </w:style>
  <w:style w:type="character" w:customStyle="1" w:styleId="Heading3Char">
    <w:name w:val="Heading 3 Char"/>
    <w:aliases w:val="Section SubHeading Char Char,L3 Char Char,Section SubHeading Char1,L3 Char1,h3 Char,PA Minor Section Char,Minor Char,3 Char,numbered indent 3 Char,ni3 Char,Level 1 - 1 Char,Level 1 - 11 Char,Third Level Head Char,h3 sub heading Char"/>
    <w:basedOn w:val="DefaultParagraphFont"/>
    <w:link w:val="Heading3"/>
    <w:rsid w:val="00004278"/>
    <w:rPr>
      <w:rFonts w:ascii="Arial Bold" w:eastAsia="Times New Roman" w:hAnsi="Arial Bold" w:cs="Times New Roman"/>
      <w:shd w:val="clear" w:color="auto" w:fill="CCCEE6"/>
      <w:lang w:eastAsia="x-none"/>
    </w:rPr>
  </w:style>
  <w:style w:type="character" w:customStyle="1" w:styleId="Heading5Char">
    <w:name w:val="Heading 5 Char"/>
    <w:aliases w:val="PA Pico Section Char,h5 Char"/>
    <w:basedOn w:val="DefaultParagraphFont"/>
    <w:link w:val="Heading5"/>
    <w:rsid w:val="00004278"/>
    <w:rPr>
      <w:rFonts w:ascii="Arial Bold" w:eastAsia="Times New Roman" w:hAnsi="Arial Bold" w:cs="Times New Roman"/>
      <w:b/>
      <w:lang w:eastAsia="x-none"/>
    </w:rPr>
  </w:style>
  <w:style w:type="character" w:customStyle="1" w:styleId="Heading6Char">
    <w:name w:val="Heading 6 Char"/>
    <w:aliases w:val="PA Appendix Char,Appendix Char"/>
    <w:basedOn w:val="DefaultParagraphFont"/>
    <w:link w:val="Heading6"/>
    <w:rsid w:val="00004278"/>
    <w:rPr>
      <w:rFonts w:ascii="Arial" w:eastAsia="Times New Roman" w:hAnsi="Arial" w:cs="Times New Roman"/>
      <w:lang w:eastAsia="x-none"/>
    </w:rPr>
  </w:style>
  <w:style w:type="character" w:customStyle="1" w:styleId="Heading7Char">
    <w:name w:val="Heading 7 Char"/>
    <w:aliases w:val="PA Appendix Major Char, Char2 Char"/>
    <w:basedOn w:val="DefaultParagraphFont"/>
    <w:link w:val="Heading7"/>
    <w:rsid w:val="00004278"/>
    <w:rPr>
      <w:rFonts w:ascii="Arial Bold" w:eastAsia="Times New Roman" w:hAnsi="Arial Bold" w:cs="Times New Roman"/>
      <w:b/>
      <w:lang w:eastAsia="x-none"/>
    </w:rPr>
  </w:style>
  <w:style w:type="character" w:customStyle="1" w:styleId="Heading8Char">
    <w:name w:val="Heading 8 Char"/>
    <w:aliases w:val="=Heading 3 w/o number Char,PA Appendix Minor Char"/>
    <w:basedOn w:val="DefaultParagraphFont"/>
    <w:link w:val="Heading8"/>
    <w:rsid w:val="00004278"/>
    <w:rPr>
      <w:rFonts w:ascii="Arial" w:eastAsia="Times New Roman" w:hAnsi="Arial" w:cs="Times New Roman"/>
      <w:lang w:eastAsia="x-none"/>
    </w:rPr>
  </w:style>
  <w:style w:type="character" w:customStyle="1" w:styleId="Heading9Char">
    <w:name w:val="Heading 9 Char"/>
    <w:aliases w:val="Reference Appendix Char"/>
    <w:basedOn w:val="DefaultParagraphFont"/>
    <w:link w:val="Heading9"/>
    <w:rsid w:val="00004278"/>
    <w:rPr>
      <w:rFonts w:ascii="Arial Bold" w:eastAsia="Times New Roman" w:hAnsi="Arial Bold" w:cs="Times New Roman"/>
      <w:b/>
      <w:lang w:eastAsia="x-none"/>
    </w:rPr>
  </w:style>
  <w:style w:type="character" w:styleId="PageNumber">
    <w:name w:val="page number"/>
    <w:basedOn w:val="DefaultParagraphFont"/>
    <w:rsid w:val="00004278"/>
  </w:style>
  <w:style w:type="paragraph" w:styleId="List2">
    <w:name w:val="List 2"/>
    <w:aliases w:val="List1,BULLET 1"/>
    <w:basedOn w:val="Normal"/>
    <w:link w:val="List2Char"/>
    <w:rsid w:val="00004278"/>
    <w:pPr>
      <w:widowControl w:val="0"/>
      <w:numPr>
        <w:numId w:val="5"/>
      </w:numPr>
      <w:spacing w:before="40" w:after="120" w:line="240" w:lineRule="auto"/>
      <w:jc w:val="both"/>
    </w:pPr>
    <w:rPr>
      <w:rFonts w:ascii="Arial" w:eastAsia="Times New Roman" w:hAnsi="Arial" w:cs="Times New Roman"/>
      <w:szCs w:val="16"/>
      <w:lang w:eastAsia="x-none"/>
    </w:rPr>
  </w:style>
  <w:style w:type="character" w:customStyle="1" w:styleId="List2Char">
    <w:name w:val="List 2 Char"/>
    <w:aliases w:val="List1 Char,BULLET 1 Char"/>
    <w:link w:val="List2"/>
    <w:rsid w:val="00004278"/>
    <w:rPr>
      <w:rFonts w:ascii="Arial" w:eastAsia="Times New Roman" w:hAnsi="Arial" w:cs="Times New Roman"/>
      <w:szCs w:val="16"/>
      <w:lang w:eastAsia="x-none"/>
    </w:rPr>
  </w:style>
  <w:style w:type="character" w:customStyle="1" w:styleId="CaptionChar">
    <w:name w:val="Caption Char"/>
    <w:aliases w:val="Titlu Tabel Char,Map Char Char1,Map Char Char Char1,Map Char Char Char Char Char Char,Map Char Char Char Char,Map Char1,Caption Char Char Car Car Char,Caption Char Char Car Car Car Char,Map Char Char Char Car Car Char,Caption Char Char Char"/>
    <w:link w:val="Caption"/>
    <w:rsid w:val="00004278"/>
    <w:rPr>
      <w:rFonts w:ascii="Times New Roman" w:eastAsia="Times New Roman" w:hAnsi="Times New Roman" w:cs="Times New Roman"/>
      <w:b/>
      <w:bCs/>
      <w:sz w:val="24"/>
      <w:szCs w:val="20"/>
      <w:lang w:val="en-US" w:eastAsia="ro-RO"/>
    </w:rPr>
  </w:style>
  <w:style w:type="paragraph" w:styleId="Subtitle">
    <w:name w:val="Subtitle"/>
    <w:basedOn w:val="Normal"/>
    <w:link w:val="SubtitleChar"/>
    <w:qFormat/>
    <w:rsid w:val="00004278"/>
    <w:pPr>
      <w:spacing w:after="0" w:line="240" w:lineRule="auto"/>
      <w:jc w:val="both"/>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rsid w:val="00004278"/>
    <w:rPr>
      <w:rFonts w:ascii="Times New Roman" w:eastAsia="Times New Roman" w:hAnsi="Times New Roman" w:cs="Times New Roman"/>
      <w:b/>
      <w:sz w:val="24"/>
      <w:szCs w:val="20"/>
      <w:lang w:val="x-none" w:eastAsia="x-none"/>
    </w:rPr>
  </w:style>
  <w:style w:type="paragraph" w:customStyle="1" w:styleId="Default">
    <w:name w:val="Default"/>
    <w:rsid w:val="00004278"/>
    <w:pPr>
      <w:autoSpaceDE w:val="0"/>
      <w:autoSpaceDN w:val="0"/>
      <w:adjustRightInd w:val="0"/>
      <w:spacing w:after="0" w:line="240" w:lineRule="auto"/>
    </w:pPr>
    <w:rPr>
      <w:rFonts w:ascii="Arial" w:eastAsia="Calibri" w:hAnsi="Arial" w:cs="Arial"/>
      <w:color w:val="000000"/>
      <w:sz w:val="24"/>
      <w:szCs w:val="24"/>
      <w:lang w:val="en-US"/>
    </w:rPr>
  </w:style>
  <w:style w:type="numbering" w:customStyle="1" w:styleId="Style21">
    <w:name w:val="Style21"/>
    <w:rsid w:val="00004278"/>
    <w:pPr>
      <w:numPr>
        <w:numId w:val="15"/>
      </w:numPr>
    </w:pPr>
  </w:style>
  <w:style w:type="paragraph" w:customStyle="1" w:styleId="Style23">
    <w:name w:val="Style23"/>
    <w:basedOn w:val="Heading1"/>
    <w:qFormat/>
    <w:rsid w:val="00004278"/>
    <w:pPr>
      <w:widowControl w:val="0"/>
      <w:numPr>
        <w:numId w:val="1"/>
      </w:numPr>
      <w:pBdr>
        <w:top w:val="double" w:sz="4" w:space="1" w:color="auto"/>
        <w:left w:val="double" w:sz="4" w:space="4" w:color="auto"/>
        <w:bottom w:val="double" w:sz="4" w:space="0" w:color="auto"/>
        <w:right w:val="double" w:sz="4" w:space="4" w:color="auto"/>
      </w:pBdr>
      <w:shd w:val="clear" w:color="auto" w:fill="000054"/>
      <w:tabs>
        <w:tab w:val="num" w:pos="432"/>
      </w:tabs>
      <w:spacing w:after="240"/>
      <w:ind w:left="432" w:hanging="432"/>
      <w:jc w:val="both"/>
    </w:pPr>
    <w:rPr>
      <w:rFonts w:ascii="Arial Bold" w:hAnsi="Arial Bold" w:cs="Times New Roman"/>
      <w:bCs w:val="0"/>
      <w:caps/>
      <w:kern w:val="24"/>
      <w:sz w:val="28"/>
      <w:szCs w:val="28"/>
      <w:lang w:val="ro-RO" w:eastAsia="x-none"/>
    </w:rPr>
  </w:style>
  <w:style w:type="paragraph" w:customStyle="1" w:styleId="Style24">
    <w:name w:val="Style24"/>
    <w:basedOn w:val="Heading2"/>
    <w:rsid w:val="00004278"/>
    <w:pPr>
      <w:widowControl w:val="0"/>
      <w:numPr>
        <w:ilvl w:val="1"/>
        <w:numId w:val="1"/>
      </w:numPr>
      <w:pBdr>
        <w:top w:val="double" w:sz="4" w:space="2" w:color="auto"/>
        <w:left w:val="double" w:sz="4" w:space="1" w:color="auto"/>
        <w:bottom w:val="double" w:sz="4" w:space="1" w:color="auto"/>
        <w:right w:val="double" w:sz="4" w:space="1" w:color="auto"/>
      </w:pBdr>
      <w:shd w:val="clear" w:color="auto" w:fill="9398C9"/>
      <w:tabs>
        <w:tab w:val="num" w:pos="1002"/>
      </w:tabs>
      <w:ind w:left="1002"/>
      <w:jc w:val="both"/>
    </w:pPr>
    <w:rPr>
      <w:rFonts w:cs="Times New Roman"/>
      <w:bCs w:val="0"/>
      <w:i w:val="0"/>
      <w:iCs w:val="0"/>
      <w:caps/>
      <w:sz w:val="24"/>
      <w:szCs w:val="24"/>
      <w:lang w:val="ro-RO" w:eastAsia="x-none"/>
    </w:rPr>
  </w:style>
  <w:style w:type="character" w:customStyle="1" w:styleId="tal1">
    <w:name w:val="tal1"/>
    <w:basedOn w:val="DefaultParagraphFont"/>
    <w:rsid w:val="00004278"/>
  </w:style>
  <w:style w:type="paragraph" w:customStyle="1" w:styleId="CharCharCharCharCharChar1CharCharCharCharCharCharCharCharCharChar">
    <w:name w:val="Char Char Char Char Char Char1 Char Char Char Char Char Char Char Char Char Char"/>
    <w:basedOn w:val="Normal"/>
    <w:rsid w:val="00004278"/>
    <w:pPr>
      <w:spacing w:after="0" w:line="240" w:lineRule="auto"/>
    </w:pPr>
    <w:rPr>
      <w:rFonts w:ascii="Times New Roman" w:eastAsia="Times New Roman" w:hAnsi="Times New Roman" w:cs="Times New Roman"/>
      <w:sz w:val="24"/>
      <w:szCs w:val="24"/>
      <w:lang w:val="pl-PL" w:eastAsia="pl-PL"/>
    </w:rPr>
  </w:style>
  <w:style w:type="character" w:customStyle="1" w:styleId="punct1">
    <w:name w:val="punct1"/>
    <w:rsid w:val="00004278"/>
    <w:rPr>
      <w:b/>
      <w:bCs/>
      <w:color w:val="000000"/>
    </w:rPr>
  </w:style>
  <w:style w:type="character" w:customStyle="1" w:styleId="Char9">
    <w:name w:val="Char9"/>
    <w:rsid w:val="00004278"/>
    <w:rPr>
      <w:rFonts w:ascii="Arial" w:hAnsi="Arial"/>
      <w:sz w:val="22"/>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idrept.ro/0013959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4FB1-AC13-4B77-9C1E-744E95E5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10</Pages>
  <Words>4837</Words>
  <Characters>28059</Characters>
  <Application>Microsoft Office Word</Application>
  <DocSecurity>0</DocSecurity>
  <Lines>233</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54</cp:revision>
  <cp:lastPrinted>2019-10-07T05:48:00Z</cp:lastPrinted>
  <dcterms:created xsi:type="dcterms:W3CDTF">2015-01-08T11:09:00Z</dcterms:created>
  <dcterms:modified xsi:type="dcterms:W3CDTF">2019-10-28T13:38:00Z</dcterms:modified>
</cp:coreProperties>
</file>