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97F7C" w:rsidRPr="00597F7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Modernizare drumuri comunale în comuna Răscăeți, județul Dâmbovița, </w:t>
      </w:r>
      <w:r w:rsidR="00597F7C" w:rsidRPr="00597F7C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 a fi amplasat in comuna  Răscăeți, str. Inv. Constantina Dinulescu, Bisericii, Islazului, Fermei și Speranței, județul Dâmbovița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597F7C">
        <w:rPr>
          <w:rStyle w:val="tpa"/>
          <w:rFonts w:ascii="Verdana" w:hAnsi="Verdana"/>
          <w:color w:val="000000"/>
        </w:rPr>
        <w:t>Primariei  Motaeni,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97F7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21.10.2019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97F7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2019-10-21T07:24:00Z</dcterms:modified>
</cp:coreProperties>
</file>