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p>
    <w:p w:rsidR="00281558" w:rsidRPr="00520C2B" w:rsidRDefault="00943462"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36445293"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281558" w:rsidP="003132F0">
            <w:pPr>
              <w:pStyle w:val="Header"/>
              <w:spacing w:before="120"/>
              <w:jc w:val="center"/>
              <w:rPr>
                <w:rFonts w:ascii="Times New Roman" w:hAnsi="Times New Roman"/>
                <w:b/>
                <w:bCs/>
                <w:color w:val="00214E"/>
                <w:sz w:val="24"/>
                <w:szCs w:val="24"/>
              </w:rPr>
            </w:pPr>
            <w:proofErr w:type="spellStart"/>
            <w:r w:rsidRPr="00520C2B">
              <w:rPr>
                <w:rFonts w:ascii="Times New Roman" w:hAnsi="Times New Roman"/>
                <w:b/>
                <w:bCs/>
                <w:color w:val="00214E"/>
                <w:sz w:val="24"/>
                <w:szCs w:val="24"/>
              </w:rPr>
              <w:t>Agenţia</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pentru</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Protecţia</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Mediului</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2B4DCE">
        <w:rPr>
          <w:rFonts w:ascii="Times New Roman" w:hAnsi="Times New Roman"/>
          <w:sz w:val="24"/>
          <w:szCs w:val="24"/>
          <w:lang w:val="ro-RO" w:eastAsia="ro-RO"/>
        </w:rPr>
        <w:t>____</w:t>
      </w:r>
      <w:r w:rsidR="002D57D5" w:rsidRPr="00520C2B">
        <w:rPr>
          <w:rFonts w:ascii="Times New Roman" w:hAnsi="Times New Roman"/>
          <w:sz w:val="24"/>
          <w:szCs w:val="24"/>
          <w:lang w:val="ro-RO" w:eastAsia="ro-RO"/>
        </w:rPr>
        <w:t>/</w:t>
      </w:r>
      <w:r w:rsidR="002B4DCE">
        <w:rPr>
          <w:rFonts w:ascii="Times New Roman" w:hAnsi="Times New Roman"/>
          <w:sz w:val="24"/>
          <w:szCs w:val="24"/>
          <w:lang w:val="ro-RO" w:eastAsia="ro-RO"/>
        </w:rPr>
        <w:t xml:space="preserve"> _____</w:t>
      </w:r>
      <w:r w:rsidR="004E0513" w:rsidRPr="00520C2B">
        <w:rPr>
          <w:rFonts w:ascii="Times New Roman" w:hAnsi="Times New Roman"/>
          <w:sz w:val="24"/>
          <w:szCs w:val="24"/>
          <w:lang w:val="ro-RO" w:eastAsia="ro-RO"/>
        </w:rPr>
        <w:t xml:space="preserve">/ </w:t>
      </w:r>
      <w:r w:rsidR="002B4DCE">
        <w:rPr>
          <w:rFonts w:ascii="Times New Roman" w:hAnsi="Times New Roman"/>
          <w:sz w:val="24"/>
          <w:szCs w:val="24"/>
          <w:lang w:val="ro-RO" w:eastAsia="ro-RO"/>
        </w:rPr>
        <w:t>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943462" w:rsidP="00E24F4F">
      <w:pPr>
        <w:suppressAutoHyphens/>
        <w:spacing w:after="0" w:line="240" w:lineRule="auto"/>
        <w:jc w:val="center"/>
        <w:rPr>
          <w:rFonts w:ascii="Times New Roman" w:hAnsi="Times New Roman"/>
          <w:b/>
          <w:sz w:val="24"/>
          <w:szCs w:val="24"/>
          <w:lang w:val="ro-RO" w:eastAsia="ro-RO"/>
        </w:rPr>
      </w:pP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2B4DCE">
        <w:rPr>
          <w:rFonts w:ascii="Times New Roman" w:hAnsi="Times New Roman"/>
          <w:b/>
          <w:sz w:val="24"/>
          <w:szCs w:val="24"/>
          <w:lang w:val="ro-RO" w:eastAsia="ro-RO"/>
        </w:rPr>
        <w:t>___</w:t>
      </w:r>
      <w:r w:rsidRPr="00520C2B">
        <w:rPr>
          <w:rFonts w:ascii="Times New Roman" w:hAnsi="Times New Roman"/>
          <w:b/>
          <w:sz w:val="24"/>
          <w:szCs w:val="24"/>
          <w:lang w:val="ro-RO" w:eastAsia="ro-RO"/>
        </w:rPr>
        <w:t xml:space="preserve"> din </w:t>
      </w:r>
      <w:r w:rsidR="002B4DCE">
        <w:rPr>
          <w:rFonts w:ascii="Times New Roman" w:hAnsi="Times New Roman"/>
          <w:b/>
          <w:sz w:val="24"/>
          <w:szCs w:val="24"/>
          <w:lang w:val="ro-RO" w:eastAsia="ro-RO"/>
        </w:rPr>
        <w:t>_____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B03BB6" w:rsidRPr="00B03BB6">
        <w:rPr>
          <w:rFonts w:ascii="Times New Roman" w:hAnsi="Times New Roman"/>
          <w:b/>
          <w:sz w:val="24"/>
          <w:szCs w:val="24"/>
          <w:lang w:val="ro-RO" w:eastAsia="ro-RO"/>
        </w:rPr>
        <w:t xml:space="preserve">SC ENGIE ROMANIA SA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B03BB6">
        <w:rPr>
          <w:rFonts w:ascii="Times New Roman" w:hAnsi="Times New Roman"/>
          <w:sz w:val="24"/>
          <w:szCs w:val="24"/>
        </w:rPr>
        <w:t>11015</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B03BB6" w:rsidRPr="00B03BB6">
        <w:rPr>
          <w:rFonts w:ascii="Times New Roman" w:hAnsi="Times New Roman"/>
          <w:sz w:val="24"/>
          <w:szCs w:val="24"/>
        </w:rPr>
        <w:t>07.08.2018</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2B4DCE">
        <w:rPr>
          <w:rFonts w:ascii="Times New Roman" w:hAnsi="Times New Roman"/>
          <w:b/>
          <w:i/>
          <w:sz w:val="24"/>
          <w:szCs w:val="24"/>
        </w:rPr>
        <w:t>21.11</w:t>
      </w:r>
      <w:r w:rsidR="00E07EC4" w:rsidRPr="00520C2B">
        <w:rPr>
          <w:rFonts w:ascii="Times New Roman" w:hAnsi="Times New Roman"/>
          <w:b/>
          <w:i/>
          <w:sz w:val="24"/>
          <w:szCs w:val="24"/>
        </w:rPr>
        <w:t>.2019</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67544D" w:rsidRPr="00520C2B">
        <w:rPr>
          <w:rStyle w:val="tpa1"/>
          <w:rFonts w:ascii="Times New Roman" w:hAnsi="Times New Roman"/>
          <w:b/>
          <w:i/>
          <w:sz w:val="24"/>
          <w:szCs w:val="24"/>
        </w:rPr>
        <w:t>“</w:t>
      </w:r>
      <w:proofErr w:type="spellStart"/>
      <w:r w:rsidR="008B59D7" w:rsidRPr="008B59D7">
        <w:rPr>
          <w:rStyle w:val="tpa1"/>
          <w:rFonts w:ascii="Times New Roman" w:hAnsi="Times New Roman"/>
          <w:b/>
          <w:i/>
          <w:sz w:val="24"/>
          <w:szCs w:val="24"/>
        </w:rPr>
        <w:t>Extindere</w:t>
      </w:r>
      <w:proofErr w:type="spellEnd"/>
      <w:r w:rsidR="008B59D7" w:rsidRPr="008B59D7">
        <w:rPr>
          <w:rStyle w:val="tpa1"/>
          <w:rFonts w:ascii="Times New Roman" w:hAnsi="Times New Roman"/>
          <w:b/>
          <w:i/>
          <w:sz w:val="24"/>
          <w:szCs w:val="24"/>
        </w:rPr>
        <w:t xml:space="preserve"> </w:t>
      </w:r>
      <w:proofErr w:type="spellStart"/>
      <w:r w:rsidR="008B59D7" w:rsidRPr="008B59D7">
        <w:rPr>
          <w:rStyle w:val="tpa1"/>
          <w:rFonts w:ascii="Times New Roman" w:hAnsi="Times New Roman"/>
          <w:b/>
          <w:i/>
          <w:sz w:val="24"/>
          <w:szCs w:val="24"/>
        </w:rPr>
        <w:t>conducta</w:t>
      </w:r>
      <w:proofErr w:type="spellEnd"/>
      <w:r w:rsidR="008B59D7" w:rsidRPr="008B59D7">
        <w:rPr>
          <w:rStyle w:val="tpa1"/>
          <w:rFonts w:ascii="Times New Roman" w:hAnsi="Times New Roman"/>
          <w:b/>
          <w:i/>
          <w:sz w:val="24"/>
          <w:szCs w:val="24"/>
        </w:rPr>
        <w:t xml:space="preserve"> </w:t>
      </w:r>
      <w:proofErr w:type="spellStart"/>
      <w:r w:rsidR="008B59D7" w:rsidRPr="008B59D7">
        <w:rPr>
          <w:rStyle w:val="tpa1"/>
          <w:rFonts w:ascii="Times New Roman" w:hAnsi="Times New Roman"/>
          <w:b/>
          <w:i/>
          <w:sz w:val="24"/>
          <w:szCs w:val="24"/>
        </w:rPr>
        <w:t>si</w:t>
      </w:r>
      <w:proofErr w:type="spellEnd"/>
      <w:r w:rsidR="008B59D7" w:rsidRPr="008B59D7">
        <w:rPr>
          <w:rStyle w:val="tpa1"/>
          <w:rFonts w:ascii="Times New Roman" w:hAnsi="Times New Roman"/>
          <w:b/>
          <w:i/>
          <w:sz w:val="24"/>
          <w:szCs w:val="24"/>
        </w:rPr>
        <w:t xml:space="preserve"> </w:t>
      </w:r>
      <w:proofErr w:type="spellStart"/>
      <w:r w:rsidR="008B59D7" w:rsidRPr="008B59D7">
        <w:rPr>
          <w:rStyle w:val="tpa1"/>
          <w:rFonts w:ascii="Times New Roman" w:hAnsi="Times New Roman"/>
          <w:b/>
          <w:i/>
          <w:sz w:val="24"/>
          <w:szCs w:val="24"/>
        </w:rPr>
        <w:t>construire</w:t>
      </w:r>
      <w:proofErr w:type="spellEnd"/>
      <w:r w:rsidR="008B59D7" w:rsidRPr="008B59D7">
        <w:rPr>
          <w:rStyle w:val="tpa1"/>
          <w:rFonts w:ascii="Times New Roman" w:hAnsi="Times New Roman"/>
          <w:b/>
          <w:i/>
          <w:sz w:val="24"/>
          <w:szCs w:val="24"/>
        </w:rPr>
        <w:t xml:space="preserve"> </w:t>
      </w:r>
      <w:proofErr w:type="spellStart"/>
      <w:r w:rsidR="008B59D7" w:rsidRPr="008B59D7">
        <w:rPr>
          <w:rStyle w:val="tpa1"/>
          <w:rFonts w:ascii="Times New Roman" w:hAnsi="Times New Roman"/>
          <w:b/>
          <w:i/>
          <w:sz w:val="24"/>
          <w:szCs w:val="24"/>
        </w:rPr>
        <w:t>bransament</w:t>
      </w:r>
      <w:proofErr w:type="spellEnd"/>
      <w:r w:rsidR="008B59D7">
        <w:rPr>
          <w:rStyle w:val="tpa1"/>
          <w:rFonts w:ascii="Times New Roman" w:hAnsi="Times New Roman"/>
          <w:b/>
          <w:i/>
          <w:sz w:val="24"/>
          <w:szCs w:val="24"/>
        </w:rPr>
        <w:t xml:space="preserve"> gaze </w:t>
      </w:r>
      <w:proofErr w:type="spellStart"/>
      <w:r w:rsidR="008B59D7">
        <w:rPr>
          <w:rStyle w:val="tpa1"/>
          <w:rFonts w:ascii="Times New Roman" w:hAnsi="Times New Roman"/>
          <w:b/>
          <w:i/>
          <w:sz w:val="24"/>
          <w:szCs w:val="24"/>
        </w:rPr>
        <w:t>naturale</w:t>
      </w:r>
      <w:proofErr w:type="spellEnd"/>
      <w:r w:rsidR="008B59D7">
        <w:rPr>
          <w:rStyle w:val="tpa1"/>
          <w:rFonts w:ascii="Times New Roman" w:hAnsi="Times New Roman"/>
          <w:b/>
          <w:i/>
          <w:sz w:val="24"/>
          <w:szCs w:val="24"/>
        </w:rPr>
        <w:t xml:space="preserve"> – MB ROTRADE SRL</w:t>
      </w:r>
      <w:r w:rsidR="002B4DCE" w:rsidRPr="002B4DCE">
        <w:rPr>
          <w:rStyle w:val="tpa1"/>
          <w:rFonts w:ascii="Times New Roman" w:hAnsi="Times New Roman"/>
          <w:b/>
          <w:i/>
          <w:sz w:val="24"/>
          <w:szCs w:val="24"/>
        </w:rPr>
        <w:t>.</w:t>
      </w:r>
      <w:r w:rsidR="0067544D" w:rsidRPr="00520C2B">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proofErr w:type="spellStart"/>
      <w:r w:rsidR="008B59D7" w:rsidRPr="008B59D7">
        <w:rPr>
          <w:rFonts w:ascii="Times New Roman" w:hAnsi="Times New Roman"/>
          <w:sz w:val="24"/>
          <w:szCs w:val="24"/>
          <w:lang w:val="fr-FR"/>
        </w:rPr>
        <w:t>oras</w:t>
      </w:r>
      <w:proofErr w:type="spellEnd"/>
      <w:r w:rsidR="008B59D7" w:rsidRPr="008B59D7">
        <w:rPr>
          <w:rFonts w:ascii="Times New Roman" w:hAnsi="Times New Roman"/>
          <w:sz w:val="24"/>
          <w:szCs w:val="24"/>
          <w:lang w:val="fr-FR"/>
        </w:rPr>
        <w:t xml:space="preserve"> </w:t>
      </w:r>
      <w:proofErr w:type="spellStart"/>
      <w:r w:rsidR="008B59D7" w:rsidRPr="008B59D7">
        <w:rPr>
          <w:rFonts w:ascii="Times New Roman" w:hAnsi="Times New Roman"/>
          <w:sz w:val="24"/>
          <w:szCs w:val="24"/>
          <w:lang w:val="fr-FR"/>
        </w:rPr>
        <w:t>Racari</w:t>
      </w:r>
      <w:proofErr w:type="spellEnd"/>
      <w:r w:rsidR="008B59D7" w:rsidRPr="008B59D7">
        <w:rPr>
          <w:rFonts w:ascii="Times New Roman" w:hAnsi="Times New Roman"/>
          <w:sz w:val="24"/>
          <w:szCs w:val="24"/>
          <w:lang w:val="fr-FR"/>
        </w:rPr>
        <w:t xml:space="preserve">, </w:t>
      </w:r>
      <w:proofErr w:type="spellStart"/>
      <w:r w:rsidR="008B59D7" w:rsidRPr="008B59D7">
        <w:rPr>
          <w:rFonts w:ascii="Times New Roman" w:hAnsi="Times New Roman"/>
          <w:sz w:val="24"/>
          <w:szCs w:val="24"/>
          <w:lang w:val="fr-FR"/>
        </w:rPr>
        <w:t>str</w:t>
      </w:r>
      <w:proofErr w:type="spellEnd"/>
      <w:r w:rsidR="008B59D7" w:rsidRPr="008B59D7">
        <w:rPr>
          <w:rFonts w:ascii="Times New Roman" w:hAnsi="Times New Roman"/>
          <w:sz w:val="24"/>
          <w:szCs w:val="24"/>
          <w:lang w:val="fr-FR"/>
        </w:rPr>
        <w:t xml:space="preserve">. </w:t>
      </w:r>
      <w:proofErr w:type="spellStart"/>
      <w:r w:rsidR="008B59D7" w:rsidRPr="008B59D7">
        <w:rPr>
          <w:rFonts w:ascii="Times New Roman" w:hAnsi="Times New Roman"/>
          <w:sz w:val="24"/>
          <w:szCs w:val="24"/>
          <w:lang w:val="fr-FR"/>
        </w:rPr>
        <w:t>Repubicii</w:t>
      </w:r>
      <w:proofErr w:type="spellEnd"/>
      <w:r w:rsidR="008B59D7" w:rsidRPr="008B59D7">
        <w:rPr>
          <w:rFonts w:ascii="Times New Roman" w:hAnsi="Times New Roman"/>
          <w:sz w:val="24"/>
          <w:szCs w:val="24"/>
          <w:lang w:val="fr-FR"/>
        </w:rPr>
        <w:t xml:space="preserve">, nr. 114 B, </w:t>
      </w:r>
      <w:proofErr w:type="spellStart"/>
      <w:r w:rsidR="008B59D7" w:rsidRPr="008B59D7">
        <w:rPr>
          <w:rFonts w:ascii="Times New Roman" w:hAnsi="Times New Roman"/>
          <w:sz w:val="24"/>
          <w:szCs w:val="24"/>
          <w:lang w:val="fr-FR"/>
        </w:rPr>
        <w:t>jud</w:t>
      </w:r>
      <w:proofErr w:type="spellEnd"/>
      <w:r w:rsidR="008B59D7" w:rsidRPr="008B59D7">
        <w:rPr>
          <w:rFonts w:ascii="Times New Roman" w:hAnsi="Times New Roman"/>
          <w:sz w:val="24"/>
          <w:szCs w:val="24"/>
          <w:lang w:val="fr-FR"/>
        </w:rPr>
        <w:t xml:space="preserve">. </w:t>
      </w:r>
      <w:proofErr w:type="spellStart"/>
      <w:r w:rsidR="008B59D7" w:rsidRPr="008B59D7">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2B4DCE" w:rsidRPr="002B4DCE">
        <w:rPr>
          <w:b/>
        </w:rPr>
        <w:t>21.11.2019</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8B59D7">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8B59D7" w:rsidRPr="008B59D7">
        <w:rPr>
          <w:rFonts w:ascii="Times New Roman" w:hAnsi="Times New Roman"/>
          <w:sz w:val="24"/>
          <w:szCs w:val="24"/>
          <w:lang w:val="it-IT"/>
        </w:rPr>
        <w:t>oras Racari, str. Repubicii, nr. 114 B,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753844">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8B59D7">
        <w:rPr>
          <w:sz w:val="24"/>
          <w:szCs w:val="24"/>
        </w:rPr>
        <w:t>orasului</w:t>
      </w:r>
      <w:proofErr w:type="spellEnd"/>
      <w:r w:rsidR="008B59D7">
        <w:rPr>
          <w:sz w:val="24"/>
          <w:szCs w:val="24"/>
        </w:rPr>
        <w:t xml:space="preserve"> </w:t>
      </w:r>
      <w:proofErr w:type="spellStart"/>
      <w:r w:rsidR="008B59D7">
        <w:rPr>
          <w:sz w:val="24"/>
          <w:szCs w:val="24"/>
        </w:rPr>
        <w:t>Racari</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6E1C7F">
        <w:rPr>
          <w:sz w:val="24"/>
          <w:szCs w:val="24"/>
        </w:rPr>
        <w:t>orasului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F262C1" w:rsidRPr="00694F73" w:rsidRDefault="006E1C7F" w:rsidP="00694F73">
      <w:pPr>
        <w:pStyle w:val="ListParagraph"/>
        <w:autoSpaceDE w:val="0"/>
        <w:autoSpaceDN w:val="0"/>
        <w:adjustRightInd w:val="0"/>
        <w:spacing w:line="240" w:lineRule="exact"/>
        <w:ind w:left="786"/>
        <w:jc w:val="both"/>
      </w:pPr>
      <w:proofErr w:type="spellStart"/>
      <w:r w:rsidRPr="006E1C7F">
        <w:rPr>
          <w:szCs w:val="24"/>
        </w:rPr>
        <w:t>Proiectul</w:t>
      </w:r>
      <w:proofErr w:type="spellEnd"/>
      <w:r w:rsidRPr="006E1C7F">
        <w:rPr>
          <w:szCs w:val="24"/>
        </w:rPr>
        <w:t xml:space="preserve"> </w:t>
      </w:r>
      <w:proofErr w:type="spellStart"/>
      <w:r w:rsidRPr="006E1C7F">
        <w:rPr>
          <w:szCs w:val="24"/>
        </w:rPr>
        <w:t>pentru</w:t>
      </w:r>
      <w:proofErr w:type="spellEnd"/>
      <w:r w:rsidRPr="006E1C7F">
        <w:rPr>
          <w:szCs w:val="24"/>
        </w:rPr>
        <w:t xml:space="preserve"> care se </w:t>
      </w:r>
      <w:proofErr w:type="spellStart"/>
      <w:r w:rsidRPr="006E1C7F">
        <w:rPr>
          <w:szCs w:val="24"/>
        </w:rPr>
        <w:t>solicită</w:t>
      </w:r>
      <w:proofErr w:type="spellEnd"/>
      <w:r w:rsidRPr="006E1C7F">
        <w:rPr>
          <w:szCs w:val="24"/>
        </w:rPr>
        <w:t xml:space="preserve"> </w:t>
      </w:r>
      <w:proofErr w:type="spellStart"/>
      <w:r w:rsidRPr="006E1C7F">
        <w:rPr>
          <w:szCs w:val="24"/>
        </w:rPr>
        <w:t>Acord</w:t>
      </w:r>
      <w:proofErr w:type="spellEnd"/>
      <w:r w:rsidRPr="006E1C7F">
        <w:rPr>
          <w:szCs w:val="24"/>
        </w:rPr>
        <w:t xml:space="preserve"> de </w:t>
      </w:r>
      <w:proofErr w:type="spellStart"/>
      <w:r w:rsidRPr="006E1C7F">
        <w:rPr>
          <w:szCs w:val="24"/>
        </w:rPr>
        <w:t>Mediu</w:t>
      </w:r>
      <w:proofErr w:type="spellEnd"/>
      <w:r w:rsidRPr="006E1C7F">
        <w:rPr>
          <w:szCs w:val="24"/>
        </w:rPr>
        <w:t xml:space="preserve"> </w:t>
      </w:r>
      <w:proofErr w:type="spellStart"/>
      <w:r w:rsidRPr="006E1C7F">
        <w:rPr>
          <w:szCs w:val="24"/>
        </w:rPr>
        <w:t>constă</w:t>
      </w:r>
      <w:proofErr w:type="spellEnd"/>
      <w:r w:rsidRPr="006E1C7F">
        <w:rPr>
          <w:szCs w:val="24"/>
        </w:rPr>
        <w:t xml:space="preserve"> </w:t>
      </w:r>
      <w:proofErr w:type="spellStart"/>
      <w:r w:rsidRPr="006E1C7F">
        <w:rPr>
          <w:szCs w:val="24"/>
        </w:rPr>
        <w:t>în</w:t>
      </w:r>
      <w:proofErr w:type="spellEnd"/>
      <w:r w:rsidRPr="006E1C7F">
        <w:rPr>
          <w:szCs w:val="24"/>
        </w:rPr>
        <w:t xml:space="preserve"> </w:t>
      </w:r>
      <w:proofErr w:type="spellStart"/>
      <w:r w:rsidR="002B4DCE" w:rsidRPr="002B4DCE">
        <w:rPr>
          <w:szCs w:val="24"/>
        </w:rPr>
        <w:t>Extindere</w:t>
      </w:r>
      <w:proofErr w:type="spellEnd"/>
      <w:r w:rsidR="002B4DCE" w:rsidRPr="002B4DCE">
        <w:rPr>
          <w:szCs w:val="24"/>
        </w:rPr>
        <w:t xml:space="preserve"> </w:t>
      </w:r>
      <w:proofErr w:type="spellStart"/>
      <w:r w:rsidR="002B4DCE" w:rsidRPr="002B4DCE">
        <w:rPr>
          <w:szCs w:val="24"/>
        </w:rPr>
        <w:t>conducta</w:t>
      </w:r>
      <w:proofErr w:type="spellEnd"/>
      <w:r w:rsidR="002B4DCE" w:rsidRPr="002B4DCE">
        <w:rPr>
          <w:szCs w:val="24"/>
        </w:rPr>
        <w:t xml:space="preserve"> </w:t>
      </w:r>
      <w:proofErr w:type="spellStart"/>
      <w:r w:rsidR="002B4DCE" w:rsidRPr="002B4DCE">
        <w:rPr>
          <w:szCs w:val="24"/>
        </w:rPr>
        <w:t>si</w:t>
      </w:r>
      <w:proofErr w:type="spellEnd"/>
      <w:r w:rsidR="002B4DCE" w:rsidRPr="002B4DCE">
        <w:rPr>
          <w:szCs w:val="24"/>
        </w:rPr>
        <w:t xml:space="preserve"> </w:t>
      </w:r>
      <w:proofErr w:type="spellStart"/>
      <w:r w:rsidR="002B4DCE" w:rsidRPr="002B4DCE">
        <w:rPr>
          <w:szCs w:val="24"/>
        </w:rPr>
        <w:t>bransament</w:t>
      </w:r>
      <w:proofErr w:type="spellEnd"/>
      <w:r w:rsidR="002B4DCE" w:rsidRPr="002B4DCE">
        <w:rPr>
          <w:szCs w:val="24"/>
        </w:rPr>
        <w:t xml:space="preserve"> gaze </w:t>
      </w:r>
      <w:proofErr w:type="spellStart"/>
      <w:r w:rsidR="002B4DCE" w:rsidRPr="002B4DCE">
        <w:rPr>
          <w:szCs w:val="24"/>
        </w:rPr>
        <w:t>naturale</w:t>
      </w:r>
      <w:proofErr w:type="spellEnd"/>
      <w:r w:rsidRPr="006E1C7F">
        <w:rPr>
          <w:szCs w:val="24"/>
        </w:rPr>
        <w:t xml:space="preserve">, </w:t>
      </w:r>
      <w:proofErr w:type="spellStart"/>
      <w:r w:rsidRPr="006E1C7F">
        <w:rPr>
          <w:szCs w:val="24"/>
        </w:rPr>
        <w:t>în</w:t>
      </w:r>
      <w:proofErr w:type="spellEnd"/>
      <w:r w:rsidRPr="006E1C7F">
        <w:rPr>
          <w:szCs w:val="24"/>
        </w:rPr>
        <w:t xml:space="preserve"> </w:t>
      </w:r>
      <w:proofErr w:type="spellStart"/>
      <w:r w:rsidRPr="006E1C7F">
        <w:rPr>
          <w:szCs w:val="24"/>
        </w:rPr>
        <w:t>județul</w:t>
      </w:r>
      <w:proofErr w:type="spellEnd"/>
      <w:r w:rsidRPr="006E1C7F">
        <w:rPr>
          <w:szCs w:val="24"/>
        </w:rPr>
        <w:t xml:space="preserve"> </w:t>
      </w:r>
      <w:proofErr w:type="spellStart"/>
      <w:r w:rsidRPr="006E1C7F">
        <w:rPr>
          <w:szCs w:val="24"/>
        </w:rPr>
        <w:t>Dâmbovița</w:t>
      </w:r>
      <w:proofErr w:type="spellEnd"/>
      <w:r w:rsidRPr="006E1C7F">
        <w:rPr>
          <w:szCs w:val="24"/>
        </w:rPr>
        <w:t xml:space="preserve">, </w:t>
      </w:r>
      <w:proofErr w:type="spellStart"/>
      <w:r w:rsidR="008B59D7" w:rsidRPr="008B59D7">
        <w:rPr>
          <w:szCs w:val="24"/>
        </w:rPr>
        <w:t>oras</w:t>
      </w:r>
      <w:proofErr w:type="spellEnd"/>
      <w:r w:rsidR="008B59D7" w:rsidRPr="008B59D7">
        <w:rPr>
          <w:szCs w:val="24"/>
        </w:rPr>
        <w:t xml:space="preserve"> </w:t>
      </w:r>
      <w:proofErr w:type="spellStart"/>
      <w:r w:rsidR="008B59D7" w:rsidRPr="008B59D7">
        <w:rPr>
          <w:szCs w:val="24"/>
        </w:rPr>
        <w:t>Racari</w:t>
      </w:r>
      <w:proofErr w:type="spellEnd"/>
      <w:r w:rsidR="008B59D7" w:rsidRPr="008B59D7">
        <w:rPr>
          <w:szCs w:val="24"/>
        </w:rPr>
        <w:t xml:space="preserve">, str. </w:t>
      </w:r>
      <w:proofErr w:type="spellStart"/>
      <w:r w:rsidR="008B59D7" w:rsidRPr="008B59D7">
        <w:rPr>
          <w:szCs w:val="24"/>
        </w:rPr>
        <w:t>Repubicii</w:t>
      </w:r>
      <w:proofErr w:type="spellEnd"/>
      <w:r w:rsidR="008B59D7" w:rsidRPr="008B59D7">
        <w:rPr>
          <w:szCs w:val="24"/>
        </w:rPr>
        <w:t xml:space="preserve">, </w:t>
      </w:r>
      <w:proofErr w:type="gramStart"/>
      <w:r w:rsidR="008B59D7" w:rsidRPr="008B59D7">
        <w:rPr>
          <w:szCs w:val="24"/>
        </w:rPr>
        <w:t>nr</w:t>
      </w:r>
      <w:proofErr w:type="gramEnd"/>
      <w:r w:rsidR="008B59D7" w:rsidRPr="008B59D7">
        <w:rPr>
          <w:szCs w:val="24"/>
        </w:rPr>
        <w:t xml:space="preserve">. </w:t>
      </w:r>
      <w:proofErr w:type="gramStart"/>
      <w:r w:rsidR="008B59D7" w:rsidRPr="008B59D7">
        <w:rPr>
          <w:szCs w:val="24"/>
        </w:rPr>
        <w:t xml:space="preserve">114 B, </w:t>
      </w:r>
      <w:proofErr w:type="spellStart"/>
      <w:r w:rsidR="008B59D7" w:rsidRPr="008B59D7">
        <w:rPr>
          <w:szCs w:val="24"/>
        </w:rPr>
        <w:t>jud</w:t>
      </w:r>
      <w:proofErr w:type="spellEnd"/>
      <w:r w:rsidR="008B59D7" w:rsidRPr="008B59D7">
        <w:rPr>
          <w:szCs w:val="24"/>
        </w:rPr>
        <w:t>.</w:t>
      </w:r>
      <w:proofErr w:type="gramEnd"/>
      <w:r w:rsidR="008B59D7" w:rsidRPr="008B59D7">
        <w:rPr>
          <w:szCs w:val="24"/>
        </w:rPr>
        <w:t xml:space="preserve"> </w:t>
      </w:r>
      <w:proofErr w:type="spellStart"/>
      <w:r w:rsidR="008B59D7" w:rsidRPr="008B59D7">
        <w:rPr>
          <w:szCs w:val="24"/>
        </w:rPr>
        <w:t>Dâmbovița</w:t>
      </w:r>
      <w:proofErr w:type="spellEnd"/>
      <w:r w:rsidRPr="006E1C7F">
        <w:rPr>
          <w:szCs w:val="24"/>
        </w:rPr>
        <w:t xml:space="preserve">, </w:t>
      </w:r>
      <w:r w:rsidR="00CE6FCC">
        <w:rPr>
          <w:szCs w:val="24"/>
        </w:rPr>
        <w:t xml:space="preserve">in </w:t>
      </w:r>
      <w:proofErr w:type="spellStart"/>
      <w:r w:rsidR="00CE6FCC">
        <w:rPr>
          <w:szCs w:val="24"/>
        </w:rPr>
        <w:t>lungime</w:t>
      </w:r>
      <w:proofErr w:type="spellEnd"/>
      <w:r w:rsidR="00CE6FCC">
        <w:rPr>
          <w:szCs w:val="24"/>
        </w:rPr>
        <w:t xml:space="preserve"> de </w:t>
      </w:r>
      <w:r w:rsidR="008B59D7">
        <w:rPr>
          <w:szCs w:val="24"/>
        </w:rPr>
        <w:t>337</w:t>
      </w:r>
      <w:r w:rsidR="00CE6FCC" w:rsidRPr="00CE6FCC">
        <w:rPr>
          <w:szCs w:val="24"/>
        </w:rPr>
        <w:t xml:space="preserve"> ml, </w:t>
      </w:r>
      <w:r w:rsidRPr="006E1C7F">
        <w:rPr>
          <w:szCs w:val="24"/>
        </w:rPr>
        <w:t xml:space="preserve">cu </w:t>
      </w:r>
      <w:proofErr w:type="spellStart"/>
      <w:r w:rsidRPr="006E1C7F">
        <w:rPr>
          <w:szCs w:val="24"/>
        </w:rPr>
        <w:t>conducte</w:t>
      </w:r>
      <w:proofErr w:type="spellEnd"/>
      <w:r w:rsidRPr="006E1C7F">
        <w:rPr>
          <w:szCs w:val="24"/>
        </w:rPr>
        <w:t xml:space="preserve"> </w:t>
      </w:r>
      <w:proofErr w:type="spellStart"/>
      <w:r w:rsidRPr="006E1C7F">
        <w:rPr>
          <w:szCs w:val="24"/>
        </w:rPr>
        <w:t>şi</w:t>
      </w:r>
      <w:proofErr w:type="spellEnd"/>
      <w:r w:rsidRPr="006E1C7F">
        <w:rPr>
          <w:szCs w:val="24"/>
        </w:rPr>
        <w:t xml:space="preserve"> </w:t>
      </w:r>
      <w:proofErr w:type="spellStart"/>
      <w:r w:rsidRPr="006E1C7F">
        <w:rPr>
          <w:szCs w:val="24"/>
        </w:rPr>
        <w:t>instalații</w:t>
      </w:r>
      <w:proofErr w:type="spellEnd"/>
      <w:r w:rsidRPr="006E1C7F">
        <w:rPr>
          <w:szCs w:val="24"/>
        </w:rPr>
        <w:t xml:space="preserve"> de</w:t>
      </w:r>
      <w:r w:rsidR="00CE6FCC">
        <w:rPr>
          <w:szCs w:val="24"/>
        </w:rPr>
        <w:t xml:space="preserve"> </w:t>
      </w:r>
      <w:proofErr w:type="spellStart"/>
      <w:r w:rsidR="00CE6FCC">
        <w:rPr>
          <w:szCs w:val="24"/>
        </w:rPr>
        <w:t>racordare</w:t>
      </w:r>
      <w:proofErr w:type="spellEnd"/>
      <w:r w:rsidR="00CE6FCC">
        <w:rPr>
          <w:szCs w:val="24"/>
        </w:rPr>
        <w:t xml:space="preserve"> MP din </w:t>
      </w:r>
      <w:r w:rsidR="002B4DCE" w:rsidRPr="002B4DCE">
        <w:rPr>
          <w:szCs w:val="24"/>
        </w:rPr>
        <w:t>PE100SDR11 Dn90mm</w:t>
      </w:r>
      <w:r w:rsidR="00CE6FCC">
        <w:rPr>
          <w:rFonts w:ascii="Tahoma" w:hAnsi="Tahoma" w:cs="Tahoma"/>
          <w:sz w:val="21"/>
          <w:szCs w:val="21"/>
        </w:rPr>
        <w:t xml:space="preserve"> </w:t>
      </w:r>
      <w:proofErr w:type="spellStart"/>
      <w:r w:rsidR="00CE6FCC">
        <w:rPr>
          <w:rFonts w:ascii="Tahoma" w:hAnsi="Tahoma" w:cs="Tahoma"/>
          <w:sz w:val="21"/>
          <w:szCs w:val="21"/>
        </w:rPr>
        <w:t>propusă</w:t>
      </w:r>
      <w:proofErr w:type="spellEnd"/>
      <w:r w:rsidR="00CE6FCC">
        <w:rPr>
          <w:rFonts w:ascii="Tahoma" w:hAnsi="Tahoma" w:cs="Tahoma"/>
          <w:sz w:val="21"/>
          <w:szCs w:val="21"/>
        </w:rPr>
        <w:t xml:space="preserve"> </w:t>
      </w:r>
      <w:proofErr w:type="spellStart"/>
      <w:r w:rsidR="00CE6FCC">
        <w:rPr>
          <w:rFonts w:ascii="Tahoma" w:hAnsi="Tahoma" w:cs="Tahoma"/>
          <w:sz w:val="21"/>
          <w:szCs w:val="21"/>
        </w:rPr>
        <w:t>pe</w:t>
      </w:r>
      <w:proofErr w:type="spellEnd"/>
      <w:r w:rsidR="00CE6FCC">
        <w:rPr>
          <w:rFonts w:ascii="Tahoma" w:hAnsi="Tahoma" w:cs="Tahoma"/>
          <w:sz w:val="21"/>
          <w:szCs w:val="21"/>
        </w:rPr>
        <w:t xml:space="preserve"> </w:t>
      </w:r>
      <w:r w:rsidR="008B59D7" w:rsidRPr="008B59D7">
        <w:rPr>
          <w:rFonts w:ascii="Tahoma" w:hAnsi="Tahoma" w:cs="Tahoma"/>
          <w:sz w:val="21"/>
          <w:szCs w:val="21"/>
        </w:rPr>
        <w:t xml:space="preserve">str. </w:t>
      </w:r>
      <w:proofErr w:type="spellStart"/>
      <w:r w:rsidR="008B59D7" w:rsidRPr="008B59D7">
        <w:rPr>
          <w:rFonts w:ascii="Tahoma" w:hAnsi="Tahoma" w:cs="Tahoma"/>
          <w:sz w:val="21"/>
          <w:szCs w:val="21"/>
        </w:rPr>
        <w:t>Repubicii</w:t>
      </w:r>
      <w:proofErr w:type="spellEnd"/>
      <w:r w:rsidR="008B59D7" w:rsidRPr="008B59D7">
        <w:rPr>
          <w:rFonts w:ascii="Tahoma" w:hAnsi="Tahoma" w:cs="Tahoma"/>
          <w:sz w:val="21"/>
          <w:szCs w:val="21"/>
        </w:rPr>
        <w:t>, nr. 114 B</w:t>
      </w:r>
      <w:r w:rsidR="00CE6FCC">
        <w:rPr>
          <w:rFonts w:ascii="Tahoma" w:hAnsi="Tahoma" w:cs="Tahoma"/>
          <w:sz w:val="21"/>
          <w:szCs w:val="21"/>
        </w:rPr>
        <w:t xml:space="preserve">, se </w:t>
      </w:r>
      <w:proofErr w:type="spellStart"/>
      <w:proofErr w:type="gramStart"/>
      <w:r w:rsidR="00CE6FCC">
        <w:rPr>
          <w:rFonts w:ascii="Tahoma" w:hAnsi="Tahoma" w:cs="Tahoma"/>
          <w:sz w:val="21"/>
          <w:szCs w:val="21"/>
        </w:rPr>
        <w:t>va</w:t>
      </w:r>
      <w:proofErr w:type="spellEnd"/>
      <w:proofErr w:type="gramEnd"/>
      <w:r w:rsidR="00CE6FCC">
        <w:rPr>
          <w:rFonts w:ascii="Tahoma" w:hAnsi="Tahoma" w:cs="Tahoma"/>
          <w:sz w:val="21"/>
          <w:szCs w:val="21"/>
        </w:rPr>
        <w:t xml:space="preserve"> </w:t>
      </w:r>
      <w:proofErr w:type="spellStart"/>
      <w:r w:rsidR="00CE6FCC">
        <w:rPr>
          <w:rFonts w:ascii="Tahoma" w:hAnsi="Tahoma" w:cs="Tahoma"/>
          <w:sz w:val="21"/>
          <w:szCs w:val="21"/>
        </w:rPr>
        <w:t>racorda</w:t>
      </w:r>
      <w:proofErr w:type="spellEnd"/>
      <w:r w:rsidR="00CE6FCC">
        <w:rPr>
          <w:rFonts w:ascii="Tahoma" w:hAnsi="Tahoma" w:cs="Tahoma"/>
          <w:sz w:val="21"/>
          <w:szCs w:val="21"/>
        </w:rPr>
        <w:t xml:space="preserve"> </w:t>
      </w:r>
      <w:proofErr w:type="spellStart"/>
      <w:r w:rsidR="00CE6FCC">
        <w:rPr>
          <w:rFonts w:ascii="Tahoma" w:hAnsi="Tahoma" w:cs="Tahoma"/>
          <w:sz w:val="21"/>
          <w:szCs w:val="21"/>
        </w:rPr>
        <w:t>în</w:t>
      </w:r>
      <w:proofErr w:type="spellEnd"/>
      <w:r w:rsidR="00CE6FCC">
        <w:rPr>
          <w:rFonts w:ascii="Tahoma" w:hAnsi="Tahoma" w:cs="Tahoma"/>
          <w:sz w:val="21"/>
          <w:szCs w:val="21"/>
        </w:rPr>
        <w:t xml:space="preserve"> </w:t>
      </w:r>
      <w:proofErr w:type="spellStart"/>
      <w:r w:rsidR="00CE6FCC">
        <w:rPr>
          <w:rFonts w:ascii="Tahoma" w:hAnsi="Tahoma" w:cs="Tahoma"/>
          <w:sz w:val="21"/>
          <w:szCs w:val="21"/>
        </w:rPr>
        <w:t>conducta</w:t>
      </w:r>
      <w:proofErr w:type="spellEnd"/>
      <w:r w:rsidR="00CE6FCC">
        <w:rPr>
          <w:rFonts w:ascii="Tahoma" w:hAnsi="Tahoma" w:cs="Tahoma"/>
          <w:sz w:val="21"/>
          <w:szCs w:val="21"/>
        </w:rPr>
        <w:t xml:space="preserve"> </w:t>
      </w:r>
      <w:proofErr w:type="spellStart"/>
      <w:r w:rsidR="00CE6FCC">
        <w:rPr>
          <w:rFonts w:ascii="Tahoma" w:hAnsi="Tahoma" w:cs="Tahoma"/>
          <w:sz w:val="21"/>
          <w:szCs w:val="21"/>
        </w:rPr>
        <w:t>existentă</w:t>
      </w:r>
      <w:proofErr w:type="spellEnd"/>
      <w:r w:rsidR="00CE6FCC">
        <w:rPr>
          <w:rFonts w:ascii="Tahoma" w:hAnsi="Tahoma" w:cs="Tahoma"/>
          <w:sz w:val="21"/>
          <w:szCs w:val="21"/>
        </w:rPr>
        <w:t xml:space="preserve"> PE </w:t>
      </w:r>
      <w:proofErr w:type="spellStart"/>
      <w:r w:rsidR="00CE6FCC">
        <w:rPr>
          <w:rFonts w:ascii="Tahoma" w:hAnsi="Tahoma" w:cs="Tahoma"/>
          <w:sz w:val="21"/>
          <w:szCs w:val="21"/>
        </w:rPr>
        <w:t>Dn</w:t>
      </w:r>
      <w:proofErr w:type="spellEnd"/>
      <w:r w:rsidR="00CE6FCC">
        <w:rPr>
          <w:rFonts w:ascii="Tahoma" w:hAnsi="Tahoma" w:cs="Tahoma"/>
          <w:sz w:val="21"/>
          <w:szCs w:val="21"/>
        </w:rPr>
        <w:t xml:space="preserve"> 90 mm</w:t>
      </w:r>
      <w:r w:rsidR="00694F73">
        <w:rPr>
          <w:rFonts w:ascii="Tahoma" w:hAnsi="Tahoma" w:cs="Tahoma"/>
          <w:sz w:val="21"/>
          <w:szCs w:val="21"/>
        </w:rPr>
        <w:t xml:space="preserve">. </w:t>
      </w:r>
      <w:proofErr w:type="spellStart"/>
      <w:r w:rsidR="00F262C1" w:rsidRPr="00694F73">
        <w:rPr>
          <w:szCs w:val="24"/>
        </w:rPr>
        <w:t>Necesitatea</w:t>
      </w:r>
      <w:proofErr w:type="spellEnd"/>
      <w:r w:rsidR="00F262C1" w:rsidRPr="00694F73">
        <w:rPr>
          <w:szCs w:val="24"/>
        </w:rPr>
        <w:t xml:space="preserve"> </w:t>
      </w:r>
      <w:proofErr w:type="spellStart"/>
      <w:r w:rsidR="00F262C1" w:rsidRPr="00694F73">
        <w:rPr>
          <w:szCs w:val="24"/>
        </w:rPr>
        <w:t>proiectului</w:t>
      </w:r>
      <w:proofErr w:type="spellEnd"/>
      <w:r w:rsidR="00F262C1" w:rsidRPr="00694F73">
        <w:rPr>
          <w:szCs w:val="24"/>
        </w:rPr>
        <w:t xml:space="preserve"> </w:t>
      </w:r>
      <w:proofErr w:type="spellStart"/>
      <w:r w:rsidR="00F262C1" w:rsidRPr="00694F73">
        <w:rPr>
          <w:szCs w:val="24"/>
        </w:rPr>
        <w:t>este</w:t>
      </w:r>
      <w:proofErr w:type="spellEnd"/>
      <w:r w:rsidR="00F262C1" w:rsidRPr="00694F73">
        <w:rPr>
          <w:szCs w:val="24"/>
        </w:rPr>
        <w:t xml:space="preserve"> </w:t>
      </w:r>
      <w:proofErr w:type="spellStart"/>
      <w:r w:rsidR="00F262C1" w:rsidRPr="00694F73">
        <w:rPr>
          <w:szCs w:val="24"/>
        </w:rPr>
        <w:t>justificată</w:t>
      </w:r>
      <w:proofErr w:type="spellEnd"/>
      <w:r w:rsidR="00F262C1" w:rsidRPr="00694F73">
        <w:rPr>
          <w:szCs w:val="24"/>
        </w:rPr>
        <w:t xml:space="preserve"> de </w:t>
      </w:r>
      <w:proofErr w:type="spellStart"/>
      <w:r w:rsidR="00F262C1" w:rsidRPr="00694F73">
        <w:rPr>
          <w:szCs w:val="24"/>
        </w:rPr>
        <w:t>următoarele</w:t>
      </w:r>
      <w:proofErr w:type="spellEnd"/>
      <w:r w:rsidR="00F262C1" w:rsidRPr="00694F73">
        <w:rPr>
          <w:szCs w:val="24"/>
        </w:rPr>
        <w:t xml:space="preserve"> </w:t>
      </w:r>
      <w:proofErr w:type="spellStart"/>
      <w:r w:rsidR="00F262C1" w:rsidRPr="00694F73">
        <w:rPr>
          <w:szCs w:val="24"/>
        </w:rPr>
        <w:t>considerente</w:t>
      </w:r>
      <w:proofErr w:type="spellEnd"/>
      <w:r w:rsidR="00F262C1" w:rsidRPr="00694F73">
        <w:rPr>
          <w:szCs w:val="24"/>
        </w:rPr>
        <w:t>:</w:t>
      </w:r>
    </w:p>
    <w:p w:rsidR="00F262C1" w:rsidRPr="00F262C1" w:rsidRDefault="00CE6FCC" w:rsidP="00F262C1">
      <w:pPr>
        <w:pStyle w:val="ListParagraph"/>
        <w:autoSpaceDE w:val="0"/>
        <w:autoSpaceDN w:val="0"/>
        <w:adjustRightInd w:val="0"/>
        <w:spacing w:line="240" w:lineRule="exact"/>
        <w:ind w:left="786"/>
        <w:jc w:val="both"/>
        <w:rPr>
          <w:szCs w:val="24"/>
        </w:rPr>
      </w:pPr>
      <w:r>
        <w:rPr>
          <w:szCs w:val="24"/>
        </w:rPr>
        <w:t xml:space="preserve">- </w:t>
      </w:r>
      <w:r>
        <w:rPr>
          <w:szCs w:val="24"/>
        </w:rPr>
        <w:tab/>
      </w:r>
      <w:proofErr w:type="spellStart"/>
      <w:proofErr w:type="gramStart"/>
      <w:r w:rsidR="00F262C1" w:rsidRPr="00F262C1">
        <w:rPr>
          <w:szCs w:val="24"/>
        </w:rPr>
        <w:t>conductele</w:t>
      </w:r>
      <w:proofErr w:type="spellEnd"/>
      <w:proofErr w:type="gramEnd"/>
      <w:r w:rsidR="00F262C1" w:rsidRPr="00F262C1">
        <w:rPr>
          <w:szCs w:val="24"/>
        </w:rPr>
        <w:t xml:space="preserve"> din </w:t>
      </w:r>
      <w:proofErr w:type="spellStart"/>
      <w:r w:rsidR="00F262C1" w:rsidRPr="00F262C1">
        <w:rPr>
          <w:szCs w:val="24"/>
        </w:rPr>
        <w:t>polietilenă</w:t>
      </w:r>
      <w:proofErr w:type="spellEnd"/>
      <w:r w:rsidR="00F262C1" w:rsidRPr="00F262C1">
        <w:rPr>
          <w:szCs w:val="24"/>
        </w:rPr>
        <w:t xml:space="preserve"> de </w:t>
      </w:r>
      <w:proofErr w:type="spellStart"/>
      <w:r w:rsidR="00F262C1" w:rsidRPr="00F262C1">
        <w:rPr>
          <w:szCs w:val="24"/>
        </w:rPr>
        <w:t>înaltă</w:t>
      </w:r>
      <w:proofErr w:type="spellEnd"/>
      <w:r w:rsidR="00F262C1" w:rsidRPr="00F262C1">
        <w:rPr>
          <w:szCs w:val="24"/>
        </w:rPr>
        <w:t xml:space="preserve"> </w:t>
      </w:r>
      <w:proofErr w:type="spellStart"/>
      <w:r w:rsidR="00F262C1" w:rsidRPr="00F262C1">
        <w:rPr>
          <w:szCs w:val="24"/>
        </w:rPr>
        <w:t>densitate</w:t>
      </w:r>
      <w:proofErr w:type="spellEnd"/>
      <w:r w:rsidR="00F262C1" w:rsidRPr="00F262C1">
        <w:rPr>
          <w:szCs w:val="24"/>
        </w:rPr>
        <w:t xml:space="preserve"> PE100SRD11 au </w:t>
      </w:r>
      <w:proofErr w:type="spellStart"/>
      <w:r w:rsidR="00F262C1" w:rsidRPr="00F262C1">
        <w:rPr>
          <w:szCs w:val="24"/>
        </w:rPr>
        <w:t>durata</w:t>
      </w:r>
      <w:proofErr w:type="spellEnd"/>
      <w:r w:rsidR="00F262C1" w:rsidRPr="00F262C1">
        <w:rPr>
          <w:szCs w:val="24"/>
        </w:rPr>
        <w:t xml:space="preserve"> de </w:t>
      </w:r>
      <w:proofErr w:type="spellStart"/>
      <w:r w:rsidR="00F262C1" w:rsidRPr="00F262C1">
        <w:rPr>
          <w:szCs w:val="24"/>
        </w:rPr>
        <w:t>viață</w:t>
      </w:r>
      <w:proofErr w:type="spellEnd"/>
      <w:r w:rsidR="00F262C1" w:rsidRPr="00F262C1">
        <w:rPr>
          <w:szCs w:val="24"/>
        </w:rPr>
        <w:t xml:space="preserve"> </w:t>
      </w:r>
      <w:proofErr w:type="spellStart"/>
      <w:r w:rsidR="00F262C1" w:rsidRPr="00F262C1">
        <w:rPr>
          <w:szCs w:val="24"/>
        </w:rPr>
        <w:t>mai</w:t>
      </w:r>
      <w:proofErr w:type="spellEnd"/>
      <w:r w:rsidR="00F262C1" w:rsidRPr="00F262C1">
        <w:rPr>
          <w:szCs w:val="24"/>
        </w:rPr>
        <w:t xml:space="preserve"> mare </w:t>
      </w:r>
      <w:proofErr w:type="spellStart"/>
      <w:r w:rsidR="00F262C1" w:rsidRPr="00F262C1">
        <w:rPr>
          <w:szCs w:val="24"/>
        </w:rPr>
        <w:t>decât</w:t>
      </w:r>
      <w:proofErr w:type="spellEnd"/>
      <w:r w:rsidR="00F262C1" w:rsidRPr="00F262C1">
        <w:rPr>
          <w:szCs w:val="24"/>
        </w:rPr>
        <w:t xml:space="preserve"> </w:t>
      </w:r>
      <w:proofErr w:type="spellStart"/>
      <w:r w:rsidR="00F262C1" w:rsidRPr="00F262C1">
        <w:rPr>
          <w:szCs w:val="24"/>
        </w:rPr>
        <w:t>conductele</w:t>
      </w:r>
      <w:proofErr w:type="spellEnd"/>
      <w:r w:rsidR="00F262C1" w:rsidRPr="00F262C1">
        <w:rPr>
          <w:szCs w:val="24"/>
        </w:rPr>
        <w:t xml:space="preserve"> </w:t>
      </w:r>
      <w:proofErr w:type="spellStart"/>
      <w:r w:rsidR="00F262C1" w:rsidRPr="00F262C1">
        <w:rPr>
          <w:szCs w:val="24"/>
        </w:rPr>
        <w:t>existente</w:t>
      </w:r>
      <w:proofErr w:type="spellEnd"/>
      <w:r w:rsidR="00F262C1" w:rsidRPr="00F262C1">
        <w:rPr>
          <w:szCs w:val="24"/>
        </w:rPr>
        <w:t xml:space="preserve"> din </w:t>
      </w:r>
      <w:proofErr w:type="spellStart"/>
      <w:r w:rsidR="00F262C1" w:rsidRPr="00F262C1">
        <w:rPr>
          <w:szCs w:val="24"/>
        </w:rPr>
        <w:t>oțel</w:t>
      </w:r>
      <w:proofErr w:type="spellEnd"/>
      <w:r w:rsidR="00F262C1" w:rsidRPr="00F262C1">
        <w:rPr>
          <w:szCs w:val="24"/>
        </w:rPr>
        <w:t>;</w:t>
      </w:r>
    </w:p>
    <w:p w:rsidR="00F262C1" w:rsidRPr="00F262C1" w:rsidRDefault="00F262C1" w:rsidP="00F262C1">
      <w:pPr>
        <w:pStyle w:val="ListParagraph"/>
        <w:autoSpaceDE w:val="0"/>
        <w:autoSpaceDN w:val="0"/>
        <w:adjustRightInd w:val="0"/>
        <w:spacing w:line="240" w:lineRule="exact"/>
        <w:ind w:left="786"/>
        <w:jc w:val="both"/>
        <w:rPr>
          <w:szCs w:val="24"/>
        </w:rPr>
      </w:pPr>
      <w:r w:rsidRPr="00F262C1">
        <w:rPr>
          <w:szCs w:val="24"/>
        </w:rPr>
        <w:t>-</w:t>
      </w:r>
      <w:r w:rsidRPr="00F262C1">
        <w:rPr>
          <w:szCs w:val="24"/>
        </w:rPr>
        <w:tab/>
      </w:r>
      <w:proofErr w:type="spellStart"/>
      <w:r w:rsidRPr="00F262C1">
        <w:rPr>
          <w:szCs w:val="24"/>
        </w:rPr>
        <w:t>conductele</w:t>
      </w:r>
      <w:proofErr w:type="spellEnd"/>
      <w:r w:rsidRPr="00F262C1">
        <w:rPr>
          <w:szCs w:val="24"/>
        </w:rPr>
        <w:t xml:space="preserve"> din </w:t>
      </w:r>
      <w:proofErr w:type="spellStart"/>
      <w:r w:rsidRPr="00F262C1">
        <w:rPr>
          <w:szCs w:val="24"/>
        </w:rPr>
        <w:t>polietilenă</w:t>
      </w:r>
      <w:proofErr w:type="spellEnd"/>
      <w:r w:rsidRPr="00F262C1">
        <w:rPr>
          <w:szCs w:val="24"/>
        </w:rPr>
        <w:t xml:space="preserve"> de </w:t>
      </w:r>
      <w:proofErr w:type="spellStart"/>
      <w:r w:rsidRPr="00F262C1">
        <w:rPr>
          <w:szCs w:val="24"/>
        </w:rPr>
        <w:t>înaltă</w:t>
      </w:r>
      <w:proofErr w:type="spellEnd"/>
      <w:r w:rsidRPr="00F262C1">
        <w:rPr>
          <w:szCs w:val="24"/>
        </w:rPr>
        <w:t xml:space="preserve"> </w:t>
      </w:r>
      <w:proofErr w:type="spellStart"/>
      <w:r w:rsidRPr="00F262C1">
        <w:rPr>
          <w:szCs w:val="24"/>
        </w:rPr>
        <w:t>densitate</w:t>
      </w:r>
      <w:proofErr w:type="spellEnd"/>
      <w:r w:rsidRPr="00F262C1">
        <w:rPr>
          <w:szCs w:val="24"/>
        </w:rPr>
        <w:t xml:space="preserve"> PE100SRD11 pot </w:t>
      </w:r>
      <w:proofErr w:type="spellStart"/>
      <w:r w:rsidRPr="00F262C1">
        <w:rPr>
          <w:szCs w:val="24"/>
        </w:rPr>
        <w:t>funcționa</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redusă</w:t>
      </w:r>
      <w:proofErr w:type="spellEnd"/>
      <w:r w:rsidRPr="00F262C1">
        <w:rPr>
          <w:szCs w:val="24"/>
        </w:rPr>
        <w:t xml:space="preserve"> </w:t>
      </w:r>
      <w:proofErr w:type="spellStart"/>
      <w:r w:rsidRPr="00F262C1">
        <w:rPr>
          <w:szCs w:val="24"/>
        </w:rPr>
        <w:t>presiune</w:t>
      </w:r>
      <w:proofErr w:type="spellEnd"/>
      <w:r w:rsidRPr="00F262C1">
        <w:rPr>
          <w:szCs w:val="24"/>
        </w:rPr>
        <w:t xml:space="preserve"> (RP) </w:t>
      </w:r>
      <w:proofErr w:type="spellStart"/>
      <w:r w:rsidRPr="00F262C1">
        <w:rPr>
          <w:szCs w:val="24"/>
        </w:rPr>
        <w:t>cât</w:t>
      </w:r>
      <w:proofErr w:type="spellEnd"/>
      <w:r w:rsidRPr="00F262C1">
        <w:rPr>
          <w:szCs w:val="24"/>
        </w:rPr>
        <w:t xml:space="preserve"> </w:t>
      </w:r>
      <w:proofErr w:type="spellStart"/>
      <w:r w:rsidRPr="00F262C1">
        <w:rPr>
          <w:szCs w:val="24"/>
        </w:rPr>
        <w:t>și</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medie</w:t>
      </w:r>
      <w:proofErr w:type="spellEnd"/>
      <w:r w:rsidRPr="00F262C1">
        <w:rPr>
          <w:szCs w:val="24"/>
        </w:rPr>
        <w:t xml:space="preserve"> </w:t>
      </w:r>
      <w:proofErr w:type="spellStart"/>
      <w:r w:rsidRPr="00F262C1">
        <w:rPr>
          <w:szCs w:val="24"/>
        </w:rPr>
        <w:t>presiune</w:t>
      </w:r>
      <w:proofErr w:type="spellEnd"/>
      <w:r w:rsidRPr="00F262C1">
        <w:rPr>
          <w:szCs w:val="24"/>
        </w:rPr>
        <w:t xml:space="preserve"> (MP) </w:t>
      </w:r>
      <w:proofErr w:type="spellStart"/>
      <w:r w:rsidRPr="00F262C1">
        <w:rPr>
          <w:szCs w:val="24"/>
        </w:rPr>
        <w:t>spre</w:t>
      </w:r>
      <w:proofErr w:type="spellEnd"/>
      <w:r w:rsidRPr="00F262C1">
        <w:rPr>
          <w:szCs w:val="24"/>
        </w:rPr>
        <w:t xml:space="preserve"> </w:t>
      </w:r>
      <w:proofErr w:type="spellStart"/>
      <w:r w:rsidRPr="00F262C1">
        <w:rPr>
          <w:szCs w:val="24"/>
        </w:rPr>
        <w:t>deosebire</w:t>
      </w:r>
      <w:proofErr w:type="spellEnd"/>
      <w:r w:rsidRPr="00F262C1">
        <w:rPr>
          <w:szCs w:val="24"/>
        </w:rPr>
        <w:t xml:space="preserve"> de </w:t>
      </w:r>
      <w:proofErr w:type="spellStart"/>
      <w:r w:rsidRPr="00F262C1">
        <w:rPr>
          <w:szCs w:val="24"/>
        </w:rPr>
        <w:t>conductele</w:t>
      </w:r>
      <w:proofErr w:type="spellEnd"/>
      <w:r w:rsidRPr="00F262C1">
        <w:rPr>
          <w:szCs w:val="24"/>
        </w:rPr>
        <w:t xml:space="preserve"> </w:t>
      </w:r>
      <w:proofErr w:type="spellStart"/>
      <w:r w:rsidRPr="00F262C1">
        <w:rPr>
          <w:szCs w:val="24"/>
        </w:rPr>
        <w:t>existente</w:t>
      </w:r>
      <w:proofErr w:type="spellEnd"/>
      <w:r w:rsidRPr="00F262C1">
        <w:rPr>
          <w:szCs w:val="24"/>
        </w:rPr>
        <w:t xml:space="preserve"> din </w:t>
      </w:r>
      <w:proofErr w:type="spellStart"/>
      <w:r w:rsidRPr="00F262C1">
        <w:rPr>
          <w:szCs w:val="24"/>
        </w:rPr>
        <w:t>oțel</w:t>
      </w:r>
      <w:proofErr w:type="spellEnd"/>
      <w:r w:rsidRPr="00F262C1">
        <w:rPr>
          <w:szCs w:val="24"/>
        </w:rPr>
        <w:t xml:space="preserve"> care pot </w:t>
      </w:r>
      <w:proofErr w:type="spellStart"/>
      <w:r w:rsidRPr="00F262C1">
        <w:rPr>
          <w:szCs w:val="24"/>
        </w:rPr>
        <w:t>funcționa</w:t>
      </w:r>
      <w:proofErr w:type="spellEnd"/>
      <w:r w:rsidRPr="00F262C1">
        <w:rPr>
          <w:szCs w:val="24"/>
        </w:rPr>
        <w:t xml:space="preserve"> </w:t>
      </w:r>
      <w:proofErr w:type="spellStart"/>
      <w:r w:rsidRPr="00F262C1">
        <w:rPr>
          <w:szCs w:val="24"/>
        </w:rPr>
        <w:t>doar</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redusă</w:t>
      </w:r>
      <w:proofErr w:type="spellEnd"/>
      <w:r w:rsidRPr="00F262C1">
        <w:rPr>
          <w:szCs w:val="24"/>
        </w:rPr>
        <w:t xml:space="preserve"> </w:t>
      </w:r>
      <w:proofErr w:type="spellStart"/>
      <w:r w:rsidRPr="00F262C1">
        <w:rPr>
          <w:szCs w:val="24"/>
        </w:rPr>
        <w:t>presiune</w:t>
      </w:r>
      <w:proofErr w:type="spellEnd"/>
      <w:r w:rsidRPr="00F262C1">
        <w:rPr>
          <w:szCs w:val="24"/>
        </w:rPr>
        <w:t xml:space="preserve"> (RP);</w:t>
      </w:r>
    </w:p>
    <w:p w:rsidR="00F262C1" w:rsidRPr="00694F73" w:rsidRDefault="00F262C1" w:rsidP="00694F73">
      <w:pPr>
        <w:pStyle w:val="ListParagraph"/>
        <w:autoSpaceDE w:val="0"/>
        <w:autoSpaceDN w:val="0"/>
        <w:adjustRightInd w:val="0"/>
        <w:spacing w:line="240" w:lineRule="exact"/>
        <w:ind w:left="786"/>
        <w:jc w:val="both"/>
        <w:rPr>
          <w:szCs w:val="24"/>
        </w:rPr>
      </w:pPr>
      <w:r w:rsidRPr="00F262C1">
        <w:rPr>
          <w:szCs w:val="24"/>
        </w:rPr>
        <w:t>-</w:t>
      </w:r>
      <w:r w:rsidRPr="00F262C1">
        <w:rPr>
          <w:szCs w:val="24"/>
        </w:rPr>
        <w:tab/>
      </w:r>
      <w:proofErr w:type="spellStart"/>
      <w:proofErr w:type="gramStart"/>
      <w:r w:rsidRPr="00F262C1">
        <w:rPr>
          <w:szCs w:val="24"/>
        </w:rPr>
        <w:t>funcționarea</w:t>
      </w:r>
      <w:proofErr w:type="spellEnd"/>
      <w:proofErr w:type="gramEnd"/>
      <w:r w:rsidRPr="00F262C1">
        <w:rPr>
          <w:szCs w:val="24"/>
        </w:rPr>
        <w:t xml:space="preserve"> </w:t>
      </w:r>
      <w:proofErr w:type="spellStart"/>
      <w:r w:rsidRPr="00F262C1">
        <w:rPr>
          <w:szCs w:val="24"/>
        </w:rPr>
        <w:t>conductelor</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MP (cu </w:t>
      </w:r>
      <w:proofErr w:type="spellStart"/>
      <w:r w:rsidRPr="00F262C1">
        <w:rPr>
          <w:szCs w:val="24"/>
        </w:rPr>
        <w:t>diametre</w:t>
      </w:r>
      <w:proofErr w:type="spellEnd"/>
      <w:r w:rsidRPr="00F262C1">
        <w:rPr>
          <w:szCs w:val="24"/>
        </w:rPr>
        <w:t xml:space="preserve"> </w:t>
      </w:r>
      <w:proofErr w:type="spellStart"/>
      <w:r w:rsidRPr="00F262C1">
        <w:rPr>
          <w:szCs w:val="24"/>
        </w:rPr>
        <w:t>similare</w:t>
      </w:r>
      <w:proofErr w:type="spellEnd"/>
      <w:r w:rsidRPr="00F262C1">
        <w:rPr>
          <w:szCs w:val="24"/>
        </w:rPr>
        <w:t xml:space="preserve"> </w:t>
      </w:r>
      <w:proofErr w:type="spellStart"/>
      <w:r w:rsidRPr="00F262C1">
        <w:rPr>
          <w:szCs w:val="24"/>
        </w:rPr>
        <w:t>conductelor</w:t>
      </w:r>
      <w:proofErr w:type="spellEnd"/>
      <w:r w:rsidRPr="00F262C1">
        <w:rPr>
          <w:szCs w:val="24"/>
        </w:rPr>
        <w:t xml:space="preserve"> din </w:t>
      </w:r>
      <w:proofErr w:type="spellStart"/>
      <w:r w:rsidRPr="00F262C1">
        <w:rPr>
          <w:szCs w:val="24"/>
        </w:rPr>
        <w:t>oțel</w:t>
      </w:r>
      <w:proofErr w:type="spellEnd"/>
      <w:r w:rsidRPr="00F262C1">
        <w:rPr>
          <w:szCs w:val="24"/>
        </w:rPr>
        <w:t xml:space="preserve">)  </w:t>
      </w:r>
      <w:proofErr w:type="spellStart"/>
      <w:r w:rsidRPr="00F262C1">
        <w:rPr>
          <w:szCs w:val="24"/>
        </w:rPr>
        <w:t>asigură</w:t>
      </w:r>
      <w:proofErr w:type="spellEnd"/>
      <w:r w:rsidRPr="00F262C1">
        <w:rPr>
          <w:szCs w:val="24"/>
        </w:rPr>
        <w:t xml:space="preserve"> </w:t>
      </w:r>
      <w:proofErr w:type="spellStart"/>
      <w:r w:rsidRPr="00F262C1">
        <w:rPr>
          <w:szCs w:val="24"/>
        </w:rPr>
        <w:t>transportarea</w:t>
      </w:r>
      <w:proofErr w:type="spellEnd"/>
      <w:r w:rsidRPr="00F262C1">
        <w:rPr>
          <w:szCs w:val="24"/>
        </w:rPr>
        <w:t xml:space="preserve"> </w:t>
      </w:r>
      <w:proofErr w:type="spellStart"/>
      <w:r w:rsidRPr="00F262C1">
        <w:rPr>
          <w:szCs w:val="24"/>
        </w:rPr>
        <w:t>unui</w:t>
      </w:r>
      <w:proofErr w:type="spellEnd"/>
      <w:r w:rsidRPr="00F262C1">
        <w:rPr>
          <w:szCs w:val="24"/>
        </w:rPr>
        <w:t xml:space="preserve"> debit </w:t>
      </w:r>
      <w:proofErr w:type="spellStart"/>
      <w:r w:rsidRPr="00F262C1">
        <w:rPr>
          <w:szCs w:val="24"/>
        </w:rPr>
        <w:t>mai</w:t>
      </w:r>
      <w:proofErr w:type="spellEnd"/>
      <w:r w:rsidRPr="00F262C1">
        <w:rPr>
          <w:szCs w:val="24"/>
        </w:rPr>
        <w:t xml:space="preserve"> mare de gaze </w:t>
      </w:r>
      <w:proofErr w:type="spellStart"/>
      <w:r w:rsidRPr="00F262C1">
        <w:rPr>
          <w:szCs w:val="24"/>
        </w:rPr>
        <w:t>naturale</w:t>
      </w:r>
      <w:proofErr w:type="spellEnd"/>
      <w:r w:rsidRPr="00F262C1">
        <w:rPr>
          <w:szCs w:val="24"/>
        </w:rPr>
        <w:t xml:space="preserve">, </w:t>
      </w:r>
      <w:proofErr w:type="spellStart"/>
      <w:r w:rsidRPr="00F262C1">
        <w:rPr>
          <w:szCs w:val="24"/>
        </w:rPr>
        <w:t>fapt</w:t>
      </w:r>
      <w:proofErr w:type="spellEnd"/>
      <w:r w:rsidRPr="00F262C1">
        <w:rPr>
          <w:szCs w:val="24"/>
        </w:rPr>
        <w:t xml:space="preserve"> care </w:t>
      </w:r>
      <w:proofErr w:type="spellStart"/>
      <w:r w:rsidRPr="00F262C1">
        <w:rPr>
          <w:szCs w:val="24"/>
        </w:rPr>
        <w:t>oferă</w:t>
      </w:r>
      <w:proofErr w:type="spellEnd"/>
      <w:r w:rsidRPr="00F262C1">
        <w:rPr>
          <w:szCs w:val="24"/>
        </w:rPr>
        <w:t xml:space="preserve"> </w:t>
      </w:r>
      <w:proofErr w:type="spellStart"/>
      <w:r w:rsidRPr="00F262C1">
        <w:rPr>
          <w:szCs w:val="24"/>
        </w:rPr>
        <w:t>posibilitatea</w:t>
      </w:r>
      <w:proofErr w:type="spellEnd"/>
      <w:r w:rsidRPr="00F262C1">
        <w:rPr>
          <w:szCs w:val="24"/>
        </w:rPr>
        <w:t xml:space="preserve"> </w:t>
      </w:r>
      <w:proofErr w:type="spellStart"/>
      <w:r w:rsidRPr="00F262C1">
        <w:rPr>
          <w:szCs w:val="24"/>
        </w:rPr>
        <w:t>racordării</w:t>
      </w:r>
      <w:proofErr w:type="spellEnd"/>
      <w:r w:rsidRPr="00F262C1">
        <w:rPr>
          <w:szCs w:val="24"/>
        </w:rPr>
        <w:t xml:space="preserve"> </w:t>
      </w:r>
      <w:proofErr w:type="spellStart"/>
      <w:r w:rsidRPr="00F262C1">
        <w:rPr>
          <w:szCs w:val="24"/>
        </w:rPr>
        <w:t>unor</w:t>
      </w:r>
      <w:proofErr w:type="spellEnd"/>
      <w:r w:rsidRPr="00F262C1">
        <w:rPr>
          <w:szCs w:val="24"/>
        </w:rPr>
        <w:t xml:space="preserve"> </w:t>
      </w:r>
      <w:proofErr w:type="spellStart"/>
      <w:r w:rsidRPr="00F262C1">
        <w:rPr>
          <w:szCs w:val="24"/>
        </w:rPr>
        <w:t>noi</w:t>
      </w:r>
      <w:proofErr w:type="spellEnd"/>
      <w:r w:rsidRPr="00F262C1">
        <w:rPr>
          <w:szCs w:val="24"/>
        </w:rPr>
        <w:t xml:space="preserve"> </w:t>
      </w:r>
      <w:proofErr w:type="spellStart"/>
      <w:r w:rsidRPr="00F262C1">
        <w:rPr>
          <w:szCs w:val="24"/>
        </w:rPr>
        <w:t>consumatori</w:t>
      </w:r>
      <w:proofErr w:type="spellEnd"/>
      <w:r w:rsidRPr="00F262C1">
        <w:rPr>
          <w:szCs w:val="24"/>
        </w:rPr>
        <w:t>.</w:t>
      </w:r>
      <w:r w:rsidR="006E1C7F" w:rsidRPr="006E1C7F">
        <w:rPr>
          <w:szCs w:val="24"/>
        </w:rPr>
        <w:t xml:space="preserve"> </w:t>
      </w:r>
    </w:p>
    <w:p w:rsidR="0066746C" w:rsidRPr="00F262C1" w:rsidRDefault="0066746C" w:rsidP="00F262C1">
      <w:pPr>
        <w:pStyle w:val="ListParagraph"/>
        <w:numPr>
          <w:ilvl w:val="0"/>
          <w:numId w:val="14"/>
        </w:numPr>
        <w:autoSpaceDE w:val="0"/>
        <w:autoSpaceDN w:val="0"/>
        <w:adjustRightInd w:val="0"/>
        <w:spacing w:line="240" w:lineRule="exact"/>
        <w:jc w:val="both"/>
        <w:rPr>
          <w:szCs w:val="24"/>
          <w:lang w:val="ro-RO"/>
        </w:rPr>
      </w:pPr>
      <w:proofErr w:type="spellStart"/>
      <w:r w:rsidRPr="00F262C1">
        <w:rPr>
          <w:i/>
          <w:szCs w:val="24"/>
        </w:rPr>
        <w:t>cumularea</w:t>
      </w:r>
      <w:proofErr w:type="spellEnd"/>
      <w:r w:rsidRPr="00F262C1">
        <w:rPr>
          <w:i/>
          <w:szCs w:val="24"/>
        </w:rPr>
        <w:t xml:space="preserve"> cu </w:t>
      </w:r>
      <w:proofErr w:type="spellStart"/>
      <w:r w:rsidRPr="00F262C1">
        <w:rPr>
          <w:i/>
          <w:szCs w:val="24"/>
        </w:rPr>
        <w:t>alte</w:t>
      </w:r>
      <w:proofErr w:type="spellEnd"/>
      <w:r w:rsidRPr="00F262C1">
        <w:rPr>
          <w:i/>
          <w:szCs w:val="24"/>
        </w:rPr>
        <w:t xml:space="preserve"> </w:t>
      </w:r>
      <w:proofErr w:type="spellStart"/>
      <w:r w:rsidRPr="00F262C1">
        <w:rPr>
          <w:i/>
          <w:szCs w:val="24"/>
        </w:rPr>
        <w:t>proiecte</w:t>
      </w:r>
      <w:proofErr w:type="spellEnd"/>
      <w:r w:rsidRPr="00F262C1">
        <w:rPr>
          <w:szCs w:val="24"/>
        </w:rPr>
        <w:t xml:space="preserve"> -</w:t>
      </w:r>
      <w:r w:rsidRPr="00F262C1">
        <w:rPr>
          <w:szCs w:val="24"/>
          <w:lang w:val="ro-RO"/>
        </w:rPr>
        <w:t xml:space="preserve">  nu este cazul;</w:t>
      </w:r>
    </w:p>
    <w:p w:rsidR="001C778E" w:rsidRPr="00520C2B"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520C2B">
        <w:rPr>
          <w:rFonts w:ascii="Times New Roman" w:hAnsi="Times New Roman"/>
          <w:i/>
          <w:sz w:val="24"/>
          <w:szCs w:val="24"/>
        </w:rPr>
        <w:t>utilizarea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sz w:val="24"/>
          <w:szCs w:val="24"/>
        </w:rPr>
        <w:t xml:space="preserve">: </w:t>
      </w:r>
      <w:r w:rsidRPr="00520C2B">
        <w:rPr>
          <w:rStyle w:val="tpa1"/>
          <w:rFonts w:ascii="Times New Roman" w:hAnsi="Times New Roman"/>
          <w:sz w:val="24"/>
          <w:szCs w:val="24"/>
          <w:lang w:val="pl-PL"/>
        </w:rPr>
        <w:t xml:space="preserve">se vor utiliza resurse naturale în cantităţi limitate, iar materialele </w:t>
      </w:r>
    </w:p>
    <w:p w:rsidR="001C778E" w:rsidRPr="00520C2B" w:rsidRDefault="001C778E" w:rsidP="00520C2B">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Pr="00520C2B"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8B59D7" w:rsidRPr="008B59D7">
        <w:rPr>
          <w:rFonts w:ascii="Times New Roman" w:hAnsi="Times New Roman"/>
          <w:bCs/>
          <w:i/>
          <w:sz w:val="24"/>
          <w:szCs w:val="24"/>
          <w:lang w:val="ro-RO"/>
        </w:rPr>
        <w:t>oras Racari, str. Repubicii, nr. 114 B,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lastRenderedPageBreak/>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4E63C1" w:rsidRPr="00520C2B"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265548" w:rsidRPr="00520C2B" w:rsidRDefault="00265548" w:rsidP="009B7D2A">
      <w:pPr>
        <w:tabs>
          <w:tab w:val="left" w:pos="1440"/>
        </w:tabs>
        <w:spacing w:after="0"/>
        <w:jc w:val="both"/>
        <w:rPr>
          <w:rFonts w:ascii="Times New Roman" w:hAnsi="Times New Roman"/>
          <w:b/>
          <w:bCs/>
          <w:i/>
          <w:sz w:val="24"/>
          <w:szCs w:val="24"/>
          <w:lang w:val="ro-RO"/>
        </w:rPr>
      </w:pPr>
    </w:p>
    <w:p w:rsidR="00AA72FE" w:rsidRPr="00520C2B" w:rsidRDefault="00AA72FE" w:rsidP="00AA72FE">
      <w:pPr>
        <w:tabs>
          <w:tab w:val="left" w:pos="1440"/>
        </w:tabs>
        <w:spacing w:after="0"/>
        <w:jc w:val="both"/>
        <w:rPr>
          <w:rFonts w:ascii="Times New Roman" w:hAnsi="Times New Roman"/>
          <w:b/>
          <w:bCs/>
          <w:sz w:val="24"/>
          <w:szCs w:val="24"/>
          <w:lang w:val="ro-RO"/>
        </w:rPr>
      </w:pPr>
      <w:r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851340">
      <w:pPr>
        <w:spacing w:after="120" w:line="240" w:lineRule="auto"/>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694F73" w:rsidRDefault="00694F73" w:rsidP="009B7D2A">
      <w:pPr>
        <w:spacing w:before="120" w:after="120"/>
        <w:jc w:val="both"/>
        <w:rPr>
          <w:rFonts w:ascii="Times New Roman" w:hAnsi="Times New Roman"/>
          <w:iCs/>
          <w:sz w:val="24"/>
          <w:szCs w:val="24"/>
          <w:lang w:val="ro-RO"/>
        </w:rPr>
      </w:pPr>
    </w:p>
    <w:p w:rsidR="008B59D7" w:rsidRDefault="008B59D7" w:rsidP="009B7D2A">
      <w:pPr>
        <w:spacing w:before="120" w:after="120"/>
        <w:jc w:val="both"/>
        <w:rPr>
          <w:rFonts w:ascii="Times New Roman" w:hAnsi="Times New Roman"/>
          <w:iCs/>
          <w:sz w:val="24"/>
          <w:szCs w:val="24"/>
          <w:lang w:val="ro-RO"/>
        </w:rPr>
      </w:pPr>
    </w:p>
    <w:p w:rsidR="008B59D7" w:rsidRPr="00520C2B" w:rsidRDefault="008B59D7" w:rsidP="009B7D2A">
      <w:pPr>
        <w:spacing w:before="120" w:after="120"/>
        <w:jc w:val="both"/>
        <w:rPr>
          <w:rFonts w:ascii="Times New Roman" w:hAnsi="Times New Roman"/>
          <w:iCs/>
          <w:sz w:val="24"/>
          <w:szCs w:val="24"/>
          <w:lang w:val="ro-RO"/>
        </w:rPr>
      </w:pPr>
      <w:bookmarkStart w:id="0" w:name="_GoBack"/>
      <w:bookmarkEnd w:id="0"/>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lastRenderedPageBreak/>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lastRenderedPageBreak/>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520C2B">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BD3178" w:rsidRPr="00520C2B" w:rsidRDefault="00BD3178"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265548" w:rsidRPr="00265548" w:rsidRDefault="00265548" w:rsidP="00265548">
      <w:pPr>
        <w:spacing w:after="0" w:line="240" w:lineRule="auto"/>
        <w:jc w:val="center"/>
        <w:rPr>
          <w:rFonts w:ascii="Times New Roman" w:eastAsia="Calibri" w:hAnsi="Times New Roman"/>
          <w:b/>
          <w:sz w:val="24"/>
          <w:szCs w:val="24"/>
        </w:rPr>
      </w:pPr>
      <w:proofErr w:type="spellStart"/>
      <w:proofErr w:type="gramStart"/>
      <w:r w:rsidRPr="00520C2B">
        <w:rPr>
          <w:rFonts w:ascii="Times New Roman" w:eastAsia="Calibri" w:hAnsi="Times New Roman"/>
          <w:b/>
          <w:sz w:val="24"/>
          <w:szCs w:val="24"/>
        </w:rPr>
        <w:t>p.</w:t>
      </w:r>
      <w:r w:rsidRPr="00265548">
        <w:rPr>
          <w:rFonts w:ascii="Times New Roman" w:eastAsia="Calibri" w:hAnsi="Times New Roman"/>
          <w:b/>
          <w:sz w:val="24"/>
          <w:szCs w:val="24"/>
        </w:rPr>
        <w:t>DIRECTOR</w:t>
      </w:r>
      <w:proofErr w:type="spellEnd"/>
      <w:proofErr w:type="gramEnd"/>
      <w:r w:rsidRPr="00265548">
        <w:rPr>
          <w:rFonts w:ascii="Times New Roman" w:eastAsia="Calibri" w:hAnsi="Times New Roman"/>
          <w:b/>
          <w:sz w:val="24"/>
          <w:szCs w:val="24"/>
        </w:rPr>
        <w:t xml:space="preserve"> EXECUTIV,</w:t>
      </w:r>
    </w:p>
    <w:p w:rsidR="00265548" w:rsidRPr="00265548" w:rsidRDefault="00265548" w:rsidP="00265548">
      <w:pPr>
        <w:spacing w:after="0" w:line="240" w:lineRule="auto"/>
        <w:jc w:val="center"/>
        <w:rPr>
          <w:rFonts w:ascii="Times New Roman" w:eastAsia="Calibri" w:hAnsi="Times New Roman"/>
          <w:b/>
          <w:sz w:val="24"/>
          <w:szCs w:val="24"/>
        </w:rPr>
      </w:pPr>
      <w:proofErr w:type="spellStart"/>
      <w:r w:rsidRPr="00265548">
        <w:rPr>
          <w:rFonts w:ascii="Times New Roman" w:eastAsia="Calibri" w:hAnsi="Times New Roman"/>
          <w:b/>
          <w:sz w:val="24"/>
          <w:szCs w:val="24"/>
        </w:rPr>
        <w:t>Mircea</w:t>
      </w:r>
      <w:proofErr w:type="spellEnd"/>
      <w:r w:rsidRPr="00265548">
        <w:rPr>
          <w:rFonts w:ascii="Times New Roman" w:eastAsia="Calibri" w:hAnsi="Times New Roman"/>
          <w:b/>
          <w:sz w:val="24"/>
          <w:szCs w:val="24"/>
        </w:rPr>
        <w:t xml:space="preserve"> </w:t>
      </w:r>
      <w:proofErr w:type="spellStart"/>
      <w:r w:rsidRPr="00265548">
        <w:rPr>
          <w:rFonts w:ascii="Times New Roman" w:eastAsia="Calibri" w:hAnsi="Times New Roman"/>
          <w:b/>
          <w:sz w:val="24"/>
          <w:szCs w:val="24"/>
        </w:rPr>
        <w:t>Nistor</w:t>
      </w:r>
      <w:proofErr w:type="spellEnd"/>
    </w:p>
    <w:p w:rsidR="00265548" w:rsidRPr="00520C2B" w:rsidRDefault="00265548" w:rsidP="00265548">
      <w:pPr>
        <w:spacing w:after="0" w:line="240" w:lineRule="auto"/>
        <w:rPr>
          <w:rFonts w:ascii="Times New Roman" w:eastAsia="Calibri" w:hAnsi="Times New Roman"/>
          <w:b/>
          <w:sz w:val="24"/>
          <w:szCs w:val="24"/>
        </w:rPr>
      </w:pPr>
      <w:r w:rsidRPr="00265548">
        <w:rPr>
          <w:rFonts w:ascii="Times New Roman" w:eastAsia="Calibri" w:hAnsi="Times New Roman"/>
          <w:b/>
          <w:sz w:val="24"/>
          <w:szCs w:val="24"/>
        </w:rPr>
        <w:t xml:space="preserve">  </w:t>
      </w:r>
    </w:p>
    <w:p w:rsidR="00265548" w:rsidRPr="00265548" w:rsidRDefault="00265548" w:rsidP="00265548">
      <w:pPr>
        <w:spacing w:after="0" w:line="240" w:lineRule="auto"/>
        <w:rPr>
          <w:rFonts w:ascii="Times New Roman" w:eastAsia="Calibri" w:hAnsi="Times New Roman"/>
          <w:b/>
          <w:sz w:val="24"/>
          <w:szCs w:val="24"/>
        </w:rPr>
      </w:pPr>
    </w:p>
    <w:p w:rsidR="00265548" w:rsidRPr="00265548" w:rsidRDefault="00265548" w:rsidP="00265548">
      <w:pPr>
        <w:spacing w:after="0" w:line="240" w:lineRule="auto"/>
        <w:rPr>
          <w:rFonts w:ascii="Times New Roman" w:eastAsia="Calibri" w:hAnsi="Times New Roman"/>
          <w:b/>
          <w:sz w:val="24"/>
          <w:szCs w:val="24"/>
        </w:rPr>
      </w:pPr>
    </w:p>
    <w:p w:rsidR="00265548" w:rsidRPr="00265548" w:rsidRDefault="00265548" w:rsidP="00265548">
      <w:pPr>
        <w:spacing w:after="0" w:line="240" w:lineRule="auto"/>
        <w:rPr>
          <w:rFonts w:ascii="Times New Roman" w:eastAsia="Calibri" w:hAnsi="Times New Roman"/>
          <w:b/>
          <w:sz w:val="24"/>
          <w:szCs w:val="24"/>
        </w:rPr>
      </w:pPr>
      <w:proofErr w:type="spellStart"/>
      <w:r w:rsidRPr="00265548">
        <w:rPr>
          <w:rFonts w:ascii="Times New Roman" w:eastAsia="Calibri" w:hAnsi="Times New Roman"/>
          <w:b/>
          <w:sz w:val="24"/>
          <w:szCs w:val="24"/>
        </w:rPr>
        <w:t>Șef</w:t>
      </w:r>
      <w:proofErr w:type="spellEnd"/>
      <w:r w:rsidRPr="00265548">
        <w:rPr>
          <w:rFonts w:ascii="Times New Roman" w:eastAsia="Calibri" w:hAnsi="Times New Roman"/>
          <w:b/>
          <w:sz w:val="24"/>
          <w:szCs w:val="24"/>
        </w:rPr>
        <w:t xml:space="preserve"> </w:t>
      </w:r>
      <w:proofErr w:type="spellStart"/>
      <w:r w:rsidRPr="00265548">
        <w:rPr>
          <w:rFonts w:ascii="Times New Roman" w:eastAsia="Calibri" w:hAnsi="Times New Roman"/>
          <w:b/>
          <w:sz w:val="24"/>
          <w:szCs w:val="24"/>
        </w:rPr>
        <w:t>Serviciu</w:t>
      </w:r>
      <w:proofErr w:type="spellEnd"/>
      <w:r w:rsidRPr="00265548">
        <w:rPr>
          <w:rFonts w:ascii="Times New Roman" w:eastAsia="Calibri" w:hAnsi="Times New Roman"/>
          <w:b/>
          <w:sz w:val="24"/>
          <w:szCs w:val="24"/>
        </w:rPr>
        <w:t xml:space="preserve"> A.A.A,                                                                                      </w:t>
      </w:r>
      <w:proofErr w:type="spellStart"/>
      <w:r w:rsidRPr="00265548">
        <w:rPr>
          <w:rFonts w:ascii="Times New Roman" w:eastAsia="Calibri" w:hAnsi="Times New Roman"/>
          <w:b/>
          <w:sz w:val="24"/>
          <w:szCs w:val="24"/>
        </w:rPr>
        <w:t>Întocmit</w:t>
      </w:r>
      <w:proofErr w:type="spellEnd"/>
      <w:r w:rsidRPr="00265548">
        <w:rPr>
          <w:rFonts w:ascii="Times New Roman" w:eastAsia="Calibri" w:hAnsi="Times New Roman"/>
          <w:b/>
          <w:sz w:val="24"/>
          <w:szCs w:val="24"/>
        </w:rPr>
        <w:t xml:space="preserve">,          </w:t>
      </w:r>
    </w:p>
    <w:p w:rsidR="00265548" w:rsidRPr="00265548" w:rsidRDefault="00265548" w:rsidP="00265548">
      <w:pPr>
        <w:spacing w:after="0" w:line="240" w:lineRule="auto"/>
        <w:rPr>
          <w:rFonts w:ascii="Times New Roman" w:eastAsia="Calibri" w:hAnsi="Times New Roman"/>
          <w:b/>
          <w:sz w:val="24"/>
          <w:szCs w:val="24"/>
        </w:rPr>
      </w:pPr>
      <w:r w:rsidRPr="00265548">
        <w:rPr>
          <w:rFonts w:ascii="Times New Roman" w:eastAsia="Calibri" w:hAnsi="Times New Roman"/>
          <w:sz w:val="24"/>
          <w:szCs w:val="24"/>
        </w:rPr>
        <w:t xml:space="preserve">   Maria </w:t>
      </w:r>
      <w:proofErr w:type="spellStart"/>
      <w:r w:rsidRPr="00265548">
        <w:rPr>
          <w:rFonts w:ascii="Times New Roman" w:eastAsia="Calibri" w:hAnsi="Times New Roman"/>
          <w:sz w:val="24"/>
          <w:szCs w:val="24"/>
        </w:rPr>
        <w:t>Morcoașe</w:t>
      </w:r>
      <w:proofErr w:type="spellEnd"/>
      <w:r w:rsidRPr="00265548">
        <w:rPr>
          <w:rFonts w:ascii="Times New Roman" w:eastAsia="Calibri" w:hAnsi="Times New Roman"/>
          <w:sz w:val="24"/>
          <w:szCs w:val="24"/>
        </w:rPr>
        <w:t xml:space="preserve">                                 </w:t>
      </w:r>
      <w:r w:rsidR="004776E3">
        <w:rPr>
          <w:rFonts w:ascii="Times New Roman" w:eastAsia="Calibri" w:hAnsi="Times New Roman"/>
          <w:sz w:val="24"/>
          <w:szCs w:val="24"/>
        </w:rPr>
        <w:t xml:space="preserve">                               </w:t>
      </w:r>
      <w:proofErr w:type="spellStart"/>
      <w:proofErr w:type="gramStart"/>
      <w:r w:rsidRPr="00265548">
        <w:rPr>
          <w:rFonts w:ascii="Times New Roman" w:eastAsia="Calibri" w:hAnsi="Times New Roman"/>
          <w:sz w:val="24"/>
          <w:szCs w:val="24"/>
        </w:rPr>
        <w:t>consilier</w:t>
      </w:r>
      <w:proofErr w:type="spellEnd"/>
      <w:r w:rsidRPr="00265548">
        <w:rPr>
          <w:rFonts w:ascii="Times New Roman" w:eastAsia="Calibri" w:hAnsi="Times New Roman"/>
          <w:sz w:val="24"/>
          <w:szCs w:val="24"/>
        </w:rPr>
        <w:t xml:space="preserve">  A.A.A</w:t>
      </w:r>
      <w:proofErr w:type="gramEnd"/>
      <w:r w:rsidRPr="00265548">
        <w:rPr>
          <w:rFonts w:ascii="Times New Roman" w:eastAsia="Calibri" w:hAnsi="Times New Roman"/>
          <w:sz w:val="24"/>
          <w:szCs w:val="24"/>
        </w:rPr>
        <w:t xml:space="preserve">. Andrei </w:t>
      </w:r>
      <w:proofErr w:type="spellStart"/>
      <w:r w:rsidRPr="00265548">
        <w:rPr>
          <w:rFonts w:ascii="Times New Roman" w:eastAsia="Calibri" w:hAnsi="Times New Roman"/>
          <w:sz w:val="24"/>
          <w:szCs w:val="24"/>
        </w:rPr>
        <w:t>Valentin</w:t>
      </w:r>
      <w:proofErr w:type="spellEnd"/>
      <w:r w:rsidRPr="00265548">
        <w:rPr>
          <w:rFonts w:ascii="Times New Roman" w:eastAsia="Calibri" w:hAnsi="Times New Roman"/>
          <w:sz w:val="24"/>
          <w:szCs w:val="24"/>
        </w:rPr>
        <w:t xml:space="preserve"> </w:t>
      </w:r>
      <w:proofErr w:type="spellStart"/>
      <w:r w:rsidRPr="00265548">
        <w:rPr>
          <w:rFonts w:ascii="Times New Roman" w:eastAsia="Calibri" w:hAnsi="Times New Roman"/>
          <w:sz w:val="24"/>
          <w:szCs w:val="24"/>
        </w:rPr>
        <w:t>Calinescu</w:t>
      </w:r>
      <w:proofErr w:type="spellEnd"/>
    </w:p>
    <w:p w:rsidR="00265548" w:rsidRPr="00265548" w:rsidRDefault="00265548" w:rsidP="00265548">
      <w:pPr>
        <w:spacing w:after="0" w:line="240" w:lineRule="auto"/>
        <w:rPr>
          <w:rFonts w:ascii="Times New Roman" w:eastAsia="Calibri" w:hAnsi="Times New Roman"/>
          <w:sz w:val="24"/>
          <w:szCs w:val="24"/>
        </w:rPr>
      </w:pPr>
    </w:p>
    <w:p w:rsidR="00265548" w:rsidRPr="00520C2B" w:rsidRDefault="00265548" w:rsidP="00265548">
      <w:pPr>
        <w:spacing w:after="0" w:line="240" w:lineRule="auto"/>
        <w:rPr>
          <w:rFonts w:ascii="Times New Roman" w:eastAsia="Calibri" w:hAnsi="Times New Roman"/>
          <w:sz w:val="24"/>
          <w:szCs w:val="24"/>
        </w:rPr>
      </w:pPr>
    </w:p>
    <w:p w:rsidR="00265548" w:rsidRPr="00265548" w:rsidRDefault="00265548" w:rsidP="00265548">
      <w:pPr>
        <w:spacing w:after="0" w:line="240" w:lineRule="auto"/>
        <w:rPr>
          <w:rFonts w:ascii="Times New Roman" w:eastAsia="Calibri" w:hAnsi="Times New Roman"/>
          <w:sz w:val="24"/>
          <w:szCs w:val="24"/>
        </w:rPr>
      </w:pPr>
    </w:p>
    <w:p w:rsidR="00726E0E" w:rsidRPr="00520C2B" w:rsidRDefault="00726E0E" w:rsidP="00265548">
      <w:pPr>
        <w:spacing w:after="0"/>
        <w:jc w:val="center"/>
        <w:rPr>
          <w:rFonts w:ascii="Times New Roman" w:hAnsi="Times New Roman"/>
          <w:sz w:val="24"/>
          <w:szCs w:val="24"/>
          <w:lang w:val="pt-BR"/>
        </w:rPr>
      </w:pPr>
    </w:p>
    <w:sectPr w:rsidR="00726E0E"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62" w:rsidRDefault="00943462">
      <w:pPr>
        <w:spacing w:after="0" w:line="240" w:lineRule="auto"/>
      </w:pPr>
      <w:r>
        <w:separator/>
      </w:r>
    </w:p>
  </w:endnote>
  <w:endnote w:type="continuationSeparator" w:id="0">
    <w:p w:rsidR="00943462" w:rsidRDefault="0094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8B59D7">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62" w:rsidRDefault="00943462">
      <w:pPr>
        <w:spacing w:after="0" w:line="240" w:lineRule="auto"/>
      </w:pPr>
      <w:r>
        <w:separator/>
      </w:r>
    </w:p>
  </w:footnote>
  <w:footnote w:type="continuationSeparator" w:id="0">
    <w:p w:rsidR="00943462" w:rsidRDefault="0094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F91EC106"/>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59D7"/>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462"/>
    <w:rsid w:val="00943625"/>
    <w:rsid w:val="00943B55"/>
    <w:rsid w:val="00944685"/>
    <w:rsid w:val="00944D61"/>
    <w:rsid w:val="00944DA4"/>
    <w:rsid w:val="00945255"/>
    <w:rsid w:val="0094593F"/>
    <w:rsid w:val="00945D0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6C38-A60F-4A10-9B11-C445312D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2829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6</cp:revision>
  <cp:lastPrinted>2019-09-30T11:10:00Z</cp:lastPrinted>
  <dcterms:created xsi:type="dcterms:W3CDTF">2019-09-26T11:21:00Z</dcterms:created>
  <dcterms:modified xsi:type="dcterms:W3CDTF">2019-11-28T09:22:00Z</dcterms:modified>
</cp:coreProperties>
</file>