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99646E">
        <w:rPr>
          <w:rFonts w:ascii="Garamond" w:hAnsi="Garamond"/>
          <w:b/>
          <w:color w:val="00214E"/>
          <w:sz w:val="36"/>
          <w:szCs w:val="36"/>
        </w:rPr>
        <w:t>, Apelor si Padurilor</w:t>
      </w:r>
    </w:p>
    <w:p w:rsidR="0046643C" w:rsidRPr="00932190" w:rsidRDefault="00E94CBB" w:rsidP="0046643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1120840" r:id="rId8"/>
        </w:obje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E70D78">
        <w:tc>
          <w:tcPr>
            <w:tcW w:w="9833" w:type="dxa"/>
            <w:tcBorders>
              <w:top w:val="single" w:sz="8" w:space="0" w:color="000000"/>
              <w:bottom w:val="single" w:sz="8" w:space="0" w:color="000000"/>
            </w:tcBorders>
            <w:shd w:val="clear" w:color="auto" w:fill="DBE5F1"/>
          </w:tcPr>
          <w:p w:rsidR="0046643C" w:rsidRPr="00932190" w:rsidRDefault="0046643C" w:rsidP="00E70D7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46643C">
      <w:pPr>
        <w:spacing w:after="0" w:line="240" w:lineRule="auto"/>
      </w:pPr>
    </w:p>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99646E">
        <w:rPr>
          <w:rFonts w:ascii="Times New Roman" w:hAnsi="Times New Roman" w:cs="Times New Roman"/>
          <w:sz w:val="24"/>
          <w:szCs w:val="24"/>
        </w:rPr>
        <w:t>18273/11494/======</w:t>
      </w:r>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99646E"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51258" w:rsidRPr="00DC5B27">
        <w:rPr>
          <w:rFonts w:ascii="Times New Roman" w:eastAsia="Times New Roman" w:hAnsi="Times New Roman" w:cs="Times New Roman"/>
          <w:b/>
          <w:sz w:val="24"/>
          <w:szCs w:val="24"/>
          <w:lang w:eastAsia="ro-RO"/>
        </w:rPr>
        <w:t>DE</w:t>
      </w:r>
      <w:r w:rsidR="00051258" w:rsidRPr="00AF16F0">
        <w:rPr>
          <w:rFonts w:ascii="Times New Roman" w:eastAsia="Times New Roman" w:hAnsi="Times New Roman" w:cs="Times New Roman"/>
          <w:b/>
          <w:sz w:val="24"/>
          <w:szCs w:val="24"/>
          <w:lang w:eastAsia="ro-RO"/>
        </w:rPr>
        <w:t>CIZIA</w:t>
      </w:r>
      <w:r w:rsidR="00051258" w:rsidRPr="0046643C">
        <w:rPr>
          <w:rFonts w:ascii="Times New Roman" w:eastAsia="Times New Roman" w:hAnsi="Times New Roman" w:cs="Times New Roman"/>
          <w:b/>
          <w:sz w:val="24"/>
          <w:szCs w:val="24"/>
          <w:lang w:eastAsia="ro-RO"/>
        </w:rPr>
        <w:t xml:space="preserve"> ETAPEI DE ÎNCADRARE</w:t>
      </w:r>
    </w:p>
    <w:p w:rsidR="00051258" w:rsidRPr="000E235A"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0E235A">
        <w:rPr>
          <w:rFonts w:ascii="Times New Roman" w:eastAsia="Times New Roman" w:hAnsi="Times New Roman" w:cs="Times New Roman"/>
          <w:b/>
          <w:sz w:val="24"/>
          <w:szCs w:val="24"/>
          <w:lang w:eastAsia="ro-RO"/>
        </w:rPr>
        <w:t xml:space="preserve">Nr. </w:t>
      </w:r>
      <w:r w:rsidR="0099646E">
        <w:rPr>
          <w:rFonts w:ascii="Times New Roman" w:eastAsia="Times New Roman" w:hAnsi="Times New Roman" w:cs="Times New Roman"/>
          <w:b/>
          <w:sz w:val="24"/>
          <w:szCs w:val="24"/>
          <w:lang w:eastAsia="ro-RO"/>
        </w:rPr>
        <w:t>____</w:t>
      </w:r>
      <w:r w:rsidRPr="000E235A">
        <w:rPr>
          <w:rFonts w:ascii="Times New Roman" w:eastAsia="Times New Roman" w:hAnsi="Times New Roman" w:cs="Times New Roman"/>
          <w:b/>
          <w:sz w:val="24"/>
          <w:szCs w:val="24"/>
          <w:lang w:eastAsia="ro-RO"/>
        </w:rPr>
        <w:t xml:space="preserve"> din </w:t>
      </w:r>
      <w:r w:rsidR="0099646E">
        <w:rPr>
          <w:rFonts w:ascii="Times New Roman" w:eastAsia="Times New Roman" w:hAnsi="Times New Roman" w:cs="Times New Roman"/>
          <w:b/>
          <w:sz w:val="24"/>
          <w:szCs w:val="24"/>
          <w:lang w:eastAsia="ro-RO"/>
        </w:rPr>
        <w:t>_____________</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D1408B" w:rsidRDefault="00D1408B" w:rsidP="00AF16F0">
      <w:pPr>
        <w:shd w:val="clear" w:color="auto" w:fill="FFFFFF"/>
        <w:spacing w:after="0" w:line="240" w:lineRule="auto"/>
        <w:ind w:firstLine="709"/>
        <w:jc w:val="both"/>
        <w:rPr>
          <w:rFonts w:ascii="Times New Roman" w:eastAsia="Times New Roman" w:hAnsi="Times New Roman" w:cs="Times New Roman"/>
          <w:sz w:val="24"/>
          <w:szCs w:val="24"/>
        </w:rPr>
      </w:pPr>
    </w:p>
    <w:p w:rsidR="00AF16F0" w:rsidRDefault="00795FF9"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Ca urmare a solicitării de emitere a acordului de mediu adresate de</w:t>
      </w:r>
      <w:r w:rsidR="0046643C" w:rsidRPr="0046643C">
        <w:rPr>
          <w:rFonts w:ascii="Times New Roman" w:eastAsia="Times New Roman" w:hAnsi="Times New Roman" w:cs="Times New Roman"/>
          <w:sz w:val="24"/>
          <w:szCs w:val="24"/>
        </w:rPr>
        <w:t xml:space="preserve"> </w:t>
      </w:r>
      <w:r w:rsidR="009474D3" w:rsidRPr="001E5830">
        <w:rPr>
          <w:rStyle w:val="tpa1"/>
          <w:rFonts w:ascii="Times New Roman" w:hAnsi="Times New Roman" w:cs="Times New Roman"/>
          <w:b/>
          <w:sz w:val="24"/>
          <w:szCs w:val="24"/>
        </w:rPr>
        <w:t>S.C. ENGIE</w:t>
      </w:r>
      <w:r w:rsidR="009474D3">
        <w:rPr>
          <w:rStyle w:val="tpa1"/>
          <w:rFonts w:ascii="Times New Roman" w:hAnsi="Times New Roman" w:cs="Times New Roman"/>
          <w:b/>
          <w:sz w:val="24"/>
          <w:szCs w:val="24"/>
        </w:rPr>
        <w:t xml:space="preserve"> ROMÂNIA S.A. – prin proiectant Asocierea S.C. Tractebel Engineering S.A. – S.C. Instal Service Tehnology S.R.L.</w:t>
      </w:r>
      <w:r w:rsidR="009474D3" w:rsidRPr="001E5830">
        <w:rPr>
          <w:rStyle w:val="tpa1"/>
          <w:rFonts w:ascii="Times New Roman" w:hAnsi="Times New Roman" w:cs="Times New Roman"/>
          <w:sz w:val="24"/>
          <w:szCs w:val="24"/>
        </w:rPr>
        <w:t>, cu sediul în municipiul București</w:t>
      </w:r>
      <w:r w:rsidR="009474D3" w:rsidRPr="001E5830">
        <w:rPr>
          <w:rFonts w:ascii="Times New Roman" w:hAnsi="Times New Roman" w:cs="Times New Roman"/>
          <w:sz w:val="24"/>
          <w:szCs w:val="24"/>
        </w:rPr>
        <w:t>,</w:t>
      </w:r>
      <w:r w:rsidR="009474D3" w:rsidRPr="001E5830">
        <w:rPr>
          <w:rFonts w:ascii="Times New Roman" w:hAnsi="Times New Roman" w:cs="Times New Roman"/>
          <w:b/>
          <w:sz w:val="24"/>
          <w:szCs w:val="24"/>
        </w:rPr>
        <w:t xml:space="preserve"> </w:t>
      </w:r>
      <w:r w:rsidR="009474D3">
        <w:rPr>
          <w:rFonts w:ascii="Times New Roman" w:hAnsi="Times New Roman" w:cs="Times New Roman"/>
          <w:sz w:val="24"/>
          <w:szCs w:val="24"/>
        </w:rPr>
        <w:t>bd. Marasesti, nr. 4-6</w:t>
      </w:r>
      <w:r w:rsidR="009474D3" w:rsidRPr="001E5830">
        <w:rPr>
          <w:rStyle w:val="tpa1"/>
          <w:rFonts w:ascii="Times New Roman" w:hAnsi="Times New Roman" w:cs="Times New Roman"/>
          <w:sz w:val="24"/>
          <w:szCs w:val="24"/>
        </w:rPr>
        <w:t>,</w:t>
      </w:r>
      <w:r w:rsidR="009474D3">
        <w:rPr>
          <w:rStyle w:val="tpa1"/>
          <w:rFonts w:ascii="Times New Roman" w:hAnsi="Times New Roman" w:cs="Times New Roman"/>
          <w:sz w:val="24"/>
          <w:szCs w:val="24"/>
        </w:rPr>
        <w:t xml:space="preserve"> </w:t>
      </w:r>
      <w:r w:rsidRPr="0046643C">
        <w:rPr>
          <w:rFonts w:ascii="Times New Roman" w:eastAsia="Times New Roman" w:hAnsi="Times New Roman" w:cs="Times New Roman"/>
          <w:sz w:val="24"/>
          <w:szCs w:val="24"/>
        </w:rPr>
        <w:t xml:space="preserve">înregistrată la </w:t>
      </w:r>
      <w:r w:rsidR="004166AF" w:rsidRPr="0046643C">
        <w:rPr>
          <w:rFonts w:ascii="Times New Roman" w:eastAsia="Times New Roman" w:hAnsi="Times New Roman" w:cs="Times New Roman"/>
          <w:sz w:val="24"/>
          <w:szCs w:val="24"/>
        </w:rPr>
        <w:t xml:space="preserve">sediul </w:t>
      </w:r>
      <w:r w:rsidRPr="0046643C">
        <w:rPr>
          <w:rFonts w:ascii="Times New Roman" w:eastAsia="Times New Roman" w:hAnsi="Times New Roman" w:cs="Times New Roman"/>
          <w:sz w:val="24"/>
          <w:szCs w:val="24"/>
        </w:rPr>
        <w:t>A</w:t>
      </w:r>
      <w:r w:rsidR="004166AF" w:rsidRPr="0046643C">
        <w:rPr>
          <w:rFonts w:ascii="Times New Roman" w:eastAsia="Times New Roman" w:hAnsi="Times New Roman" w:cs="Times New Roman"/>
          <w:sz w:val="24"/>
          <w:szCs w:val="24"/>
        </w:rPr>
        <w:t xml:space="preserve">genției pentru </w:t>
      </w:r>
      <w:r w:rsidRPr="0046643C">
        <w:rPr>
          <w:rFonts w:ascii="Times New Roman" w:eastAsia="Times New Roman" w:hAnsi="Times New Roman" w:cs="Times New Roman"/>
          <w:sz w:val="24"/>
          <w:szCs w:val="24"/>
        </w:rPr>
        <w:t>P</w:t>
      </w:r>
      <w:r w:rsidR="004166AF" w:rsidRPr="0046643C">
        <w:rPr>
          <w:rFonts w:ascii="Times New Roman" w:eastAsia="Times New Roman" w:hAnsi="Times New Roman" w:cs="Times New Roman"/>
          <w:sz w:val="24"/>
          <w:szCs w:val="24"/>
        </w:rPr>
        <w:t xml:space="preserve">rotecția </w:t>
      </w:r>
      <w:r w:rsidRPr="0046643C">
        <w:rPr>
          <w:rFonts w:ascii="Times New Roman" w:eastAsia="Times New Roman" w:hAnsi="Times New Roman" w:cs="Times New Roman"/>
          <w:sz w:val="24"/>
          <w:szCs w:val="24"/>
        </w:rPr>
        <w:t>M</w:t>
      </w:r>
      <w:r w:rsidR="004166AF" w:rsidRPr="0046643C">
        <w:rPr>
          <w:rFonts w:ascii="Times New Roman" w:eastAsia="Times New Roman" w:hAnsi="Times New Roman" w:cs="Times New Roman"/>
          <w:sz w:val="24"/>
          <w:szCs w:val="24"/>
        </w:rPr>
        <w:t>ediului (APM)</w:t>
      </w:r>
      <w:r w:rsidRPr="0046643C">
        <w:rPr>
          <w:rFonts w:ascii="Times New Roman" w:eastAsia="Times New Roman" w:hAnsi="Times New Roman" w:cs="Times New Roman"/>
          <w:sz w:val="24"/>
          <w:szCs w:val="24"/>
        </w:rPr>
        <w:t xml:space="preserve"> Dâmbovița cu nr. </w:t>
      </w:r>
      <w:r w:rsidR="009474D3">
        <w:rPr>
          <w:rFonts w:ascii="Times New Roman" w:eastAsia="Times New Roman" w:hAnsi="Times New Roman" w:cs="Times New Roman"/>
          <w:sz w:val="24"/>
          <w:szCs w:val="24"/>
        </w:rPr>
        <w:t>18723</w:t>
      </w:r>
      <w:r w:rsidRPr="0046643C">
        <w:rPr>
          <w:rFonts w:ascii="Times New Roman" w:eastAsia="Times New Roman" w:hAnsi="Times New Roman" w:cs="Times New Roman"/>
          <w:sz w:val="24"/>
          <w:szCs w:val="24"/>
        </w:rPr>
        <w:t xml:space="preserve"> din </w:t>
      </w:r>
      <w:r w:rsidR="009474D3">
        <w:rPr>
          <w:rFonts w:ascii="Times New Roman" w:eastAsia="Times New Roman" w:hAnsi="Times New Roman" w:cs="Times New Roman"/>
          <w:sz w:val="24"/>
          <w:szCs w:val="24"/>
        </w:rPr>
        <w:t>12.11</w:t>
      </w:r>
      <w:r w:rsidR="00DC5B27">
        <w:rPr>
          <w:rFonts w:ascii="Times New Roman" w:eastAsia="Times New Roman" w:hAnsi="Times New Roman" w:cs="Times New Roman"/>
          <w:sz w:val="24"/>
          <w:szCs w:val="24"/>
        </w:rPr>
        <w:t>.2019</w:t>
      </w:r>
      <w:r w:rsidRPr="0046643C">
        <w:rPr>
          <w:rFonts w:ascii="Times New Roman" w:eastAsia="Times New Roman" w:hAnsi="Times New Roman" w:cs="Times New Roman"/>
          <w:sz w:val="24"/>
          <w:szCs w:val="24"/>
        </w:rPr>
        <w:t xml:space="preserve">, </w:t>
      </w:r>
      <w:r w:rsidR="00AF16F0"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sidR="00AF16F0">
        <w:rPr>
          <w:rStyle w:val="tpa"/>
          <w:rFonts w:ascii="Times New Roman" w:hAnsi="Times New Roman" w:cs="Times New Roman"/>
          <w:color w:val="000000"/>
          <w:sz w:val="24"/>
          <w:szCs w:val="24"/>
        </w:rPr>
        <w:t>U</w:t>
      </w:r>
      <w:r w:rsidR="00AF16F0" w:rsidRPr="00C61E10">
        <w:rPr>
          <w:rStyle w:val="tpa"/>
          <w:rFonts w:ascii="Times New Roman" w:hAnsi="Times New Roman" w:cs="Times New Roman"/>
          <w:color w:val="000000"/>
          <w:sz w:val="24"/>
          <w:szCs w:val="24"/>
        </w:rPr>
        <w:t>rgenţă a Guvernului nr. </w:t>
      </w:r>
      <w:hyperlink r:id="rId11" w:history="1">
        <w:r w:rsidR="00AF16F0" w:rsidRPr="00C61E10">
          <w:rPr>
            <w:rStyle w:val="Hyperlink"/>
            <w:rFonts w:ascii="Times New Roman" w:hAnsi="Times New Roman" w:cs="Times New Roman"/>
            <w:b/>
            <w:bCs/>
            <w:color w:val="333399"/>
            <w:sz w:val="24"/>
            <w:szCs w:val="24"/>
          </w:rPr>
          <w:t>57/2007</w:t>
        </w:r>
      </w:hyperlink>
      <w:r w:rsidR="00AF16F0"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00AF16F0" w:rsidRPr="00C61E10">
          <w:rPr>
            <w:rStyle w:val="Hyperlink"/>
            <w:rFonts w:ascii="Times New Roman" w:hAnsi="Times New Roman" w:cs="Times New Roman"/>
            <w:b/>
            <w:bCs/>
            <w:color w:val="333399"/>
            <w:sz w:val="24"/>
            <w:szCs w:val="24"/>
          </w:rPr>
          <w:t>49/2011</w:t>
        </w:r>
      </w:hyperlink>
      <w:r w:rsidR="00AF16F0" w:rsidRPr="00C61E10">
        <w:rPr>
          <w:rStyle w:val="tpa"/>
          <w:rFonts w:ascii="Times New Roman" w:hAnsi="Times New Roman" w:cs="Times New Roman"/>
          <w:color w:val="000000"/>
          <w:sz w:val="24"/>
          <w:szCs w:val="24"/>
        </w:rPr>
        <w:t>, cu modificările şi completările ulterioare,</w:t>
      </w:r>
    </w:p>
    <w:p w:rsidR="00AF16F0" w:rsidRPr="00955D6F" w:rsidRDefault="00AF16F0" w:rsidP="00AF16F0">
      <w:pPr>
        <w:shd w:val="clear" w:color="auto" w:fill="FFFFFF"/>
        <w:spacing w:after="0" w:line="240" w:lineRule="auto"/>
        <w:ind w:firstLine="709"/>
        <w:jc w:val="both"/>
        <w:rPr>
          <w:rFonts w:ascii="Times New Roman" w:hAnsi="Times New Roman" w:cs="Times New Roman"/>
          <w:color w:val="000000"/>
          <w:sz w:val="16"/>
          <w:szCs w:val="16"/>
        </w:rPr>
      </w:pPr>
    </w:p>
    <w:p w:rsidR="00AF16F0" w:rsidRPr="00C61E10" w:rsidRDefault="00AF16F0" w:rsidP="00AF16F0">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sidR="007C1E85">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analiză tehnică din data de </w:t>
      </w:r>
      <w:r w:rsidR="009474D3">
        <w:rPr>
          <w:rStyle w:val="tpa"/>
          <w:rFonts w:ascii="Times New Roman" w:hAnsi="Times New Roman" w:cs="Times New Roman"/>
          <w:color w:val="000000"/>
          <w:sz w:val="24"/>
          <w:szCs w:val="24"/>
        </w:rPr>
        <w:t>09.01.2020</w:t>
      </w:r>
      <w:r w:rsidRPr="00C61E10">
        <w:rPr>
          <w:rStyle w:val="tpa"/>
          <w:rFonts w:ascii="Times New Roman" w:hAnsi="Times New Roman" w:cs="Times New Roman"/>
          <w:color w:val="000000"/>
          <w:sz w:val="24"/>
          <w:szCs w:val="24"/>
        </w:rPr>
        <w:t xml:space="preserve"> că proiectul</w:t>
      </w:r>
      <w:r w:rsidR="00DC5B27">
        <w:rPr>
          <w:rStyle w:val="tpa"/>
          <w:rFonts w:ascii="Times New Roman" w:hAnsi="Times New Roman" w:cs="Times New Roman"/>
          <w:color w:val="000000"/>
          <w:sz w:val="24"/>
          <w:szCs w:val="24"/>
        </w:rPr>
        <w:t xml:space="preserve"> </w:t>
      </w:r>
      <w:r w:rsidR="003E53B3" w:rsidRPr="001E5830">
        <w:rPr>
          <w:rFonts w:ascii="Times New Roman" w:hAnsi="Times New Roman" w:cs="Times New Roman"/>
          <w:b/>
          <w:sz w:val="24"/>
          <w:szCs w:val="24"/>
        </w:rPr>
        <w:t>”</w:t>
      </w:r>
      <w:r w:rsidR="003E53B3">
        <w:rPr>
          <w:rFonts w:ascii="Times New Roman" w:hAnsi="Times New Roman" w:cs="Times New Roman"/>
          <w:b/>
          <w:i/>
          <w:sz w:val="24"/>
          <w:szCs w:val="24"/>
        </w:rPr>
        <w:t>Reabilitare retea distributie gaze naturale pe str. Carierei, loc. Pucioasa, jud. Dambovita cu conducte si instalatii de racordare RP din PE100SDR11”</w:t>
      </w:r>
      <w:r w:rsidR="003E53B3" w:rsidRPr="001E5830">
        <w:rPr>
          <w:rStyle w:val="tpa1"/>
          <w:rFonts w:ascii="Times New Roman" w:hAnsi="Times New Roman" w:cs="Times New Roman"/>
          <w:sz w:val="24"/>
          <w:szCs w:val="24"/>
        </w:rPr>
        <w:t xml:space="preserve">, propus a fi </w:t>
      </w:r>
      <w:r w:rsidR="003E53B3" w:rsidRPr="006E2D46">
        <w:rPr>
          <w:rStyle w:val="tpa1"/>
          <w:rFonts w:ascii="Times New Roman" w:hAnsi="Times New Roman" w:cs="Times New Roman"/>
          <w:sz w:val="24"/>
          <w:szCs w:val="24"/>
        </w:rPr>
        <w:t>amplasat în</w:t>
      </w:r>
      <w:r w:rsidR="003E53B3" w:rsidRPr="006E2D46">
        <w:rPr>
          <w:rFonts w:ascii="Times New Roman" w:hAnsi="Times New Roman" w:cs="Times New Roman"/>
          <w:sz w:val="24"/>
          <w:szCs w:val="24"/>
        </w:rPr>
        <w:t xml:space="preserve"> </w:t>
      </w:r>
      <w:r w:rsidR="003E53B3">
        <w:rPr>
          <w:rFonts w:ascii="Times New Roman" w:hAnsi="Times New Roman" w:cs="Times New Roman"/>
          <w:sz w:val="24"/>
          <w:szCs w:val="24"/>
        </w:rPr>
        <w:t>oras Pucioasa, str. Carierei, nr. f.n.</w:t>
      </w:r>
      <w:r w:rsidR="003E53B3" w:rsidRPr="006E2D46">
        <w:rPr>
          <w:rFonts w:ascii="Times New Roman" w:hAnsi="Times New Roman" w:cs="Times New Roman"/>
          <w:sz w:val="24"/>
          <w:szCs w:val="24"/>
        </w:rPr>
        <w:t>, județul Dâmbovița</w:t>
      </w:r>
      <w:r w:rsidR="007C1E85">
        <w:rPr>
          <w:rFonts w:ascii="Times New Roman" w:hAnsi="Times New Roman" w:cs="Times New Roman"/>
          <w:sz w:val="24"/>
          <w:szCs w:val="24"/>
        </w:rPr>
        <w:t>,</w:t>
      </w:r>
      <w:r w:rsidR="007C1E85" w:rsidRPr="00C61E10">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1" w:name="do|ax5^I|pa11"/>
      <w:bookmarkStart w:id="2" w:name="do|ax5^I|pa12"/>
      <w:bookmarkEnd w:id="1"/>
      <w:bookmarkEnd w:id="2"/>
      <w:r w:rsidRPr="00C61E10">
        <w:rPr>
          <w:rStyle w:val="tpa"/>
          <w:rFonts w:ascii="Times New Roman" w:hAnsi="Times New Roman" w:cs="Times New Roman"/>
          <w:color w:val="000000"/>
          <w:sz w:val="24"/>
          <w:szCs w:val="24"/>
        </w:rPr>
        <w:t>Justificarea prezentei decizii:</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3"/>
      <w:bookmarkEnd w:id="3"/>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AF16F0" w:rsidRPr="00C61E10"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4" w:name="do|ax5^I|pa14"/>
      <w:bookmarkEnd w:id="4"/>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244FF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37A85">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sidR="00096160">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AF16F0" w:rsidRPr="00C61E10" w:rsidRDefault="00AF16F0" w:rsidP="00AF16F0">
      <w:pPr>
        <w:spacing w:after="120" w:line="240" w:lineRule="auto"/>
        <w:jc w:val="both"/>
        <w:rPr>
          <w:rFonts w:ascii="Times New Roman" w:hAnsi="Times New Roman" w:cs="Times New Roman"/>
          <w:sz w:val="24"/>
          <w:szCs w:val="24"/>
        </w:rPr>
      </w:pPr>
      <w:bookmarkStart w:id="5" w:name="do|ax5^I|pa15"/>
      <w:bookmarkEnd w:id="5"/>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B37A85" w:rsidRDefault="00AF16F0" w:rsidP="00B37A85">
      <w:pPr>
        <w:spacing w:after="120" w:line="240" w:lineRule="auto"/>
        <w:jc w:val="both"/>
        <w:rPr>
          <w:rFonts w:ascii="Times New Roman" w:eastAsia="Times New Roman" w:hAnsi="Times New Roman" w:cs="Times New Roman"/>
          <w:color w:val="191919"/>
          <w:sz w:val="24"/>
          <w:szCs w:val="24"/>
          <w:lang w:eastAsia="ro-RO"/>
        </w:rPr>
      </w:pPr>
      <w:bookmarkStart w:id="6" w:name="do|ax5^I|pa16"/>
      <w:bookmarkEnd w:id="6"/>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D40445" w:rsidRPr="008B5584"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Default="006C0C6D" w:rsidP="00767EA4">
      <w:pPr>
        <w:pStyle w:val="ListParagraph"/>
        <w:numPr>
          <w:ilvl w:val="0"/>
          <w:numId w:val="8"/>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E86E16" w:rsidRDefault="007C32D3" w:rsidP="00A83C0C">
      <w:pPr>
        <w:spacing w:after="0" w:line="240" w:lineRule="auto"/>
        <w:ind w:firstLine="709"/>
        <w:jc w:val="both"/>
        <w:rPr>
          <w:rFonts w:ascii="Times New Roman" w:hAnsi="Times New Roman" w:cs="Times New Roman"/>
          <w:sz w:val="24"/>
          <w:szCs w:val="24"/>
        </w:rPr>
      </w:pPr>
      <w:r w:rsidRPr="00E86E16">
        <w:rPr>
          <w:rFonts w:ascii="Times New Roman" w:hAnsi="Times New Roman" w:cs="Times New Roman"/>
          <w:sz w:val="24"/>
          <w:szCs w:val="24"/>
        </w:rPr>
        <w:t>Proiectul constă în reabilitarea rețelei de distribuție gaze naturale, în județul Dâmbovița, loc. Pucioasa, str. Carierei, cu conducte şi instalații de racordare MP din PEHD100 SDR11.</w:t>
      </w:r>
      <w:bookmarkStart w:id="7" w:name="_Toc536446243"/>
    </w:p>
    <w:p w:rsidR="00A83C0C" w:rsidRPr="00D1408B" w:rsidRDefault="00A83C0C" w:rsidP="00E86E16">
      <w:pPr>
        <w:spacing w:after="0" w:line="240" w:lineRule="auto"/>
        <w:jc w:val="both"/>
        <w:rPr>
          <w:rFonts w:ascii="Times New Roman" w:hAnsi="Times New Roman" w:cs="Times New Roman"/>
          <w:b/>
          <w:sz w:val="16"/>
          <w:szCs w:val="16"/>
        </w:rPr>
      </w:pPr>
    </w:p>
    <w:p w:rsidR="007C32D3" w:rsidRPr="00E86E16" w:rsidRDefault="007C32D3" w:rsidP="00E86E16">
      <w:pPr>
        <w:spacing w:after="0" w:line="240" w:lineRule="auto"/>
        <w:jc w:val="both"/>
        <w:rPr>
          <w:rFonts w:ascii="Times New Roman" w:hAnsi="Times New Roman" w:cs="Times New Roman"/>
          <w:sz w:val="24"/>
          <w:szCs w:val="24"/>
        </w:rPr>
      </w:pPr>
      <w:r w:rsidRPr="00E86E16">
        <w:rPr>
          <w:rFonts w:ascii="Times New Roman" w:hAnsi="Times New Roman" w:cs="Times New Roman"/>
          <w:b/>
          <w:sz w:val="24"/>
          <w:szCs w:val="24"/>
        </w:rPr>
        <w:t>Situația existentă</w:t>
      </w:r>
      <w:bookmarkEnd w:id="7"/>
    </w:p>
    <w:p w:rsidR="007C32D3" w:rsidRPr="00E86E16" w:rsidRDefault="007C32D3" w:rsidP="00E86E16">
      <w:pPr>
        <w:spacing w:after="0" w:line="240" w:lineRule="auto"/>
        <w:ind w:right="-28"/>
        <w:jc w:val="both"/>
        <w:rPr>
          <w:rFonts w:ascii="Times New Roman" w:hAnsi="Times New Roman" w:cs="Times New Roman"/>
          <w:sz w:val="24"/>
          <w:szCs w:val="24"/>
        </w:rPr>
      </w:pPr>
      <w:r w:rsidRPr="00E86E16">
        <w:rPr>
          <w:rFonts w:ascii="Times New Roman" w:hAnsi="Times New Roman" w:cs="Times New Roman"/>
          <w:sz w:val="24"/>
          <w:szCs w:val="24"/>
        </w:rPr>
        <w:t>Rețeaua de distribuție gaze naturale, din județul Dâmbovița, localitatea Pucioasa, str. </w:t>
      </w:r>
      <w:r w:rsidR="00E86E16">
        <w:rPr>
          <w:rFonts w:ascii="Times New Roman" w:hAnsi="Times New Roman" w:cs="Times New Roman"/>
          <w:sz w:val="24"/>
          <w:szCs w:val="24"/>
        </w:rPr>
        <w:t>C</w:t>
      </w:r>
      <w:r w:rsidRPr="00E86E16">
        <w:rPr>
          <w:rFonts w:ascii="Times New Roman" w:hAnsi="Times New Roman" w:cs="Times New Roman"/>
          <w:sz w:val="24"/>
          <w:szCs w:val="24"/>
        </w:rPr>
        <w:t xml:space="preserve">arierei este constituită din conducte și branșamente de gaze naturale de presiune redusă, țeava existentă fiind din oțel izolat cu bitum. </w:t>
      </w:r>
    </w:p>
    <w:p w:rsidR="007C32D3" w:rsidRPr="00D1408B" w:rsidRDefault="007C32D3" w:rsidP="00E86E16">
      <w:pPr>
        <w:spacing w:after="0" w:line="240" w:lineRule="auto"/>
        <w:ind w:right="-29"/>
        <w:jc w:val="both"/>
        <w:rPr>
          <w:rFonts w:ascii="Times New Roman" w:hAnsi="Times New Roman" w:cs="Times New Roman"/>
          <w:b/>
          <w:sz w:val="16"/>
          <w:szCs w:val="16"/>
        </w:rPr>
      </w:pPr>
    </w:p>
    <w:p w:rsidR="007C32D3" w:rsidRPr="00E86E16" w:rsidRDefault="00A83C0C" w:rsidP="00A83C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7C32D3" w:rsidRPr="00E86E16">
        <w:rPr>
          <w:rFonts w:ascii="Times New Roman" w:hAnsi="Times New Roman" w:cs="Times New Roman"/>
          <w:sz w:val="24"/>
          <w:szCs w:val="24"/>
        </w:rPr>
        <w:t>aracteristicile rețelei de distribuție existente sunt prezentate în tabelele următoare.</w:t>
      </w:r>
    </w:p>
    <w:p w:rsidR="007C32D3" w:rsidRPr="00763B80" w:rsidRDefault="00D1408B" w:rsidP="007C32D3">
      <w:pPr>
        <w:spacing w:before="240" w:after="120"/>
        <w:ind w:right="-170"/>
        <w:rPr>
          <w:rFonts w:ascii="Arial" w:hAnsi="Arial" w:cs="Arial"/>
          <w:b/>
          <w:spacing w:val="-4"/>
          <w:sz w:val="21"/>
          <w:szCs w:val="21"/>
        </w:rPr>
      </w:pPr>
      <w:r w:rsidRPr="005E1425">
        <w:rPr>
          <w:rFonts w:ascii="Arial" w:hAnsi="Arial" w:cs="Arial"/>
          <w:b/>
          <w:spacing w:val="-4"/>
          <w:sz w:val="21"/>
          <w:szCs w:val="21"/>
        </w:rPr>
        <w:object w:dxaOrig="9172" w:dyaOrig="2339">
          <v:shape id="_x0000_i1026" type="#_x0000_t75" style="width:430.4pt;height:105.3pt" o:ole="">
            <v:imagedata r:id="rId13" o:title=""/>
          </v:shape>
          <o:OLEObject Type="Embed" ProgID="Excel.Sheet.12" ShapeID="_x0000_i1026" DrawAspect="Content" ObjectID="_1641120837" r:id="rId14"/>
        </w:object>
      </w:r>
    </w:p>
    <w:p w:rsidR="007C32D3" w:rsidRPr="00BF30D5" w:rsidRDefault="007C32D3" w:rsidP="007C32D3">
      <w:pPr>
        <w:spacing w:after="0" w:line="360" w:lineRule="auto"/>
        <w:rPr>
          <w:rFonts w:ascii="Arial" w:hAnsi="Arial" w:cs="Arial"/>
          <w:sz w:val="21"/>
          <w:szCs w:val="21"/>
        </w:rPr>
      </w:pPr>
      <w:r w:rsidRPr="00501F86">
        <w:rPr>
          <w:rFonts w:ascii="Times New Roman" w:hAnsi="Times New Roman" w:cs="Times New Roman"/>
          <w:sz w:val="24"/>
          <w:szCs w:val="24"/>
        </w:rPr>
        <w:t>RP = presiune redusă</w:t>
      </w:r>
      <w:r w:rsidRPr="00501F86">
        <w:rPr>
          <w:rFonts w:ascii="Times New Roman" w:hAnsi="Times New Roman" w:cs="Times New Roman"/>
          <w:sz w:val="24"/>
          <w:szCs w:val="24"/>
        </w:rPr>
        <w:tab/>
      </w:r>
      <w:r w:rsidRPr="00501F86">
        <w:rPr>
          <w:rFonts w:ascii="Times New Roman" w:hAnsi="Times New Roman" w:cs="Times New Roman"/>
          <w:sz w:val="24"/>
          <w:szCs w:val="24"/>
        </w:rPr>
        <w:tab/>
        <w:t xml:space="preserve">OL = oțel            </w:t>
      </w:r>
      <w:r w:rsidRPr="00501F86">
        <w:rPr>
          <w:rFonts w:ascii="Times New Roman" w:hAnsi="Times New Roman" w:cs="Times New Roman"/>
          <w:color w:val="FFFFFF"/>
          <w:sz w:val="24"/>
          <w:szCs w:val="24"/>
        </w:rPr>
        <w:t>-</w:t>
      </w:r>
      <w:r w:rsidRPr="00473EA0">
        <w:rPr>
          <w:rFonts w:ascii="Arial" w:hAnsi="Arial" w:cs="Arial"/>
          <w:color w:val="FFFFFF"/>
          <w:sz w:val="21"/>
          <w:szCs w:val="21"/>
        </w:rPr>
        <w:t xml:space="preserve"> asfalt/beton</w:t>
      </w:r>
    </w:p>
    <w:bookmarkStart w:id="8" w:name="_MON_1547539224"/>
    <w:bookmarkEnd w:id="8"/>
    <w:bookmarkStart w:id="9" w:name="_MON_1547539525"/>
    <w:bookmarkEnd w:id="9"/>
    <w:p w:rsidR="007C32D3" w:rsidRPr="00763B80" w:rsidRDefault="00D1408B" w:rsidP="007C32D3">
      <w:pPr>
        <w:spacing w:before="240" w:after="120"/>
        <w:ind w:right="-170"/>
        <w:rPr>
          <w:rFonts w:ascii="Arial" w:hAnsi="Arial" w:cs="Arial"/>
          <w:b/>
          <w:spacing w:val="-4"/>
          <w:sz w:val="21"/>
          <w:szCs w:val="21"/>
        </w:rPr>
      </w:pPr>
      <w:r w:rsidRPr="00AF394A">
        <w:rPr>
          <w:rFonts w:ascii="Arial" w:hAnsi="Arial" w:cs="Arial"/>
          <w:b/>
          <w:spacing w:val="-4"/>
          <w:sz w:val="21"/>
          <w:szCs w:val="21"/>
        </w:rPr>
        <w:object w:dxaOrig="10602" w:dyaOrig="2004">
          <v:shape id="_x0000_i1027" type="#_x0000_t75" style="width:433.6pt;height:83.3pt" o:ole="">
            <v:imagedata r:id="rId15" o:title=""/>
          </v:shape>
          <o:OLEObject Type="Embed" ProgID="Excel.Sheet.12" ShapeID="_x0000_i1027" DrawAspect="Content" ObjectID="_1641120838" r:id="rId16"/>
        </w:object>
      </w:r>
    </w:p>
    <w:p w:rsidR="007C32D3" w:rsidRPr="00501F86" w:rsidRDefault="007C32D3" w:rsidP="00D1408B">
      <w:pPr>
        <w:spacing w:after="0" w:line="240" w:lineRule="auto"/>
        <w:ind w:right="-170"/>
        <w:rPr>
          <w:rFonts w:ascii="Times New Roman" w:hAnsi="Times New Roman" w:cs="Times New Roman"/>
          <w:sz w:val="24"/>
          <w:szCs w:val="24"/>
        </w:rPr>
      </w:pPr>
      <w:r w:rsidRPr="00501F86">
        <w:rPr>
          <w:rFonts w:ascii="Times New Roman" w:hAnsi="Times New Roman" w:cs="Times New Roman"/>
          <w:sz w:val="24"/>
          <w:szCs w:val="24"/>
        </w:rPr>
        <w:t>RP = presiune redusă</w:t>
      </w:r>
      <w:r w:rsidRPr="00501F86">
        <w:rPr>
          <w:rFonts w:ascii="Times New Roman" w:hAnsi="Times New Roman" w:cs="Times New Roman"/>
          <w:sz w:val="24"/>
          <w:szCs w:val="24"/>
        </w:rPr>
        <w:tab/>
      </w:r>
      <w:r w:rsidRPr="00501F86">
        <w:rPr>
          <w:rFonts w:ascii="Times New Roman" w:hAnsi="Times New Roman" w:cs="Times New Roman"/>
          <w:sz w:val="24"/>
          <w:szCs w:val="24"/>
        </w:rPr>
        <w:tab/>
        <w:t xml:space="preserve">OL = oțel  / PE = polietilena de înaltă densitate          </w:t>
      </w:r>
    </w:p>
    <w:p w:rsidR="007C32D3" w:rsidRPr="00501F86" w:rsidRDefault="007C32D3" w:rsidP="00D1408B">
      <w:pPr>
        <w:spacing w:after="0" w:line="240" w:lineRule="auto"/>
        <w:ind w:right="-170"/>
        <w:rPr>
          <w:rFonts w:ascii="Times New Roman" w:hAnsi="Times New Roman" w:cs="Times New Roman"/>
          <w:b/>
          <w:spacing w:val="-4"/>
          <w:sz w:val="24"/>
          <w:szCs w:val="24"/>
        </w:rPr>
      </w:pPr>
      <w:r w:rsidRPr="00501F86">
        <w:rPr>
          <w:rFonts w:ascii="Times New Roman" w:hAnsi="Times New Roman" w:cs="Times New Roman"/>
          <w:b/>
          <w:spacing w:val="-4"/>
          <w:sz w:val="24"/>
          <w:szCs w:val="24"/>
        </w:rPr>
        <w:t>TOTAL GENERAL REȚEA CARE SE VA DEZAFECTA = 776m +132m = 908m</w:t>
      </w:r>
    </w:p>
    <w:p w:rsidR="00501F86" w:rsidRPr="00501F86" w:rsidRDefault="00501F86" w:rsidP="00501F86">
      <w:pPr>
        <w:pStyle w:val="Heading3"/>
        <w:spacing w:before="0" w:after="0" w:line="240" w:lineRule="auto"/>
        <w:rPr>
          <w:rFonts w:ascii="Times New Roman" w:hAnsi="Times New Roman" w:cs="Times New Roman"/>
          <w:b/>
          <w:sz w:val="16"/>
          <w:szCs w:val="16"/>
        </w:rPr>
      </w:pPr>
      <w:bookmarkStart w:id="10" w:name="_Toc536446244"/>
    </w:p>
    <w:p w:rsidR="007C32D3" w:rsidRPr="00501F86" w:rsidRDefault="00501F86" w:rsidP="00501F86">
      <w:pPr>
        <w:pStyle w:val="Heading3"/>
        <w:spacing w:before="0" w:after="0" w:line="240" w:lineRule="auto"/>
        <w:rPr>
          <w:rFonts w:ascii="Times New Roman" w:hAnsi="Times New Roman" w:cs="Times New Roman"/>
          <w:b/>
          <w:sz w:val="24"/>
          <w:szCs w:val="24"/>
        </w:rPr>
      </w:pPr>
      <w:r w:rsidRPr="00501F86">
        <w:rPr>
          <w:rFonts w:ascii="Times New Roman" w:hAnsi="Times New Roman" w:cs="Times New Roman"/>
          <w:b/>
          <w:sz w:val="24"/>
          <w:szCs w:val="24"/>
        </w:rPr>
        <w:t>S</w:t>
      </w:r>
      <w:r w:rsidR="007C32D3" w:rsidRPr="00501F86">
        <w:rPr>
          <w:rFonts w:ascii="Times New Roman" w:hAnsi="Times New Roman" w:cs="Times New Roman"/>
          <w:b/>
          <w:sz w:val="24"/>
          <w:szCs w:val="24"/>
        </w:rPr>
        <w:t>oluți</w:t>
      </w:r>
      <w:r>
        <w:rPr>
          <w:rFonts w:ascii="Times New Roman" w:hAnsi="Times New Roman" w:cs="Times New Roman"/>
          <w:b/>
          <w:sz w:val="24"/>
          <w:szCs w:val="24"/>
        </w:rPr>
        <w:t>a</w:t>
      </w:r>
      <w:r w:rsidR="007C32D3" w:rsidRPr="00501F86">
        <w:rPr>
          <w:rFonts w:ascii="Times New Roman" w:hAnsi="Times New Roman" w:cs="Times New Roman"/>
          <w:b/>
          <w:sz w:val="24"/>
          <w:szCs w:val="24"/>
        </w:rPr>
        <w:t xml:space="preserve"> de reabilitare</w:t>
      </w:r>
      <w:bookmarkEnd w:id="10"/>
    </w:p>
    <w:p w:rsidR="007C32D3" w:rsidRPr="00501F86" w:rsidRDefault="007C32D3" w:rsidP="00501F86">
      <w:pPr>
        <w:spacing w:after="0" w:line="240" w:lineRule="auto"/>
        <w:rPr>
          <w:rFonts w:ascii="Times New Roman" w:hAnsi="Times New Roman" w:cs="Times New Roman"/>
          <w:spacing w:val="-2"/>
          <w:sz w:val="24"/>
          <w:szCs w:val="24"/>
        </w:rPr>
      </w:pPr>
      <w:r w:rsidRPr="00501F86">
        <w:rPr>
          <w:rFonts w:ascii="Times New Roman" w:hAnsi="Times New Roman" w:cs="Times New Roman"/>
          <w:spacing w:val="-2"/>
          <w:sz w:val="24"/>
          <w:szCs w:val="24"/>
        </w:rPr>
        <w:t>Caracteristicle rețelei de distributie nou proiectate sunt prezentate în tabelele următoare:</w:t>
      </w:r>
    </w:p>
    <w:p w:rsidR="007C32D3" w:rsidRDefault="007C32D3" w:rsidP="00501F86">
      <w:pPr>
        <w:spacing w:after="0" w:line="240" w:lineRule="auto"/>
        <w:ind w:right="-173"/>
        <w:rPr>
          <w:rFonts w:ascii="Arial" w:hAnsi="Arial" w:cs="Arial"/>
        </w:rPr>
      </w:pPr>
    </w:p>
    <w:bookmarkStart w:id="11" w:name="_MON_1560586991"/>
    <w:bookmarkEnd w:id="11"/>
    <w:p w:rsidR="007C32D3" w:rsidRPr="004513F4" w:rsidRDefault="007C32D3" w:rsidP="007C32D3">
      <w:pPr>
        <w:ind w:left="900" w:hanging="90"/>
        <w:rPr>
          <w:spacing w:val="-2"/>
        </w:rPr>
      </w:pPr>
      <w:r w:rsidRPr="00AF394A">
        <w:rPr>
          <w:rFonts w:ascii="Arial" w:hAnsi="Arial" w:cs="Arial"/>
          <w:b/>
          <w:spacing w:val="-4"/>
          <w:sz w:val="21"/>
          <w:szCs w:val="21"/>
        </w:rPr>
        <w:object w:dxaOrig="10052" w:dyaOrig="1901">
          <v:shape id="_x0000_i1028" type="#_x0000_t75" style="width:399.2pt;height:92.95pt" o:ole="">
            <v:imagedata r:id="rId17" o:title=""/>
          </v:shape>
          <o:OLEObject Type="Embed" ProgID="Excel.Sheet.12" ShapeID="_x0000_i1028" DrawAspect="Content" ObjectID="_1641120839" r:id="rId18"/>
        </w:object>
      </w:r>
    </w:p>
    <w:p w:rsidR="007C32D3" w:rsidRDefault="007C32D3" w:rsidP="007C32D3">
      <w:pPr>
        <w:spacing w:before="120" w:after="120"/>
        <w:ind w:left="1134" w:right="-171"/>
        <w:rPr>
          <w:noProof/>
        </w:rPr>
      </w:pPr>
      <w:r>
        <w:rPr>
          <w:rFonts w:ascii="Arial" w:hAnsi="Arial" w:cs="Arial"/>
          <w:b/>
          <w:noProof/>
          <w:spacing w:val="-4"/>
          <w:sz w:val="21"/>
          <w:szCs w:val="21"/>
        </w:rPr>
        <w:object w:dxaOrig="1440" w:dyaOrig="1440">
          <v:shape id="_x0000_s1028" type="#_x0000_t75" style="position:absolute;left:0;text-align:left;margin-left:41.35pt;margin-top:.85pt;width:394.5pt;height:93pt;z-index:-251656192">
            <v:imagedata r:id="rId19" o:title=""/>
          </v:shape>
          <o:OLEObject Type="Embed" ProgID="Excel.Sheet.12" ShapeID="_x0000_s1028" DrawAspect="Content" ObjectID="_1641120841" r:id="rId20"/>
        </w:object>
      </w:r>
    </w:p>
    <w:p w:rsidR="007C32D3" w:rsidRDefault="007C32D3" w:rsidP="007C32D3">
      <w:pPr>
        <w:spacing w:before="120" w:after="120"/>
        <w:ind w:left="1134" w:right="-171"/>
        <w:rPr>
          <w:noProof/>
        </w:rPr>
      </w:pPr>
    </w:p>
    <w:p w:rsidR="007C32D3" w:rsidRDefault="007C32D3" w:rsidP="007C32D3">
      <w:pPr>
        <w:spacing w:before="120" w:after="120"/>
        <w:ind w:left="1134" w:right="-171"/>
        <w:rPr>
          <w:noProof/>
        </w:rPr>
      </w:pPr>
    </w:p>
    <w:p w:rsidR="007C32D3" w:rsidRDefault="007C32D3" w:rsidP="007C32D3">
      <w:pPr>
        <w:spacing w:before="120" w:after="120"/>
        <w:ind w:left="1134" w:right="-171"/>
        <w:rPr>
          <w:noProof/>
        </w:rPr>
      </w:pPr>
    </w:p>
    <w:p w:rsidR="007C32D3" w:rsidRDefault="007C32D3" w:rsidP="007C32D3">
      <w:pPr>
        <w:spacing w:before="120" w:after="120"/>
        <w:ind w:left="1134" w:right="-171"/>
        <w:rPr>
          <w:rFonts w:ascii="Arial" w:hAnsi="Arial" w:cs="Arial"/>
          <w:sz w:val="21"/>
          <w:szCs w:val="21"/>
        </w:rPr>
      </w:pPr>
    </w:p>
    <w:p w:rsidR="007C32D3" w:rsidRPr="001C452A" w:rsidRDefault="007C32D3" w:rsidP="001C452A">
      <w:pPr>
        <w:spacing w:before="120" w:after="120"/>
        <w:ind w:right="-171"/>
        <w:jc w:val="both"/>
        <w:rPr>
          <w:rFonts w:ascii="Times New Roman" w:hAnsi="Times New Roman" w:cs="Times New Roman"/>
          <w:sz w:val="24"/>
          <w:szCs w:val="24"/>
        </w:rPr>
      </w:pPr>
      <w:r w:rsidRPr="001C452A">
        <w:rPr>
          <w:rFonts w:ascii="Times New Roman" w:hAnsi="Times New Roman" w:cs="Times New Roman"/>
          <w:sz w:val="24"/>
          <w:szCs w:val="24"/>
        </w:rPr>
        <w:t>MP = presiune medie, PEHD100 SDR11 = polietilena de înaltă densitate</w:t>
      </w:r>
    </w:p>
    <w:p w:rsidR="007C32D3" w:rsidRPr="001C452A" w:rsidRDefault="007C32D3" w:rsidP="001C452A">
      <w:pPr>
        <w:spacing w:before="120" w:after="120"/>
        <w:ind w:right="-171"/>
        <w:jc w:val="both"/>
        <w:rPr>
          <w:rFonts w:ascii="Times New Roman" w:hAnsi="Times New Roman" w:cs="Times New Roman"/>
          <w:b/>
          <w:sz w:val="24"/>
          <w:szCs w:val="24"/>
        </w:rPr>
      </w:pPr>
      <w:r w:rsidRPr="001C452A">
        <w:rPr>
          <w:rFonts w:ascii="Times New Roman" w:hAnsi="Times New Roman" w:cs="Times New Roman"/>
          <w:b/>
          <w:sz w:val="24"/>
          <w:szCs w:val="24"/>
        </w:rPr>
        <w:t>Conducta MP nou propusa se va racorda in conducta existenta avand regim actual RP.</w:t>
      </w:r>
    </w:p>
    <w:p w:rsidR="007C32D3" w:rsidRPr="007B4EB9" w:rsidRDefault="007C32D3" w:rsidP="007B4EB9">
      <w:pPr>
        <w:spacing w:before="120" w:after="120"/>
        <w:ind w:right="-171"/>
        <w:jc w:val="both"/>
        <w:rPr>
          <w:rFonts w:ascii="Times New Roman" w:hAnsi="Times New Roman" w:cs="Times New Roman"/>
          <w:b/>
          <w:sz w:val="24"/>
          <w:szCs w:val="24"/>
        </w:rPr>
      </w:pPr>
      <w:r w:rsidRPr="001C452A">
        <w:rPr>
          <w:rFonts w:ascii="Times New Roman" w:hAnsi="Times New Roman" w:cs="Times New Roman"/>
          <w:b/>
          <w:sz w:val="24"/>
          <w:szCs w:val="24"/>
        </w:rPr>
        <w:t>TOTAL GENERAL REȚEA PROPUSĂ = 764m + 80m = 844m</w:t>
      </w:r>
    </w:p>
    <w:p w:rsidR="007C32D3" w:rsidRPr="001C452A" w:rsidRDefault="007C32D3" w:rsidP="004C3D5A">
      <w:pPr>
        <w:spacing w:after="0" w:line="240" w:lineRule="auto"/>
        <w:ind w:right="-171"/>
        <w:jc w:val="both"/>
        <w:rPr>
          <w:rFonts w:ascii="Times New Roman" w:hAnsi="Times New Roman" w:cs="Times New Roman"/>
          <w:sz w:val="24"/>
          <w:szCs w:val="24"/>
        </w:rPr>
      </w:pPr>
      <w:r w:rsidRPr="001C452A">
        <w:rPr>
          <w:rFonts w:ascii="Times New Roman" w:hAnsi="Times New Roman" w:cs="Times New Roman"/>
          <w:sz w:val="24"/>
          <w:szCs w:val="24"/>
        </w:rPr>
        <w:t>Branșamentele se vor executa până la limita de proprietate a imobilelor, cu întregirea instalațiilor de utilizare astfel încât aceasta să afecteze cât mai puțin fațada imobilelor.</w:t>
      </w:r>
    </w:p>
    <w:p w:rsidR="007C32D3" w:rsidRPr="001C452A" w:rsidRDefault="007C32D3" w:rsidP="004C3D5A">
      <w:pPr>
        <w:spacing w:after="0" w:line="240" w:lineRule="auto"/>
        <w:ind w:right="-171"/>
        <w:jc w:val="both"/>
        <w:rPr>
          <w:rFonts w:ascii="Times New Roman" w:hAnsi="Times New Roman" w:cs="Times New Roman"/>
          <w:sz w:val="24"/>
          <w:szCs w:val="24"/>
        </w:rPr>
      </w:pPr>
      <w:r w:rsidRPr="001C452A">
        <w:rPr>
          <w:rFonts w:ascii="Times New Roman" w:hAnsi="Times New Roman" w:cs="Times New Roman"/>
          <w:sz w:val="24"/>
          <w:szCs w:val="24"/>
        </w:rPr>
        <w:t>În cazul branșamentelor comune pentru două numere cadastrale, acestea vor fi înlocuite cu branșamente proprii pentru fiecare număr cadastral.</w:t>
      </w:r>
    </w:p>
    <w:p w:rsidR="007C32D3" w:rsidRPr="001C452A" w:rsidRDefault="007C32D3" w:rsidP="004C3D5A">
      <w:pPr>
        <w:spacing w:after="0" w:line="240" w:lineRule="auto"/>
        <w:ind w:right="-171"/>
        <w:jc w:val="both"/>
        <w:rPr>
          <w:rFonts w:ascii="Times New Roman" w:hAnsi="Times New Roman" w:cs="Times New Roman"/>
          <w:sz w:val="24"/>
          <w:szCs w:val="24"/>
        </w:rPr>
      </w:pPr>
      <w:r w:rsidRPr="001C452A">
        <w:rPr>
          <w:rFonts w:ascii="Times New Roman" w:hAnsi="Times New Roman" w:cs="Times New Roman"/>
          <w:sz w:val="24"/>
          <w:szCs w:val="24"/>
        </w:rPr>
        <w:t>Fiecare branșament nou va fi prevăzut la capăt cu un post de reglare măsurare (un regulator și unul sau mai multe contoare) care va fi amplasat la limita de proprietate.</w:t>
      </w:r>
    </w:p>
    <w:p w:rsidR="007C32D3" w:rsidRPr="001C452A" w:rsidRDefault="007C32D3" w:rsidP="004C3D5A">
      <w:pPr>
        <w:spacing w:after="0" w:line="240" w:lineRule="auto"/>
        <w:ind w:right="-170"/>
        <w:jc w:val="both"/>
        <w:rPr>
          <w:rFonts w:ascii="Times New Roman" w:hAnsi="Times New Roman" w:cs="Times New Roman"/>
          <w:sz w:val="24"/>
          <w:szCs w:val="24"/>
        </w:rPr>
      </w:pPr>
      <w:r w:rsidRPr="001C452A">
        <w:rPr>
          <w:rFonts w:ascii="Times New Roman" w:hAnsi="Times New Roman" w:cs="Times New Roman"/>
          <w:sz w:val="24"/>
          <w:szCs w:val="24"/>
        </w:rPr>
        <w:t>Rețeaua propusă se va executa în regim de medie presiune din punct de vedere al distanțelor față de construcții și utilități, al materialelor folosite și al probelor de presiune.</w:t>
      </w:r>
    </w:p>
    <w:p w:rsidR="007C32D3" w:rsidRPr="001C452A" w:rsidRDefault="007C32D3" w:rsidP="004C3D5A">
      <w:pPr>
        <w:spacing w:after="0" w:line="240" w:lineRule="auto"/>
        <w:ind w:right="-171"/>
        <w:jc w:val="both"/>
        <w:rPr>
          <w:rFonts w:ascii="Times New Roman" w:hAnsi="Times New Roman" w:cs="Times New Roman"/>
          <w:sz w:val="24"/>
          <w:szCs w:val="24"/>
        </w:rPr>
      </w:pPr>
      <w:r w:rsidRPr="001C452A">
        <w:rPr>
          <w:rFonts w:ascii="Times New Roman" w:hAnsi="Times New Roman" w:cs="Times New Roman"/>
          <w:sz w:val="24"/>
          <w:szCs w:val="24"/>
        </w:rPr>
        <w:lastRenderedPageBreak/>
        <w:t xml:space="preserve">Lucrarea de montare a rețelei de distribuție gaze naturale nou proiectate nu presupune devieri de rețele utilitare sau demolări de construcții existente. </w:t>
      </w:r>
    </w:p>
    <w:p w:rsidR="007C32D3" w:rsidRPr="001C452A" w:rsidRDefault="007C32D3" w:rsidP="004C3D5A">
      <w:pPr>
        <w:spacing w:after="0" w:line="240" w:lineRule="auto"/>
        <w:ind w:right="-171"/>
        <w:jc w:val="both"/>
        <w:rPr>
          <w:rFonts w:ascii="Times New Roman" w:hAnsi="Times New Roman" w:cs="Times New Roman"/>
          <w:sz w:val="24"/>
          <w:szCs w:val="24"/>
        </w:rPr>
      </w:pPr>
      <w:r w:rsidRPr="001C452A">
        <w:rPr>
          <w:rFonts w:ascii="Times New Roman" w:hAnsi="Times New Roman" w:cs="Times New Roman"/>
          <w:sz w:val="24"/>
          <w:szCs w:val="24"/>
        </w:rPr>
        <w:t>Șanțul pentru pozarea conductelor se va realiza prin săpătură mecanizata și manuală, pe tronsoane de 50 m - 100 m, se va poza conducta în șanț</w:t>
      </w:r>
      <w:r w:rsidR="00C06AF3">
        <w:rPr>
          <w:rFonts w:ascii="Times New Roman" w:hAnsi="Times New Roman" w:cs="Times New Roman"/>
          <w:sz w:val="24"/>
          <w:szCs w:val="24"/>
        </w:rPr>
        <w:t xml:space="preserve">, </w:t>
      </w:r>
      <w:r w:rsidRPr="001C452A">
        <w:rPr>
          <w:rFonts w:ascii="Times New Roman" w:hAnsi="Times New Roman" w:cs="Times New Roman"/>
          <w:sz w:val="24"/>
          <w:szCs w:val="24"/>
        </w:rPr>
        <w:t xml:space="preserve">după care șanțul se va umple </w:t>
      </w:r>
      <w:r w:rsidR="008E1413">
        <w:rPr>
          <w:rFonts w:ascii="Times New Roman" w:hAnsi="Times New Roman" w:cs="Times New Roman"/>
          <w:sz w:val="24"/>
          <w:szCs w:val="24"/>
        </w:rPr>
        <w:t>cu pamant.</w:t>
      </w:r>
      <w:r w:rsidRPr="001C452A">
        <w:rPr>
          <w:rFonts w:ascii="Times New Roman" w:hAnsi="Times New Roman" w:cs="Times New Roman"/>
          <w:sz w:val="24"/>
          <w:szCs w:val="24"/>
        </w:rPr>
        <w:t xml:space="preserve"> La terminarea lucrărilor, executantul este obligat sa readucă terenurile ocupate temporar la starea lor inițială.</w:t>
      </w:r>
    </w:p>
    <w:p w:rsidR="003A4E55" w:rsidRPr="008E1413" w:rsidRDefault="003A4E55" w:rsidP="001C452A">
      <w:pPr>
        <w:pStyle w:val="Default"/>
        <w:jc w:val="both"/>
        <w:rPr>
          <w:sz w:val="16"/>
          <w:szCs w:val="16"/>
        </w:rPr>
      </w:pPr>
    </w:p>
    <w:p w:rsidR="00795FF9" w:rsidRPr="001C452A" w:rsidRDefault="00795FF9" w:rsidP="001C452A">
      <w:pPr>
        <w:autoSpaceDE w:val="0"/>
        <w:autoSpaceDN w:val="0"/>
        <w:adjustRightInd w:val="0"/>
        <w:spacing w:after="0" w:line="240" w:lineRule="auto"/>
        <w:jc w:val="both"/>
        <w:rPr>
          <w:rFonts w:ascii="Times New Roman" w:eastAsia="Times New Roman" w:hAnsi="Times New Roman" w:cs="Times New Roman"/>
          <w:sz w:val="24"/>
          <w:szCs w:val="24"/>
        </w:rPr>
      </w:pPr>
      <w:r w:rsidRPr="001C452A">
        <w:rPr>
          <w:rFonts w:ascii="Times New Roman" w:eastAsia="Times New Roman" w:hAnsi="Times New Roman" w:cs="Times New Roman"/>
          <w:sz w:val="24"/>
          <w:szCs w:val="24"/>
        </w:rPr>
        <w:t xml:space="preserve">b) </w:t>
      </w:r>
      <w:r w:rsidRPr="001C452A">
        <w:rPr>
          <w:rFonts w:ascii="Times New Roman" w:eastAsia="Times New Roman" w:hAnsi="Times New Roman" w:cs="Times New Roman"/>
          <w:i/>
          <w:sz w:val="24"/>
          <w:szCs w:val="24"/>
        </w:rPr>
        <w:t>cumularea cu alte proiecte</w:t>
      </w:r>
      <w:r w:rsidR="0061090F" w:rsidRPr="001C452A">
        <w:rPr>
          <w:rFonts w:ascii="Times New Roman" w:eastAsia="Times New Roman" w:hAnsi="Times New Roman" w:cs="Times New Roman"/>
          <w:i/>
          <w:sz w:val="24"/>
          <w:szCs w:val="24"/>
        </w:rPr>
        <w:t>:</w:t>
      </w:r>
      <w:r w:rsidRPr="001C452A">
        <w:rPr>
          <w:rFonts w:ascii="Times New Roman" w:eastAsia="Times New Roman" w:hAnsi="Times New Roman" w:cs="Times New Roman"/>
          <w:sz w:val="24"/>
          <w:szCs w:val="24"/>
        </w:rPr>
        <w:t xml:space="preserve"> nu este cazul;</w:t>
      </w:r>
    </w:p>
    <w:p w:rsidR="00795FF9" w:rsidRPr="001C452A" w:rsidRDefault="00795FF9" w:rsidP="001C452A">
      <w:pPr>
        <w:spacing w:after="0" w:line="240" w:lineRule="auto"/>
        <w:jc w:val="both"/>
        <w:rPr>
          <w:rFonts w:ascii="Times New Roman" w:eastAsia="Calibri" w:hAnsi="Times New Roman" w:cs="Times New Roman"/>
          <w:sz w:val="24"/>
          <w:szCs w:val="24"/>
          <w:lang w:eastAsia="pl-PL"/>
        </w:rPr>
      </w:pPr>
      <w:r w:rsidRPr="001C452A">
        <w:rPr>
          <w:rFonts w:ascii="Times New Roman" w:eastAsia="Times New Roman" w:hAnsi="Times New Roman" w:cs="Times New Roman"/>
          <w:sz w:val="24"/>
          <w:szCs w:val="24"/>
          <w:lang w:eastAsia="pl-PL"/>
        </w:rPr>
        <w:t xml:space="preserve">c) </w:t>
      </w:r>
      <w:r w:rsidRPr="001C452A">
        <w:rPr>
          <w:rFonts w:ascii="Times New Roman" w:eastAsia="Times New Roman" w:hAnsi="Times New Roman" w:cs="Times New Roman"/>
          <w:i/>
          <w:sz w:val="24"/>
          <w:szCs w:val="24"/>
          <w:lang w:eastAsia="pl-PL"/>
        </w:rPr>
        <w:t>utilizarea resurselor naturale</w:t>
      </w:r>
      <w:r w:rsidRPr="001C452A">
        <w:rPr>
          <w:rFonts w:ascii="Times New Roman" w:eastAsia="Times New Roman" w:hAnsi="Times New Roman" w:cs="Times New Roman"/>
          <w:sz w:val="24"/>
          <w:szCs w:val="24"/>
          <w:lang w:eastAsia="pl-PL"/>
        </w:rPr>
        <w:t xml:space="preserve">: </w:t>
      </w:r>
      <w:r w:rsidRPr="001C452A">
        <w:rPr>
          <w:rFonts w:ascii="Times New Roman" w:eastAsia="Calibri" w:hAnsi="Times New Roman" w:cs="Times New Roman"/>
          <w:sz w:val="24"/>
          <w:szCs w:val="24"/>
          <w:lang w:eastAsia="pl-PL"/>
        </w:rPr>
        <w:t>se vor utiliza resurse naturale în cantităţi limitate, iar materialele necesare realizării proiectului vor fi preluate de la societăţi autorizate; în faza de funcţionare se vor utiliza gazele naturale;</w:t>
      </w:r>
    </w:p>
    <w:p w:rsidR="00795FF9" w:rsidRPr="009D24A3" w:rsidRDefault="00795FF9" w:rsidP="004C22FC">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4C22FC">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D40445" w:rsidRPr="00AF1FE4" w:rsidRDefault="00D40445" w:rsidP="00795FF9">
      <w:pPr>
        <w:autoSpaceDE w:val="0"/>
        <w:autoSpaceDN w:val="0"/>
        <w:adjustRightInd w:val="0"/>
        <w:spacing w:after="0" w:line="240" w:lineRule="auto"/>
        <w:jc w:val="both"/>
        <w:rPr>
          <w:rFonts w:ascii="Times New Roman" w:eastAsia="Times New Roman" w:hAnsi="Times New Roman" w:cs="Times New Roman"/>
          <w:b/>
          <w:i/>
          <w:sz w:val="10"/>
          <w:szCs w:val="10"/>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w:t>
      </w:r>
      <w:r w:rsidR="009130AD">
        <w:rPr>
          <w:rFonts w:ascii="Times New Roman" w:eastAsia="Times New Roman" w:hAnsi="Times New Roman" w:cs="Times New Roman"/>
          <w:sz w:val="24"/>
          <w:szCs w:val="24"/>
        </w:rPr>
        <w:t>este domeniul public in proprietatea Consiliului Local oras Pucioasa si in administarea UAT oras Pucioasa</w:t>
      </w:r>
      <w:r w:rsidR="002F6536">
        <w:rPr>
          <w:rFonts w:ascii="Times New Roman" w:eastAsia="Times New Roman" w:hAnsi="Times New Roman" w:cs="Times New Roman"/>
          <w:sz w:val="24"/>
          <w:szCs w:val="24"/>
        </w:rPr>
        <w:t xml:space="preserve">, </w:t>
      </w:r>
      <w:r w:rsidR="002F6536">
        <w:rPr>
          <w:rFonts w:ascii="Times New Roman" w:hAnsi="Times New Roman" w:cs="Times New Roman"/>
          <w:sz w:val="24"/>
          <w:szCs w:val="24"/>
        </w:rPr>
        <w:t>județul Dâmbovița</w:t>
      </w:r>
      <w:r w:rsidR="009130AD">
        <w:rPr>
          <w:rFonts w:ascii="Times New Roman" w:eastAsia="Times New Roman" w:hAnsi="Times New Roman" w:cs="Times New Roman"/>
          <w:sz w:val="24"/>
          <w:szCs w:val="24"/>
        </w:rPr>
        <w:t xml:space="preserve"> si partial in proprietatea Companiei Nationale de Administrare a Infrastructurii Rutiere din Romania</w:t>
      </w:r>
      <w:r w:rsidR="006A3CF3">
        <w:rPr>
          <w:rFonts w:ascii="Times New Roman" w:hAnsi="Times New Roman" w:cs="Times New Roman"/>
          <w:sz w:val="24"/>
          <w:szCs w:val="24"/>
        </w:rPr>
        <w:t xml:space="preserve">; categoria de folosinta: </w:t>
      </w:r>
      <w:r w:rsidR="002F6536">
        <w:rPr>
          <w:rFonts w:ascii="Times New Roman" w:hAnsi="Times New Roman" w:cs="Times New Roman"/>
          <w:sz w:val="24"/>
          <w:szCs w:val="24"/>
        </w:rPr>
        <w:t>utilitati publice</w:t>
      </w:r>
      <w:r w:rsidR="004C22FC">
        <w:rPr>
          <w:rFonts w:ascii="Times New Roman" w:hAnsi="Times New Roman" w:cs="Times New Roman"/>
          <w:sz w:val="24"/>
          <w:szCs w:val="24"/>
        </w:rPr>
        <w:t xml:space="preserve">. </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CF0B49" w:rsidRPr="00CF0B49" w:rsidRDefault="00CF0B49" w:rsidP="00CF0B49">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 xml:space="preserve">a)  </w:t>
      </w:r>
      <w:r w:rsidR="00795FF9" w:rsidRPr="00CF0B49">
        <w:rPr>
          <w:rFonts w:ascii="Times New Roman" w:eastAsia="Times New Roman" w:hAnsi="Times New Roman" w:cs="Times New Roman"/>
          <w:sz w:val="24"/>
          <w:szCs w:val="24"/>
        </w:rPr>
        <w:t xml:space="preserve">zonele umede: </w:t>
      </w:r>
      <w:r w:rsidRPr="00CF0B49">
        <w:rPr>
          <w:rFonts w:ascii="Times New Roman" w:eastAsia="Times New Roman" w:hAnsi="Times New Roman" w:cs="Times New Roman"/>
          <w:sz w:val="24"/>
          <w:szCs w:val="24"/>
        </w:rPr>
        <w:t>nu este cazul;</w:t>
      </w:r>
    </w:p>
    <w:p w:rsidR="00795FF9" w:rsidRPr="00CF0B49" w:rsidRDefault="00795FF9" w:rsidP="00767EA4">
      <w:pPr>
        <w:numPr>
          <w:ilvl w:val="0"/>
          <w:numId w:val="8"/>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CF0B49">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parcurile şi rezervaţiile naturale: nu este cazul;</w:t>
      </w:r>
    </w:p>
    <w:p w:rsidR="00795FF9" w:rsidRPr="009D24A3" w:rsidRDefault="0061090F" w:rsidP="00245F3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795FF9" w:rsidRPr="009D24A3">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21"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22"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23"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24"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w:t>
      </w:r>
      <w:r w:rsidR="00C658F0">
        <w:rPr>
          <w:rFonts w:ascii="Times New Roman" w:eastAsia="Times New Roman" w:hAnsi="Times New Roman" w:cs="Times New Roman"/>
          <w:sz w:val="24"/>
          <w:szCs w:val="24"/>
        </w:rPr>
        <w:t>dens populate: nu 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675A0E" w:rsidRPr="00675A0E" w:rsidRDefault="00675A0E" w:rsidP="00245F38">
      <w:pPr>
        <w:autoSpaceDE w:val="0"/>
        <w:autoSpaceDN w:val="0"/>
        <w:adjustRightInd w:val="0"/>
        <w:spacing w:after="0" w:line="240" w:lineRule="auto"/>
        <w:jc w:val="both"/>
        <w:rPr>
          <w:rFonts w:ascii="Times New Roman" w:eastAsia="Times New Roman" w:hAnsi="Times New Roman" w:cs="Times New Roman"/>
          <w:b/>
          <w:i/>
          <w:iCs/>
          <w:sz w:val="16"/>
          <w:szCs w:val="16"/>
        </w:rPr>
      </w:pP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b) natura transfrontieră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lastRenderedPageBreak/>
        <w:t>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9D24A3" w:rsidRDefault="00795FF9" w:rsidP="00D40445">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675A0E" w:rsidRDefault="00675A0E" w:rsidP="00245F38">
      <w:pPr>
        <w:spacing w:after="0" w:line="240" w:lineRule="auto"/>
        <w:jc w:val="both"/>
        <w:rPr>
          <w:rFonts w:ascii="Times New Roman" w:eastAsia="Times New Roman" w:hAnsi="Times New Roman" w:cs="Times New Roman"/>
          <w:b/>
          <w:i/>
          <w:sz w:val="24"/>
          <w:szCs w:val="24"/>
        </w:rPr>
      </w:pPr>
    </w:p>
    <w:p w:rsidR="00795FF9"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39571A" w:rsidRPr="00AF1FE4" w:rsidRDefault="0039571A" w:rsidP="006B400B">
      <w:pPr>
        <w:spacing w:after="0" w:line="240" w:lineRule="auto"/>
        <w:jc w:val="both"/>
        <w:rPr>
          <w:rFonts w:ascii="Times New Roman" w:eastAsia="Calibri" w:hAnsi="Times New Roman" w:cs="Times New Roman"/>
          <w:sz w:val="16"/>
          <w:szCs w:val="16"/>
        </w:rPr>
      </w:pP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4C22FC" w:rsidRPr="004C22FC" w:rsidRDefault="004C22FC" w:rsidP="00593932">
      <w:pPr>
        <w:tabs>
          <w:tab w:val="left" w:pos="-720"/>
        </w:tabs>
        <w:suppressAutoHyphens/>
        <w:spacing w:after="0" w:line="240" w:lineRule="auto"/>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FA1613" w:rsidRPr="003E24B7" w:rsidRDefault="00FA1613" w:rsidP="00593932">
      <w:pPr>
        <w:tabs>
          <w:tab w:val="left" w:pos="-720"/>
        </w:tabs>
        <w:suppressAutoHyphens/>
        <w:spacing w:after="0" w:line="240" w:lineRule="auto"/>
        <w:jc w:val="both"/>
        <w:rPr>
          <w:rFonts w:ascii="Times New Roman" w:eastAsia="Calibri" w:hAnsi="Times New Roman" w:cs="Times New Roman"/>
          <w:b/>
          <w:bCs/>
          <w:sz w:val="16"/>
          <w:szCs w:val="16"/>
          <w:u w:val="single"/>
        </w:rPr>
      </w:pP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FA1613" w:rsidRPr="003E24B7" w:rsidRDefault="00FA1613" w:rsidP="00593932">
      <w:pPr>
        <w:spacing w:after="0" w:line="240" w:lineRule="auto"/>
        <w:jc w:val="both"/>
        <w:rPr>
          <w:rFonts w:ascii="Times New Roman" w:eastAsia="Times New Roman" w:hAnsi="Times New Roman" w:cs="Times New Roman"/>
          <w:b/>
          <w:sz w:val="16"/>
          <w:szCs w:val="16"/>
          <w:u w:val="single"/>
        </w:rPr>
      </w:pP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FA1613" w:rsidRPr="00675A0E" w:rsidRDefault="00FA1613" w:rsidP="00593932">
      <w:pPr>
        <w:spacing w:after="0" w:line="240" w:lineRule="auto"/>
        <w:jc w:val="both"/>
        <w:rPr>
          <w:rFonts w:ascii="Times New Roman" w:eastAsia="Times New Roman" w:hAnsi="Times New Roman" w:cs="Times New Roman"/>
          <w:b/>
          <w:sz w:val="16"/>
          <w:szCs w:val="16"/>
          <w:u w:val="single"/>
        </w:rPr>
      </w:pP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3E24B7" w:rsidRPr="003E24B7" w:rsidRDefault="003E24B7" w:rsidP="00245F38">
      <w:pPr>
        <w:keepNext/>
        <w:spacing w:after="0" w:line="240" w:lineRule="auto"/>
        <w:outlineLvl w:val="3"/>
        <w:rPr>
          <w:rFonts w:ascii="Times New Roman" w:eastAsia="Times New Roman" w:hAnsi="Times New Roman" w:cs="Times New Roman"/>
          <w:b/>
          <w:bCs/>
          <w:i/>
          <w:sz w:val="16"/>
          <w:szCs w:val="16"/>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FA1613" w:rsidRPr="00FA1613" w:rsidRDefault="00FA1613" w:rsidP="00FA1613">
      <w:pPr>
        <w:numPr>
          <w:ilvl w:val="0"/>
          <w:numId w:val="4"/>
        </w:numPr>
        <w:tabs>
          <w:tab w:val="clear" w:pos="1440"/>
          <w:tab w:val="left" w:pos="-720"/>
          <w:tab w:val="num" w:pos="0"/>
        </w:tabs>
        <w:suppressAutoHyphens/>
        <w:spacing w:after="0" w:line="240" w:lineRule="auto"/>
        <w:ind w:left="142" w:hanging="142"/>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depozitarea </w:t>
      </w:r>
      <w:r>
        <w:rPr>
          <w:rFonts w:ascii="Times New Roman" w:eastAsia="Times New Roman" w:hAnsi="Times New Roman" w:cs="Times New Roman"/>
          <w:sz w:val="24"/>
          <w:szCs w:val="24"/>
          <w:lang w:eastAsia="ro-RO"/>
        </w:rPr>
        <w:t xml:space="preserve">temporara a </w:t>
      </w:r>
      <w:r w:rsidRPr="00FA0BC3">
        <w:rPr>
          <w:rFonts w:ascii="Times New Roman" w:eastAsia="Times New Roman" w:hAnsi="Times New Roman" w:cs="Times New Roman"/>
          <w:sz w:val="24"/>
          <w:szCs w:val="24"/>
          <w:lang w:eastAsia="ro-RO"/>
        </w:rPr>
        <w:t>materialelor de construcţie şi a deşeurilor rezultate se va face în zone special amenajate fără să afecteze circulaţia în zonă;</w:t>
      </w:r>
      <w:r>
        <w:rPr>
          <w:rFonts w:ascii="Times New Roman" w:eastAsia="Times New Roman" w:hAnsi="Times New Roman" w:cs="Times New Roman"/>
          <w:sz w:val="24"/>
          <w:szCs w:val="24"/>
          <w:lang w:eastAsia="ro-RO"/>
        </w:rPr>
        <w:t xml:space="preserve"> deseurile din constructii, stocate temporar vor fi predate la firme autorizate pentru valorificarea/eliminarea acestora;</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09727D" w:rsidRDefault="0009727D" w:rsidP="00593932">
      <w:pPr>
        <w:spacing w:after="0" w:line="240" w:lineRule="auto"/>
        <w:jc w:val="both"/>
        <w:rPr>
          <w:rFonts w:ascii="Times New Roman" w:eastAsia="Times New Roman" w:hAnsi="Times New Roman" w:cs="Times New Roman"/>
          <w:b/>
          <w:bCs/>
          <w:sz w:val="24"/>
          <w:szCs w:val="24"/>
          <w:u w:val="single"/>
        </w:rPr>
      </w:pP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2804CF" w:rsidRPr="00396BA4" w:rsidRDefault="002804CF" w:rsidP="00245F38">
      <w:pPr>
        <w:spacing w:after="0" w:line="240" w:lineRule="auto"/>
        <w:jc w:val="both"/>
        <w:rPr>
          <w:rFonts w:ascii="Times New Roman" w:eastAsia="Calibri" w:hAnsi="Times New Roman" w:cs="Times New Roman"/>
          <w:b/>
          <w:sz w:val="16"/>
          <w:szCs w:val="16"/>
          <w:u w:val="single"/>
        </w:rPr>
      </w:pPr>
    </w:p>
    <w:p w:rsidR="00396BA4" w:rsidRPr="0017345C" w:rsidRDefault="00396BA4" w:rsidP="00396BA4">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25"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 xml:space="preserve">Actele sau omisiunile autorităţii publice competente care fac obiectul participării publicului se atacă în instanţă odată cu decizia etapei de încadrare, cu acordul de mediu ori, după caz, cu decizia de </w:t>
      </w:r>
      <w:r w:rsidRPr="0017345C">
        <w:rPr>
          <w:rStyle w:val="tpa"/>
          <w:rFonts w:ascii="Times New Roman" w:hAnsi="Times New Roman" w:cs="Times New Roman"/>
          <w:color w:val="000000"/>
          <w:sz w:val="24"/>
          <w:szCs w:val="24"/>
        </w:rPr>
        <w:lastRenderedPageBreak/>
        <w:t>respingere a solicitării de emitere a acordului de mediu, respectiv cu aprobarea de dezvoltare sau, după caz, cu decizia de respingere a solicitării aprobării de dezvoltare.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396BA4">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6"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2752F2" w:rsidRDefault="00396BA4" w:rsidP="00396BA4">
      <w:pPr>
        <w:spacing w:after="0" w:line="240" w:lineRule="auto"/>
        <w:jc w:val="center"/>
        <w:rPr>
          <w:rFonts w:ascii="Times New Roman" w:hAnsi="Times New Roman" w:cs="Times New Roman"/>
          <w:b/>
          <w:sz w:val="16"/>
          <w:szCs w:val="16"/>
        </w:rPr>
      </w:pPr>
      <w:bookmarkStart w:id="19" w:name="do|ax5^I|pa42"/>
      <w:bookmarkEnd w:id="19"/>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DIRECTOR EXECUTIV</w:t>
      </w:r>
      <w:r>
        <w:rPr>
          <w:rFonts w:ascii="Times New Roman" w:hAnsi="Times New Roman" w:cs="Times New Roman"/>
          <w:sz w:val="24"/>
          <w:szCs w:val="24"/>
        </w:rPr>
        <w:t>,</w:t>
      </w:r>
    </w:p>
    <w:p w:rsidR="00FA1613" w:rsidRDefault="00FA1613" w:rsidP="00FA16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tbl>
      <w:tblPr>
        <w:tblW w:w="0" w:type="auto"/>
        <w:tblLook w:val="04A0" w:firstRow="1" w:lastRow="0" w:firstColumn="1" w:lastColumn="0" w:noHBand="0" w:noVBand="1"/>
      </w:tblPr>
      <w:tblGrid>
        <w:gridCol w:w="4927"/>
        <w:gridCol w:w="4928"/>
      </w:tblGrid>
      <w:tr w:rsidR="00FA1613" w:rsidTr="00835F1D">
        <w:tc>
          <w:tcPr>
            <w:tcW w:w="4927" w:type="dxa"/>
          </w:tcPr>
          <w:p w:rsidR="00FA1613" w:rsidRDefault="00FA1613" w:rsidP="00835F1D">
            <w:pPr>
              <w:spacing w:after="0" w:line="240" w:lineRule="auto"/>
              <w:rPr>
                <w:rFonts w:ascii="Times New Roman" w:eastAsia="Calibri" w:hAnsi="Times New Roman" w:cs="Times New Roman"/>
                <w:b/>
                <w:sz w:val="16"/>
                <w:szCs w:val="16"/>
              </w:rPr>
            </w:pPr>
          </w:p>
          <w:p w:rsidR="00FA1613" w:rsidRPr="00FD3335" w:rsidRDefault="00FA1613" w:rsidP="00835F1D">
            <w:pPr>
              <w:rPr>
                <w:rFonts w:ascii="Times New Roman" w:eastAsia="Calibri" w:hAnsi="Times New Roman" w:cs="Times New Roman"/>
                <w:sz w:val="16"/>
                <w:szCs w:val="16"/>
              </w:rPr>
            </w:pPr>
          </w:p>
        </w:tc>
        <w:tc>
          <w:tcPr>
            <w:tcW w:w="4928" w:type="dxa"/>
          </w:tcPr>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09727D" w:rsidRDefault="00FA1613"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FA1613" w:rsidRDefault="0009727D" w:rsidP="00835F1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A1613">
              <w:rPr>
                <w:rFonts w:ascii="Times New Roman" w:eastAsia="Calibri" w:hAnsi="Times New Roman" w:cs="Times New Roman"/>
                <w:b/>
                <w:sz w:val="24"/>
                <w:szCs w:val="24"/>
              </w:rPr>
              <w:t>Întocmit,</w:t>
            </w:r>
          </w:p>
        </w:tc>
      </w:tr>
      <w:tr w:rsidR="00FA1613" w:rsidTr="00835F1D">
        <w:tc>
          <w:tcPr>
            <w:tcW w:w="4927" w:type="dxa"/>
            <w:hideMark/>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A.A.A.</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Maria </w:t>
            </w:r>
            <w:r>
              <w:rPr>
                <w:rFonts w:ascii="Times New Roman" w:hAnsi="Times New Roman" w:cs="Times New Roman"/>
                <w:b/>
                <w:sz w:val="24"/>
                <w:szCs w:val="24"/>
              </w:rPr>
              <w:t>MORCOAȘE</w:t>
            </w:r>
          </w:p>
          <w:p w:rsidR="00FA1613"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9727D" w:rsidRDefault="00FA1613" w:rsidP="00835F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A1613" w:rsidRDefault="00FA1613" w:rsidP="00835F1D">
            <w:pPr>
              <w:spacing w:after="0" w:line="240" w:lineRule="auto"/>
              <w:rPr>
                <w:rFonts w:ascii="Times New Roman" w:hAnsi="Times New Roman" w:cs="Times New Roman"/>
                <w:b/>
                <w:sz w:val="24"/>
                <w:szCs w:val="24"/>
              </w:rPr>
            </w:pP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consilier  A.A.A., Florian </w:t>
            </w:r>
            <w:r>
              <w:rPr>
                <w:rFonts w:ascii="Times New Roman" w:eastAsia="Calibri" w:hAnsi="Times New Roman" w:cs="Times New Roman"/>
                <w:b/>
                <w:sz w:val="24"/>
                <w:szCs w:val="24"/>
              </w:rPr>
              <w:t>STĂNCESCU</w:t>
            </w:r>
          </w:p>
          <w:p w:rsidR="00FA1613" w:rsidRDefault="00FA1613" w:rsidP="00835F1D">
            <w:pPr>
              <w:spacing w:after="0" w:line="240" w:lineRule="auto"/>
              <w:jc w:val="right"/>
              <w:rPr>
                <w:rFonts w:ascii="Times New Roman" w:eastAsia="Calibri" w:hAnsi="Times New Roman" w:cs="Times New Roman"/>
                <w:b/>
                <w:sz w:val="24"/>
                <w:szCs w:val="24"/>
              </w:rPr>
            </w:pPr>
          </w:p>
        </w:tc>
      </w:tr>
      <w:tr w:rsidR="00FA1613" w:rsidTr="00835F1D">
        <w:tc>
          <w:tcPr>
            <w:tcW w:w="4927" w:type="dxa"/>
          </w:tcPr>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Șef Serviciu C.F.M.</w:t>
            </w:r>
            <w:r>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p>
          <w:p w:rsidR="00FA1613" w:rsidRDefault="00FA1613" w:rsidP="00835F1D">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Elena </w:t>
            </w:r>
            <w:r>
              <w:rPr>
                <w:rFonts w:ascii="Times New Roman" w:eastAsia="Calibri" w:hAnsi="Times New Roman" w:cs="Times New Roman"/>
                <w:b/>
                <w:sz w:val="24"/>
                <w:szCs w:val="24"/>
              </w:rPr>
              <w:t xml:space="preserve">IVAȘCU </w:t>
            </w:r>
            <w:r>
              <w:rPr>
                <w:rFonts w:ascii="Times New Roman" w:eastAsia="Calibri" w:hAnsi="Times New Roman" w:cs="Times New Roman"/>
                <w:sz w:val="24"/>
                <w:szCs w:val="24"/>
              </w:rPr>
              <w:t xml:space="preserve">                                                           </w:t>
            </w:r>
          </w:p>
        </w:tc>
        <w:tc>
          <w:tcPr>
            <w:tcW w:w="4928" w:type="dxa"/>
          </w:tcPr>
          <w:p w:rsidR="00FA1613" w:rsidRDefault="00FA1613" w:rsidP="00835F1D">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consilier C.F.M., </w:t>
            </w:r>
            <w:r w:rsidR="00483F22">
              <w:rPr>
                <w:rFonts w:ascii="Times New Roman" w:eastAsia="Calibri" w:hAnsi="Times New Roman" w:cs="Times New Roman"/>
                <w:sz w:val="24"/>
                <w:szCs w:val="24"/>
              </w:rPr>
              <w:t>Vlaicu Cornelia</w:t>
            </w:r>
            <w:bookmarkStart w:id="20" w:name="_GoBack"/>
            <w:bookmarkEnd w:id="20"/>
          </w:p>
          <w:p w:rsidR="00FA1613" w:rsidRDefault="00FA1613" w:rsidP="00835F1D">
            <w:pPr>
              <w:spacing w:after="0" w:line="240" w:lineRule="auto"/>
              <w:jc w:val="right"/>
              <w:rPr>
                <w:rFonts w:ascii="Times New Roman" w:eastAsia="Calibri" w:hAnsi="Times New Roman" w:cs="Times New Roman"/>
                <w:b/>
                <w:sz w:val="24"/>
                <w:szCs w:val="24"/>
              </w:rPr>
            </w:pPr>
          </w:p>
        </w:tc>
      </w:tr>
    </w:tbl>
    <w:p w:rsidR="003F372D" w:rsidRPr="00AB02CD" w:rsidRDefault="003F372D" w:rsidP="004C22FC">
      <w:pPr>
        <w:spacing w:after="0" w:line="240" w:lineRule="auto"/>
        <w:ind w:firstLine="708"/>
        <w:jc w:val="right"/>
        <w:rPr>
          <w:rFonts w:ascii="Times New Roman" w:hAnsi="Times New Roman" w:cs="Times New Roman"/>
          <w:b/>
          <w:sz w:val="24"/>
          <w:szCs w:val="24"/>
        </w:rPr>
      </w:pP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977919">
      <w:footerReference w:type="default" r:id="rId27"/>
      <w:pgSz w:w="11906" w:h="16838" w:code="9"/>
      <w:pgMar w:top="426" w:right="851" w:bottom="726"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CBB" w:rsidRDefault="00E94CBB" w:rsidP="00EE5AEC">
      <w:pPr>
        <w:spacing w:after="0" w:line="240" w:lineRule="auto"/>
      </w:pPr>
      <w:r>
        <w:separator/>
      </w:r>
    </w:p>
  </w:endnote>
  <w:endnote w:type="continuationSeparator" w:id="0">
    <w:p w:rsidR="00E94CBB" w:rsidRDefault="00E94CBB"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19" w:rsidRPr="003D79F6" w:rsidRDefault="00977919" w:rsidP="00977919">
    <w:pPr>
      <w:pStyle w:val="Header"/>
      <w:jc w:val="center"/>
      <w:rPr>
        <w:rFonts w:ascii="Times New Roman" w:hAnsi="Times New Roman"/>
        <w:sz w:val="24"/>
        <w:szCs w:val="24"/>
      </w:rPr>
    </w:pPr>
    <w:r>
      <w:rPr>
        <w:noProof/>
        <w:lang w:eastAsia="ro-RO"/>
      </w:rPr>
      <w:drawing>
        <wp:inline distT="0" distB="0" distL="0" distR="0" wp14:anchorId="66268395" wp14:editId="6E92E7E2">
          <wp:extent cx="6236970" cy="688975"/>
          <wp:effectExtent l="0" t="0" r="0" b="0"/>
          <wp:docPr id="1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Pr="00481798">
      <w:rPr>
        <w:rFonts w:ascii="Times New Roman" w:hAnsi="Times New Roman"/>
        <w:i/>
        <w:iCs/>
        <w:color w:val="000000"/>
        <w:sz w:val="24"/>
        <w:szCs w:val="24"/>
        <w:bdr w:val="single" w:sz="4" w:space="0" w:color="auto"/>
      </w:rPr>
      <w:t>Operator de date cu caracter personal, conform Regulamentului (UE) 2016/679</w:t>
    </w:r>
  </w:p>
  <w:p w:rsidR="0027248F" w:rsidRDefault="0027248F" w:rsidP="00051258">
    <w:pPr>
      <w:pStyle w:val="Footer"/>
      <w:jc w:val="right"/>
    </w:pPr>
    <w:r>
      <w:fldChar w:fldCharType="begin"/>
    </w:r>
    <w:r>
      <w:instrText>PAGE   \* MERGEFORMAT</w:instrText>
    </w:r>
    <w:r>
      <w:fldChar w:fldCharType="separate"/>
    </w:r>
    <w:r w:rsidR="00BC5E6F">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CBB" w:rsidRDefault="00E94CBB" w:rsidP="00EE5AEC">
      <w:pPr>
        <w:spacing w:after="0" w:line="240" w:lineRule="auto"/>
      </w:pPr>
      <w:r>
        <w:separator/>
      </w:r>
    </w:p>
  </w:footnote>
  <w:footnote w:type="continuationSeparator" w:id="0">
    <w:p w:rsidR="00E94CBB" w:rsidRDefault="00E94CBB"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15:restartNumberingAfterBreak="0">
    <w:nsid w:val="0A866F1F"/>
    <w:multiLevelType w:val="multilevel"/>
    <w:tmpl w:val="BEB80B7E"/>
    <w:styleLink w:val="Style1"/>
    <w:lvl w:ilvl="0">
      <w:start w:val="1"/>
      <w:numFmt w:val="upperRoman"/>
      <w:lvlText w:val="%1."/>
      <w:lvlJc w:val="left"/>
      <w:pPr>
        <w:tabs>
          <w:tab w:val="num" w:pos="833"/>
        </w:tabs>
        <w:ind w:left="833" w:hanging="833"/>
      </w:pPr>
      <w:rPr>
        <w:rFonts w:hint="default"/>
      </w:rPr>
    </w:lvl>
    <w:lvl w:ilvl="1">
      <w:start w:val="1"/>
      <w:numFmt w:val="decimal"/>
      <w:lvlText w:val="%1.%2."/>
      <w:lvlJc w:val="left"/>
      <w:pPr>
        <w:tabs>
          <w:tab w:val="num" w:pos="1117"/>
        </w:tabs>
        <w:ind w:left="1117" w:hanging="833"/>
      </w:pPr>
      <w:rPr>
        <w:rFonts w:hint="default"/>
      </w:rPr>
    </w:lvl>
    <w:lvl w:ilvl="2">
      <w:start w:val="1"/>
      <w:numFmt w:val="decimal"/>
      <w:lvlText w:val="%1.%2.%3."/>
      <w:lvlJc w:val="left"/>
      <w:pPr>
        <w:tabs>
          <w:tab w:val="num" w:pos="833"/>
        </w:tabs>
        <w:ind w:left="833" w:hanging="833"/>
      </w:pPr>
      <w:rPr>
        <w:rFonts w:hint="default"/>
      </w:rPr>
    </w:lvl>
    <w:lvl w:ilvl="3">
      <w:start w:val="1"/>
      <w:numFmt w:val="decimal"/>
      <w:lvlText w:val="%1.%2.%3.%4."/>
      <w:lvlJc w:val="left"/>
      <w:pPr>
        <w:tabs>
          <w:tab w:val="num" w:pos="833"/>
        </w:tabs>
        <w:ind w:left="833" w:hanging="833"/>
      </w:pPr>
      <w:rPr>
        <w:rFonts w:hint="default"/>
        <w:b w:val="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9D825A7"/>
    <w:multiLevelType w:val="hybridMultilevel"/>
    <w:tmpl w:val="78C4959E"/>
    <w:lvl w:ilvl="0" w:tplc="4ADC404E">
      <w:start w:val="5"/>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AEC55D8"/>
    <w:multiLevelType w:val="multilevel"/>
    <w:tmpl w:val="BEB80B7E"/>
    <w:numStyleLink w:val="Style1"/>
  </w:abstractNum>
  <w:abstractNum w:abstractNumId="13" w15:restartNumberingAfterBreak="0">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1"/>
  </w:num>
  <w:num w:numId="9">
    <w:abstractNumId w:val="8"/>
  </w:num>
  <w:num w:numId="10">
    <w:abstractNumId w:val="4"/>
  </w:num>
  <w:num w:numId="11">
    <w:abstractNumId w:val="0"/>
  </w:num>
  <w:num w:numId="12">
    <w:abstractNumId w:val="1"/>
  </w:num>
  <w:num w:numId="13">
    <w:abstractNumId w:val="3"/>
  </w:num>
  <w:num w:numId="14">
    <w:abstractNumId w:val="12"/>
    <w:lvlOverride w:ilvl="0">
      <w:lvl w:ilvl="0">
        <w:start w:val="1"/>
        <w:numFmt w:val="upperRoman"/>
        <w:lvlText w:val="%1."/>
        <w:lvlJc w:val="left"/>
        <w:pPr>
          <w:ind w:left="0" w:firstLine="0"/>
        </w:pPr>
        <w:rPr>
          <w:rFonts w:hint="default"/>
        </w:rPr>
      </w:lvl>
    </w:lvlOverride>
    <w:lvlOverride w:ilvl="1">
      <w:lvl w:ilvl="1">
        <w:start w:val="1"/>
        <w:numFmt w:val="lowerLetter"/>
        <w:lvlText w:val="%1.%2)"/>
        <w:lvlJc w:val="left"/>
        <w:pPr>
          <w:ind w:left="2269" w:firstLine="0"/>
        </w:pPr>
        <w:rPr>
          <w:rFonts w:hint="default"/>
        </w:rPr>
      </w:lvl>
    </w:lvlOverride>
    <w:lvlOverride w:ilvl="2">
      <w:lvl w:ilvl="2">
        <w:start w:val="1"/>
        <w:numFmt w:val="decimal"/>
        <w:lvlText w:val="%1.%2.%3)"/>
        <w:lvlJc w:val="left"/>
        <w:pPr>
          <w:ind w:left="1440" w:firstLine="0"/>
        </w:pPr>
        <w:rPr>
          <w:rFonts w:hint="default"/>
        </w:rPr>
      </w:lvl>
    </w:lvlOverride>
    <w:lvlOverride w:ilvl="3">
      <w:lvl w:ilvl="3">
        <w:start w:val="1"/>
        <w:numFmt w:val="lowerLetter"/>
        <w:lvlText w:val="%4)"/>
        <w:lvlJc w:val="left"/>
        <w:pPr>
          <w:ind w:left="2160" w:firstLine="0"/>
        </w:pPr>
        <w:rPr>
          <w:rFonts w:hint="default"/>
          <w:b w:val="0"/>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4281"/>
    <w:rsid w:val="00095AC6"/>
    <w:rsid w:val="00095BEA"/>
    <w:rsid w:val="00096160"/>
    <w:rsid w:val="0009727D"/>
    <w:rsid w:val="000A2E73"/>
    <w:rsid w:val="000D35A8"/>
    <w:rsid w:val="000E235A"/>
    <w:rsid w:val="000F0C76"/>
    <w:rsid w:val="00102243"/>
    <w:rsid w:val="001057FC"/>
    <w:rsid w:val="00114A14"/>
    <w:rsid w:val="0012337D"/>
    <w:rsid w:val="00144DDF"/>
    <w:rsid w:val="001607A9"/>
    <w:rsid w:val="00162C11"/>
    <w:rsid w:val="00163177"/>
    <w:rsid w:val="00167D80"/>
    <w:rsid w:val="00171A29"/>
    <w:rsid w:val="00172764"/>
    <w:rsid w:val="00180DB7"/>
    <w:rsid w:val="001974A8"/>
    <w:rsid w:val="00197EB4"/>
    <w:rsid w:val="001A03E8"/>
    <w:rsid w:val="001A24D9"/>
    <w:rsid w:val="001A4826"/>
    <w:rsid w:val="001C452A"/>
    <w:rsid w:val="001D5C27"/>
    <w:rsid w:val="001E678F"/>
    <w:rsid w:val="001F3B49"/>
    <w:rsid w:val="001F65BD"/>
    <w:rsid w:val="00207D2B"/>
    <w:rsid w:val="002133C9"/>
    <w:rsid w:val="002176A0"/>
    <w:rsid w:val="00222838"/>
    <w:rsid w:val="00222CD0"/>
    <w:rsid w:val="00244FF5"/>
    <w:rsid w:val="0024580B"/>
    <w:rsid w:val="00245F38"/>
    <w:rsid w:val="00270B57"/>
    <w:rsid w:val="0027248F"/>
    <w:rsid w:val="002804CF"/>
    <w:rsid w:val="002A507E"/>
    <w:rsid w:val="002B7699"/>
    <w:rsid w:val="002C64DC"/>
    <w:rsid w:val="002C6C01"/>
    <w:rsid w:val="002D03E4"/>
    <w:rsid w:val="002E0C8A"/>
    <w:rsid w:val="002E2C5D"/>
    <w:rsid w:val="002F4FB1"/>
    <w:rsid w:val="002F6536"/>
    <w:rsid w:val="003019A2"/>
    <w:rsid w:val="003420B3"/>
    <w:rsid w:val="003513E3"/>
    <w:rsid w:val="00351752"/>
    <w:rsid w:val="00352AB1"/>
    <w:rsid w:val="00360E57"/>
    <w:rsid w:val="0036379B"/>
    <w:rsid w:val="0039571A"/>
    <w:rsid w:val="00396BA4"/>
    <w:rsid w:val="003970F1"/>
    <w:rsid w:val="003A2C53"/>
    <w:rsid w:val="003A4E55"/>
    <w:rsid w:val="003A7E0E"/>
    <w:rsid w:val="003B2BF5"/>
    <w:rsid w:val="003B482C"/>
    <w:rsid w:val="003B4D93"/>
    <w:rsid w:val="003E24B7"/>
    <w:rsid w:val="003E53B3"/>
    <w:rsid w:val="003E5F2E"/>
    <w:rsid w:val="003F372D"/>
    <w:rsid w:val="00400115"/>
    <w:rsid w:val="00404666"/>
    <w:rsid w:val="004166AF"/>
    <w:rsid w:val="0042202A"/>
    <w:rsid w:val="00424209"/>
    <w:rsid w:val="00432FA0"/>
    <w:rsid w:val="0044475A"/>
    <w:rsid w:val="00462B27"/>
    <w:rsid w:val="0046643C"/>
    <w:rsid w:val="00483DBF"/>
    <w:rsid w:val="00483F22"/>
    <w:rsid w:val="004A1535"/>
    <w:rsid w:val="004A1B57"/>
    <w:rsid w:val="004A3AB9"/>
    <w:rsid w:val="004A3FDA"/>
    <w:rsid w:val="004B2E51"/>
    <w:rsid w:val="004B6303"/>
    <w:rsid w:val="004C0282"/>
    <w:rsid w:val="004C22FC"/>
    <w:rsid w:val="004C3D5A"/>
    <w:rsid w:val="004F010B"/>
    <w:rsid w:val="004F495D"/>
    <w:rsid w:val="00501F86"/>
    <w:rsid w:val="00512E17"/>
    <w:rsid w:val="0052528E"/>
    <w:rsid w:val="0053048D"/>
    <w:rsid w:val="00530BE7"/>
    <w:rsid w:val="00550EEB"/>
    <w:rsid w:val="00556934"/>
    <w:rsid w:val="00570B71"/>
    <w:rsid w:val="00573503"/>
    <w:rsid w:val="00580656"/>
    <w:rsid w:val="005815FE"/>
    <w:rsid w:val="00590C8D"/>
    <w:rsid w:val="00591CEB"/>
    <w:rsid w:val="0059249D"/>
    <w:rsid w:val="00593932"/>
    <w:rsid w:val="00593D2C"/>
    <w:rsid w:val="00597A1E"/>
    <w:rsid w:val="005A0946"/>
    <w:rsid w:val="005A5F05"/>
    <w:rsid w:val="005B5227"/>
    <w:rsid w:val="005C488C"/>
    <w:rsid w:val="005D619C"/>
    <w:rsid w:val="005F0B46"/>
    <w:rsid w:val="005F67FF"/>
    <w:rsid w:val="005F726C"/>
    <w:rsid w:val="00605A3F"/>
    <w:rsid w:val="0061090F"/>
    <w:rsid w:val="00612BD1"/>
    <w:rsid w:val="006172C2"/>
    <w:rsid w:val="006206C3"/>
    <w:rsid w:val="006302D6"/>
    <w:rsid w:val="0063528E"/>
    <w:rsid w:val="00641AB8"/>
    <w:rsid w:val="00644DD0"/>
    <w:rsid w:val="00645BB1"/>
    <w:rsid w:val="00675A0E"/>
    <w:rsid w:val="00680B05"/>
    <w:rsid w:val="006959BE"/>
    <w:rsid w:val="006A3CF3"/>
    <w:rsid w:val="006B400B"/>
    <w:rsid w:val="006C0C6D"/>
    <w:rsid w:val="006C1FD3"/>
    <w:rsid w:val="006C58CF"/>
    <w:rsid w:val="006D7856"/>
    <w:rsid w:val="006F065F"/>
    <w:rsid w:val="007058A6"/>
    <w:rsid w:val="00711EDB"/>
    <w:rsid w:val="00722BE2"/>
    <w:rsid w:val="007449D7"/>
    <w:rsid w:val="00750E5B"/>
    <w:rsid w:val="007516E9"/>
    <w:rsid w:val="007626A4"/>
    <w:rsid w:val="00767EA4"/>
    <w:rsid w:val="00791330"/>
    <w:rsid w:val="00795FF9"/>
    <w:rsid w:val="007A4B5D"/>
    <w:rsid w:val="007A567D"/>
    <w:rsid w:val="007B4EB9"/>
    <w:rsid w:val="007C1E85"/>
    <w:rsid w:val="007C32D3"/>
    <w:rsid w:val="007C3819"/>
    <w:rsid w:val="007D2D03"/>
    <w:rsid w:val="007D6074"/>
    <w:rsid w:val="007D630E"/>
    <w:rsid w:val="007F1F7B"/>
    <w:rsid w:val="007F4886"/>
    <w:rsid w:val="00810FD1"/>
    <w:rsid w:val="00811289"/>
    <w:rsid w:val="00824657"/>
    <w:rsid w:val="00834097"/>
    <w:rsid w:val="00836F62"/>
    <w:rsid w:val="00837B75"/>
    <w:rsid w:val="00852BE9"/>
    <w:rsid w:val="0086539D"/>
    <w:rsid w:val="00887E1A"/>
    <w:rsid w:val="008B210D"/>
    <w:rsid w:val="008B5584"/>
    <w:rsid w:val="008C47E7"/>
    <w:rsid w:val="008D0009"/>
    <w:rsid w:val="008E1413"/>
    <w:rsid w:val="00912F44"/>
    <w:rsid w:val="009130AD"/>
    <w:rsid w:val="009167CA"/>
    <w:rsid w:val="00937BE6"/>
    <w:rsid w:val="0094474A"/>
    <w:rsid w:val="009474D3"/>
    <w:rsid w:val="0096795A"/>
    <w:rsid w:val="0097189A"/>
    <w:rsid w:val="00971AF8"/>
    <w:rsid w:val="00971F2E"/>
    <w:rsid w:val="00977919"/>
    <w:rsid w:val="009958C2"/>
    <w:rsid w:val="0099646E"/>
    <w:rsid w:val="009A7CB8"/>
    <w:rsid w:val="009B6036"/>
    <w:rsid w:val="009D24A3"/>
    <w:rsid w:val="009D477B"/>
    <w:rsid w:val="009D562F"/>
    <w:rsid w:val="00A10BDF"/>
    <w:rsid w:val="00A174A5"/>
    <w:rsid w:val="00A25301"/>
    <w:rsid w:val="00A47C0B"/>
    <w:rsid w:val="00A5101E"/>
    <w:rsid w:val="00A51953"/>
    <w:rsid w:val="00A56D12"/>
    <w:rsid w:val="00A57600"/>
    <w:rsid w:val="00A6161A"/>
    <w:rsid w:val="00A647D3"/>
    <w:rsid w:val="00A67E94"/>
    <w:rsid w:val="00A813CF"/>
    <w:rsid w:val="00A83C0C"/>
    <w:rsid w:val="00AA31AC"/>
    <w:rsid w:val="00AB02CD"/>
    <w:rsid w:val="00AB4990"/>
    <w:rsid w:val="00AD5885"/>
    <w:rsid w:val="00AE1F9C"/>
    <w:rsid w:val="00AE6A35"/>
    <w:rsid w:val="00AF16F0"/>
    <w:rsid w:val="00AF1FE4"/>
    <w:rsid w:val="00AF736A"/>
    <w:rsid w:val="00B136E9"/>
    <w:rsid w:val="00B169FF"/>
    <w:rsid w:val="00B36897"/>
    <w:rsid w:val="00B37A85"/>
    <w:rsid w:val="00B77FDD"/>
    <w:rsid w:val="00B96B24"/>
    <w:rsid w:val="00BB01A7"/>
    <w:rsid w:val="00BB1378"/>
    <w:rsid w:val="00BC4A4C"/>
    <w:rsid w:val="00BC5E6F"/>
    <w:rsid w:val="00BD4BFF"/>
    <w:rsid w:val="00BD7C3A"/>
    <w:rsid w:val="00BE3395"/>
    <w:rsid w:val="00BF21B7"/>
    <w:rsid w:val="00C025D0"/>
    <w:rsid w:val="00C045CE"/>
    <w:rsid w:val="00C06AF3"/>
    <w:rsid w:val="00C14094"/>
    <w:rsid w:val="00C36162"/>
    <w:rsid w:val="00C43BDD"/>
    <w:rsid w:val="00C51029"/>
    <w:rsid w:val="00C658F0"/>
    <w:rsid w:val="00C76160"/>
    <w:rsid w:val="00C761CC"/>
    <w:rsid w:val="00C83009"/>
    <w:rsid w:val="00C86C81"/>
    <w:rsid w:val="00C96123"/>
    <w:rsid w:val="00C975FA"/>
    <w:rsid w:val="00C97E3A"/>
    <w:rsid w:val="00CB165A"/>
    <w:rsid w:val="00CB629B"/>
    <w:rsid w:val="00CD145B"/>
    <w:rsid w:val="00CD3AA7"/>
    <w:rsid w:val="00CD50D4"/>
    <w:rsid w:val="00CE2E71"/>
    <w:rsid w:val="00CF0B49"/>
    <w:rsid w:val="00D1408B"/>
    <w:rsid w:val="00D14D48"/>
    <w:rsid w:val="00D40445"/>
    <w:rsid w:val="00D52D6D"/>
    <w:rsid w:val="00D65E7E"/>
    <w:rsid w:val="00D7402F"/>
    <w:rsid w:val="00D7690A"/>
    <w:rsid w:val="00D80391"/>
    <w:rsid w:val="00D85488"/>
    <w:rsid w:val="00D96D00"/>
    <w:rsid w:val="00DA1FD3"/>
    <w:rsid w:val="00DB6FBD"/>
    <w:rsid w:val="00DC0FB5"/>
    <w:rsid w:val="00DC5B27"/>
    <w:rsid w:val="00DC6F82"/>
    <w:rsid w:val="00DE3A94"/>
    <w:rsid w:val="00DF2AC4"/>
    <w:rsid w:val="00E14E3B"/>
    <w:rsid w:val="00E45F4C"/>
    <w:rsid w:val="00E51181"/>
    <w:rsid w:val="00E51DE7"/>
    <w:rsid w:val="00E53CDC"/>
    <w:rsid w:val="00E53F83"/>
    <w:rsid w:val="00E62635"/>
    <w:rsid w:val="00E6529F"/>
    <w:rsid w:val="00E72066"/>
    <w:rsid w:val="00E86E16"/>
    <w:rsid w:val="00E91709"/>
    <w:rsid w:val="00E94CBB"/>
    <w:rsid w:val="00EB4F82"/>
    <w:rsid w:val="00EB5087"/>
    <w:rsid w:val="00EC7F66"/>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1613"/>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2D54D"/>
  <w15:docId w15:val="{3BE9B773-1336-4736-AC6A-160AE832A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aliases w:val="Sub-heading,Titlu sub-subcapitol,Char Char,Char Char Char"/>
    <w:basedOn w:val="Normal"/>
    <w:next w:val="Normal"/>
    <w:link w:val="Heading3Char"/>
    <w:qFormat/>
    <w:rsid w:val="007C32D3"/>
    <w:pPr>
      <w:keepNext/>
      <w:keepLines/>
      <w:spacing w:before="400" w:after="160" w:line="260" w:lineRule="exact"/>
      <w:outlineLvl w:val="2"/>
    </w:pPr>
    <w:rPr>
      <w:rFonts w:ascii="Tahoma" w:eastAsia="Times New Roman" w:hAnsi="Tahoma" w:cs="Arial"/>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customStyle="1" w:styleId="Heading3Char">
    <w:name w:val="Heading 3 Char"/>
    <w:aliases w:val="Sub-heading Char,Titlu sub-subcapitol Char,Char Char Char1,Char Char Char Char"/>
    <w:basedOn w:val="DefaultParagraphFont"/>
    <w:link w:val="Heading3"/>
    <w:rsid w:val="007C32D3"/>
    <w:rPr>
      <w:rFonts w:ascii="Tahoma" w:eastAsia="Times New Roman" w:hAnsi="Tahoma" w:cs="Arial"/>
      <w:bCs/>
      <w:sz w:val="28"/>
    </w:rPr>
  </w:style>
  <w:style w:type="numbering" w:customStyle="1" w:styleId="Style1">
    <w:name w:val="Style1"/>
    <w:uiPriority w:val="99"/>
    <w:rsid w:val="007C32D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emf"/><Relationship Id="rId18" Type="http://schemas.openxmlformats.org/officeDocument/2006/relationships/package" Target="embeddings/Microsoft_Excel_Worksheet2.xlsx"/><Relationship Id="rId26"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hyperlink" Target="http://www.apmbuzau.ro/1_NOUTATI%20Procedura%20EIA(Dalia)_SEPT_2009/Documents%20and%20SettingsDalia%20BitanSintact%202.0cacheLegislatietemp00103869.htm" TargetMode="Externa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image" Target="media/image5.emf"/><Relationship Id="rId25"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24" Type="http://schemas.openxmlformats.org/officeDocument/2006/relationships/hyperlink" Target="http://www.apmbuzau.ro/1_NOUTATI%20Procedura%20EIA(Dalia)_SEPT_2009/Documents%20and%20SettingsDalia%20BitanSintact%202.0cacheLegislatietemp00085898.htm" TargetMode="External"/><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hyperlink" Target="http://www.apmbuzau.ro/1_NOUTATI%20Procedura%20EIA(Dalia)_SEPT_2009/Documents%20and%20SettingsDalia%20BitanSintact%202.0cacheLegislatietemp00008742.htm" TargetMode="External"/><Relationship Id="rId28" Type="http://schemas.openxmlformats.org/officeDocument/2006/relationships/fontTable" Target="fontTable.xm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Excel_Worksheet.xlsx"/><Relationship Id="rId22" Type="http://schemas.openxmlformats.org/officeDocument/2006/relationships/hyperlink" Target="http://www.apmbuzau.ro/1_NOUTATI%20Procedura%20EIA(Dalia)_SEPT_2009/Documents%20and%20SettingsDalia%20BitanSintact%202.0cacheLegislatietemp00033752.ht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6</Pages>
  <Words>2617</Words>
  <Characters>15179</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58</cp:revision>
  <cp:lastPrinted>2019-11-08T06:35:00Z</cp:lastPrinted>
  <dcterms:created xsi:type="dcterms:W3CDTF">2015-01-08T11:09:00Z</dcterms:created>
  <dcterms:modified xsi:type="dcterms:W3CDTF">2020-01-21T12:07:00Z</dcterms:modified>
</cp:coreProperties>
</file>