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3A1095"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1296270"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DB5BFA">
        <w:rPr>
          <w:rFonts w:ascii="Times New Roman" w:hAnsi="Times New Roman"/>
          <w:sz w:val="24"/>
          <w:szCs w:val="24"/>
          <w:lang w:val="ro-RO" w:eastAsia="ro-RO"/>
        </w:rPr>
        <w:t>17005</w:t>
      </w:r>
      <w:r w:rsidR="000335B9">
        <w:rPr>
          <w:rFonts w:ascii="Times New Roman" w:hAnsi="Times New Roman"/>
          <w:sz w:val="24"/>
          <w:szCs w:val="24"/>
          <w:lang w:val="ro-RO" w:eastAsia="ro-RO"/>
        </w:rPr>
        <w:t>/</w:t>
      </w:r>
      <w:r w:rsidR="00FD34B4">
        <w:rPr>
          <w:rFonts w:ascii="Times New Roman" w:hAnsi="Times New Roman"/>
          <w:sz w:val="24"/>
          <w:szCs w:val="24"/>
          <w:lang w:val="ro-RO" w:eastAsia="ro-RO"/>
        </w:rPr>
        <w:t>10686</w:t>
      </w:r>
      <w:r w:rsidR="00CD7475" w:rsidRPr="00CD7475">
        <w:rPr>
          <w:rFonts w:ascii="Times New Roman" w:eastAsiaTheme="minorHAnsi" w:hAnsi="Times New Roman"/>
          <w:sz w:val="24"/>
          <w:szCs w:val="24"/>
          <w:lang w:val="ro-RO"/>
        </w:rPr>
        <w:t>/</w:t>
      </w:r>
      <w:r w:rsidR="00FD34B4">
        <w:rPr>
          <w:rFonts w:ascii="Times New Roman" w:eastAsiaTheme="minorHAnsi" w:hAnsi="Times New Roman"/>
          <w:sz w:val="24"/>
          <w:szCs w:val="24"/>
          <w:lang w:val="ro-RO"/>
        </w:rPr>
        <w:t>22</w:t>
      </w:r>
      <w:r w:rsidR="00191AF2">
        <w:rPr>
          <w:rFonts w:ascii="Times New Roman" w:eastAsiaTheme="minorHAnsi" w:hAnsi="Times New Roman"/>
          <w:sz w:val="24"/>
          <w:szCs w:val="24"/>
          <w:lang w:val="ro-RO"/>
        </w:rPr>
        <w:t>.01.2020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r w:rsidR="000335B9">
        <w:t xml:space="preserve"> </w:t>
      </w:r>
      <w:r w:rsidR="00191AF2">
        <w:t xml:space="preserve"> </w:t>
      </w:r>
      <w:proofErr w:type="spellStart"/>
      <w:r w:rsidR="00191AF2">
        <w:t>Proiect</w:t>
      </w:r>
      <w:proofErr w:type="spellEnd"/>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FD34B4"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22</w:t>
      </w:r>
      <w:r w:rsidR="00AE6A88">
        <w:rPr>
          <w:rFonts w:ascii="Times New Roman" w:hAnsi="Times New Roman"/>
          <w:b/>
          <w:sz w:val="24"/>
          <w:szCs w:val="24"/>
          <w:lang w:val="ro-RO" w:eastAsia="ro-RO"/>
        </w:rPr>
        <w:t>.01.2020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D40208">
        <w:rPr>
          <w:rFonts w:ascii="Times New Roman" w:hAnsi="Times New Roman"/>
          <w:b/>
          <w:sz w:val="24"/>
          <w:szCs w:val="24"/>
          <w:lang w:val="ro-RO"/>
        </w:rPr>
        <w:t>UAT ORAȘ PUCIOASA</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D40208">
        <w:rPr>
          <w:rFonts w:ascii="Times New Roman" w:hAnsi="Times New Roman"/>
          <w:sz w:val="24"/>
          <w:szCs w:val="24"/>
          <w:lang w:val="ro-RO"/>
        </w:rPr>
        <w:t>Pucioasa, str. Fântânelor, nr. 7</w:t>
      </w:r>
      <w:r w:rsidR="000335B9" w:rsidRPr="0004146A">
        <w:rPr>
          <w:rFonts w:ascii="Times New Roman" w:hAnsi="Times New Roman"/>
          <w:sz w:val="24"/>
          <w:szCs w:val="24"/>
          <w:lang w:val="ro-RO"/>
        </w:rPr>
        <w:t>,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AE6A88">
        <w:rPr>
          <w:rFonts w:ascii="Times New Roman" w:hAnsi="Times New Roman"/>
          <w:sz w:val="24"/>
          <w:szCs w:val="24"/>
        </w:rPr>
        <w:t>19074</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AE6A88">
        <w:rPr>
          <w:rFonts w:ascii="Times New Roman" w:hAnsi="Times New Roman"/>
          <w:sz w:val="24"/>
          <w:szCs w:val="24"/>
        </w:rPr>
        <w:t>27.11</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8745D2">
        <w:rPr>
          <w:rFonts w:ascii="Times New Roman" w:hAnsi="Times New Roman"/>
          <w:b/>
          <w:i/>
          <w:sz w:val="24"/>
          <w:szCs w:val="24"/>
        </w:rPr>
        <w:t>09.01.2020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r w:rsidR="008B1AF1">
        <w:rPr>
          <w:rFonts w:ascii="Times New Roman" w:hAnsi="Times New Roman"/>
          <w:b/>
          <w:i/>
          <w:sz w:val="24"/>
          <w:szCs w:val="24"/>
          <w:lang w:val="ro-RO" w:eastAsia="ro-RO"/>
        </w:rPr>
        <w:t>Inlocuire stâlpi metalici degradați cu stâlpi</w:t>
      </w:r>
      <w:r w:rsidR="0078283D">
        <w:rPr>
          <w:rFonts w:ascii="Times New Roman" w:hAnsi="Times New Roman"/>
          <w:b/>
          <w:i/>
          <w:sz w:val="24"/>
          <w:szCs w:val="24"/>
          <w:lang w:val="ro-RO" w:eastAsia="ro-RO"/>
        </w:rPr>
        <w:t xml:space="preserve"> din beton armat  în zona str. </w:t>
      </w:r>
      <w:r w:rsidR="001C6795">
        <w:rPr>
          <w:rFonts w:ascii="Times New Roman" w:hAnsi="Times New Roman"/>
          <w:b/>
          <w:i/>
          <w:sz w:val="24"/>
          <w:szCs w:val="24"/>
          <w:lang w:val="ro-RO" w:eastAsia="ro-RO"/>
        </w:rPr>
        <w:t>M</w:t>
      </w:r>
      <w:r w:rsidR="0078283D">
        <w:rPr>
          <w:rFonts w:ascii="Times New Roman" w:hAnsi="Times New Roman"/>
          <w:b/>
          <w:i/>
          <w:sz w:val="24"/>
          <w:szCs w:val="24"/>
          <w:lang w:val="ro-RO" w:eastAsia="ro-RO"/>
        </w:rPr>
        <w:t>orilor</w:t>
      </w:r>
      <w:r w:rsidR="001C6795">
        <w:rPr>
          <w:rFonts w:ascii="Times New Roman" w:hAnsi="Times New Roman"/>
          <w:b/>
          <w:i/>
          <w:sz w:val="24"/>
          <w:szCs w:val="24"/>
          <w:lang w:val="ro-RO" w:eastAsia="ro-RO"/>
        </w:rPr>
        <w:t>, județul Dâmbovița</w:t>
      </w:r>
      <w:r w:rsidR="008745D2">
        <w:rPr>
          <w:rFonts w:ascii="Times New Roman" w:hAnsi="Times New Roman"/>
          <w:b/>
          <w:i/>
          <w:sz w:val="24"/>
          <w:szCs w:val="24"/>
          <w:lang w:val="ro-RO" w:eastAsia="ro-RO"/>
        </w:rPr>
        <w:t>.</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w:t>
      </w:r>
      <w:r w:rsidR="00B87B3F">
        <w:rPr>
          <w:rFonts w:ascii="Times New Roman" w:hAnsi="Times New Roman"/>
          <w:sz w:val="24"/>
          <w:szCs w:val="24"/>
          <w:lang w:val="ro-RO" w:eastAsia="ro-RO"/>
        </w:rPr>
        <w:t>Pucioasa, str. Morilor</w:t>
      </w:r>
      <w:r w:rsidR="000335B9" w:rsidRPr="0004146A">
        <w:rPr>
          <w:rFonts w:ascii="Times New Roman" w:hAnsi="Times New Roman"/>
          <w:sz w:val="24"/>
          <w:szCs w:val="24"/>
          <w:lang w:val="ro-RO" w:eastAsia="ro-RO"/>
        </w:rPr>
        <w:t>,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B620B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B620B5">
      <w:pPr>
        <w:spacing w:after="0" w:line="240" w:lineRule="auto"/>
        <w:jc w:val="both"/>
        <w:rPr>
          <w:rStyle w:val="tpa1"/>
          <w:rFonts w:ascii="Times New Roman" w:hAnsi="Times New Roman"/>
          <w:b/>
          <w:i/>
          <w:sz w:val="24"/>
          <w:szCs w:val="24"/>
          <w:lang w:val="it-IT"/>
        </w:rPr>
      </w:pP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3561">
      <w:pPr>
        <w:pStyle w:val="Char"/>
        <w:spacing w:after="120"/>
        <w:jc w:val="both"/>
        <w:rPr>
          <w:color w:val="191919"/>
        </w:rPr>
      </w:pPr>
      <w:r w:rsidRPr="0004146A">
        <w:rPr>
          <w:color w:val="191919"/>
        </w:rPr>
        <w:t>b) s-au realizat completarea şi analiza listei de control pentru etapa de încadrare, consultarea membrilor CAT  în  şedinţa din data de </w:t>
      </w:r>
      <w:r w:rsidR="003A1095">
        <w:rPr>
          <w:b/>
          <w:i/>
        </w:rPr>
        <w:t>09.01.2020</w:t>
      </w:r>
      <w:bookmarkStart w:id="0" w:name="_GoBack"/>
      <w:bookmarkEnd w:id="0"/>
      <w:r w:rsidRPr="0004146A">
        <w:rPr>
          <w:color w:val="191919"/>
        </w:rPr>
        <w:t>, la sediul  APM Dâmboviţa;</w:t>
      </w:r>
    </w:p>
    <w:p w:rsidR="001118CC" w:rsidRPr="0004146A" w:rsidRDefault="001118CC" w:rsidP="00E90669">
      <w:pPr>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72480A">
        <w:rPr>
          <w:rFonts w:ascii="Times New Roman" w:hAnsi="Times New Roman"/>
          <w:sz w:val="24"/>
          <w:szCs w:val="24"/>
          <w:lang w:val="ro-RO" w:eastAsia="ro-RO"/>
        </w:rPr>
        <w:t>Pucioasa, str. Morilor</w:t>
      </w:r>
      <w:r w:rsidR="0072480A" w:rsidRPr="0004146A">
        <w:rPr>
          <w:rFonts w:ascii="Times New Roman" w:hAnsi="Times New Roman"/>
          <w:sz w:val="24"/>
          <w:szCs w:val="24"/>
          <w:lang w:val="ro-RO" w:eastAsia="ro-RO"/>
        </w:rPr>
        <w:t>,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b/>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sz w:val="24"/>
          <w:szCs w:val="24"/>
          <w:lang w:val="ro-RO" w:eastAsia="ro-RO"/>
        </w:rPr>
        <w:t>In proiectul propus nu este necesară alimentarea cu apă și nu rezultă ape uzate</w:t>
      </w:r>
      <w:r>
        <w:rPr>
          <w:rFonts w:ascii="Times New Roman" w:hAnsi="Times New Roman"/>
          <w:sz w:val="24"/>
          <w:szCs w:val="24"/>
          <w:lang w:val="ro-RO" w:eastAsia="ro-RO"/>
        </w:rPr>
        <w:t>.</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3A1095"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1296271"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EC6355" w:rsidRPr="007B2816" w:rsidRDefault="00EC6355" w:rsidP="00EC6355">
      <w:pPr>
        <w:suppressAutoHyphens/>
        <w:spacing w:after="0" w:line="240" w:lineRule="auto"/>
        <w:ind w:firstLine="720"/>
        <w:jc w:val="both"/>
        <w:rPr>
          <w:rFonts w:ascii="Times New Roman" w:hAnsi="Times New Roman"/>
          <w:sz w:val="24"/>
          <w:szCs w:val="24"/>
          <w:lang w:val="ro-RO" w:eastAsia="zh-CN"/>
        </w:rPr>
      </w:pPr>
      <w:r w:rsidRPr="007B2816">
        <w:rPr>
          <w:rFonts w:ascii="Times New Roman" w:hAnsi="Times New Roman"/>
          <w:sz w:val="24"/>
          <w:szCs w:val="24"/>
          <w:lang w:val="ro-RO" w:eastAsia="zh-CN"/>
        </w:rPr>
        <w:t>Pentru alimentarea cu energie electrică a sistemu</w:t>
      </w:r>
      <w:r w:rsidR="000160A0" w:rsidRPr="007B2816">
        <w:rPr>
          <w:rFonts w:ascii="Times New Roman" w:hAnsi="Times New Roman"/>
          <w:sz w:val="24"/>
          <w:szCs w:val="24"/>
          <w:lang w:val="ro-RO" w:eastAsia="zh-CN"/>
        </w:rPr>
        <w:t>lui de iluminat public in condiț</w:t>
      </w:r>
      <w:r w:rsidRPr="007B2816">
        <w:rPr>
          <w:rFonts w:ascii="Times New Roman" w:hAnsi="Times New Roman"/>
          <w:sz w:val="24"/>
          <w:szCs w:val="24"/>
          <w:lang w:val="ro-RO" w:eastAsia="zh-CN"/>
        </w:rPr>
        <w:t>ii</w:t>
      </w:r>
      <w:r w:rsidR="000160A0" w:rsidRPr="007B2816">
        <w:rPr>
          <w:rFonts w:ascii="Times New Roman" w:hAnsi="Times New Roman"/>
          <w:sz w:val="24"/>
          <w:szCs w:val="24"/>
          <w:lang w:val="ro-RO" w:eastAsia="zh-CN"/>
        </w:rPr>
        <w:t xml:space="preserve"> </w:t>
      </w:r>
      <w:r w:rsidRPr="007B2816">
        <w:rPr>
          <w:rFonts w:ascii="Times New Roman" w:hAnsi="Times New Roman"/>
          <w:sz w:val="24"/>
          <w:szCs w:val="24"/>
          <w:lang w:val="ro-RO" w:eastAsia="zh-CN"/>
        </w:rPr>
        <w:t>de siguran</w:t>
      </w:r>
      <w:r w:rsidR="000160A0" w:rsidRPr="007B2816">
        <w:rPr>
          <w:rFonts w:ascii="Times New Roman" w:hAnsi="Times New Roman"/>
          <w:sz w:val="24"/>
          <w:szCs w:val="24"/>
          <w:lang w:val="ro-RO" w:eastAsia="zh-CN"/>
        </w:rPr>
        <w:t>ță</w:t>
      </w:r>
      <w:r w:rsidRPr="007B2816">
        <w:rPr>
          <w:rFonts w:ascii="Times New Roman" w:hAnsi="Times New Roman"/>
          <w:sz w:val="24"/>
          <w:szCs w:val="24"/>
          <w:lang w:val="ro-RO" w:eastAsia="zh-CN"/>
        </w:rPr>
        <w:t xml:space="preserve"> pe strada Morilor, este necesar înlocuire a celor 4 stâlpi de metal, aflați într-o stare avansată de degradare, cu stâlpi din beton tip SE 4.  </w:t>
      </w:r>
    </w:p>
    <w:p w:rsidR="00EC6355" w:rsidRPr="007B2816" w:rsidRDefault="00EC6355" w:rsidP="00EC6355">
      <w:pPr>
        <w:suppressAutoHyphens/>
        <w:spacing w:after="0" w:line="240" w:lineRule="auto"/>
        <w:rPr>
          <w:rFonts w:ascii="Times New Roman" w:hAnsi="Times New Roman"/>
          <w:sz w:val="24"/>
          <w:szCs w:val="24"/>
          <w:lang w:val="ro-RO" w:eastAsia="zh-CN"/>
        </w:rPr>
      </w:pPr>
      <w:r w:rsidRPr="007B2816">
        <w:rPr>
          <w:rFonts w:ascii="Times New Roman" w:hAnsi="Times New Roman"/>
          <w:sz w:val="24"/>
          <w:szCs w:val="24"/>
          <w:lang w:val="ro-RO" w:eastAsia="zh-CN"/>
        </w:rPr>
        <w:tab/>
        <w:t xml:space="preserve">Tipul stâlpilor care se vor monta și tipul rețelei electrice </w:t>
      </w:r>
    </w:p>
    <w:tbl>
      <w:tblPr>
        <w:tblW w:w="10063" w:type="dxa"/>
        <w:tblInd w:w="94" w:type="dxa"/>
        <w:tblLook w:val="04A0" w:firstRow="1" w:lastRow="0" w:firstColumn="1" w:lastColumn="0" w:noHBand="0" w:noVBand="1"/>
      </w:tblPr>
      <w:tblGrid>
        <w:gridCol w:w="4834"/>
        <w:gridCol w:w="996"/>
        <w:gridCol w:w="4233"/>
      </w:tblGrid>
      <w:tr w:rsidR="00EC6355" w:rsidRPr="007B2816" w:rsidTr="000F6C77">
        <w:trPr>
          <w:trHeight w:val="798"/>
        </w:trPr>
        <w:tc>
          <w:tcPr>
            <w:tcW w:w="4834" w:type="dxa"/>
            <w:tcBorders>
              <w:top w:val="single" w:sz="8" w:space="0" w:color="auto"/>
              <w:left w:val="single" w:sz="8" w:space="0" w:color="auto"/>
              <w:bottom w:val="single" w:sz="4" w:space="0" w:color="auto"/>
              <w:right w:val="nil"/>
            </w:tcBorders>
            <w:shd w:val="clear" w:color="auto" w:fill="auto"/>
            <w:vAlign w:val="center"/>
            <w:hideMark/>
          </w:tcPr>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r w:rsidRPr="007B2816">
              <w:rPr>
                <w:rFonts w:ascii="Times New Roman" w:hAnsi="Times New Roman"/>
                <w:bCs/>
                <w:color w:val="000000"/>
                <w:sz w:val="24"/>
                <w:szCs w:val="24"/>
                <w:lang w:val="it-IT" w:eastAsia="zh-CN"/>
              </w:rPr>
              <w:t>Locatie</w:t>
            </w:r>
          </w:p>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r w:rsidRPr="007B2816">
              <w:rPr>
                <w:rFonts w:ascii="Times New Roman" w:hAnsi="Times New Roman"/>
                <w:bCs/>
                <w:color w:val="000000"/>
                <w:sz w:val="24"/>
                <w:szCs w:val="24"/>
                <w:lang w:val="it-IT" w:eastAsia="zh-CN"/>
              </w:rPr>
              <w:t>înlocuire stâlpi</w:t>
            </w:r>
          </w:p>
        </w:tc>
        <w:tc>
          <w:tcPr>
            <w:tcW w:w="996" w:type="dxa"/>
            <w:tcBorders>
              <w:top w:val="single" w:sz="8" w:space="0" w:color="auto"/>
              <w:left w:val="single" w:sz="8" w:space="0" w:color="000000"/>
              <w:bottom w:val="single" w:sz="4" w:space="0" w:color="auto"/>
              <w:right w:val="nil"/>
            </w:tcBorders>
            <w:shd w:val="clear" w:color="auto" w:fill="auto"/>
            <w:vAlign w:val="center"/>
            <w:hideMark/>
          </w:tcPr>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p>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TIP STALP</w:t>
            </w:r>
          </w:p>
        </w:tc>
        <w:tc>
          <w:tcPr>
            <w:tcW w:w="4233" w:type="dxa"/>
            <w:tcBorders>
              <w:top w:val="single" w:sz="8" w:space="0" w:color="auto"/>
              <w:left w:val="single" w:sz="8" w:space="0" w:color="000000"/>
              <w:bottom w:val="single" w:sz="4" w:space="0" w:color="auto"/>
              <w:right w:val="single" w:sz="8" w:space="0" w:color="auto"/>
            </w:tcBorders>
            <w:shd w:val="clear" w:color="auto" w:fill="auto"/>
            <w:vAlign w:val="center"/>
            <w:hideMark/>
          </w:tcPr>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p>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TIP RETEA</w:t>
            </w:r>
          </w:p>
        </w:tc>
      </w:tr>
      <w:tr w:rsidR="00EC6355" w:rsidRPr="007B2816" w:rsidTr="000F6C77">
        <w:trPr>
          <w:trHeight w:val="138"/>
        </w:trPr>
        <w:tc>
          <w:tcPr>
            <w:tcW w:w="4834" w:type="dxa"/>
            <w:tcBorders>
              <w:top w:val="single" w:sz="4" w:space="0" w:color="auto"/>
              <w:left w:val="single" w:sz="8" w:space="0" w:color="auto"/>
              <w:right w:val="nil"/>
            </w:tcBorders>
            <w:shd w:val="clear" w:color="auto" w:fill="auto"/>
            <w:vAlign w:val="center"/>
            <w:hideMark/>
          </w:tcPr>
          <w:p w:rsidR="00EC6355" w:rsidRPr="007B2816" w:rsidRDefault="00EC6355" w:rsidP="00EC6355">
            <w:pPr>
              <w:suppressAutoHyphens/>
              <w:spacing w:after="0" w:line="240" w:lineRule="auto"/>
              <w:jc w:val="center"/>
              <w:rPr>
                <w:rFonts w:ascii="Times New Roman" w:hAnsi="Times New Roman"/>
                <w:bCs/>
                <w:color w:val="000000"/>
                <w:sz w:val="24"/>
                <w:szCs w:val="24"/>
                <w:lang w:val="it-IT" w:eastAsia="zh-CN"/>
              </w:rPr>
            </w:pPr>
          </w:p>
        </w:tc>
        <w:tc>
          <w:tcPr>
            <w:tcW w:w="996" w:type="dxa"/>
            <w:tcBorders>
              <w:top w:val="single" w:sz="4" w:space="0" w:color="auto"/>
              <w:left w:val="single" w:sz="8" w:space="0" w:color="000000"/>
              <w:right w:val="nil"/>
            </w:tcBorders>
            <w:shd w:val="clear" w:color="auto" w:fill="auto"/>
            <w:vAlign w:val="center"/>
            <w:hideMark/>
          </w:tcPr>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p>
        </w:tc>
        <w:tc>
          <w:tcPr>
            <w:tcW w:w="4233" w:type="dxa"/>
            <w:tcBorders>
              <w:top w:val="single" w:sz="4" w:space="0" w:color="auto"/>
              <w:left w:val="single" w:sz="8" w:space="0" w:color="000000"/>
              <w:right w:val="single" w:sz="8" w:space="0" w:color="auto"/>
            </w:tcBorders>
            <w:shd w:val="clear" w:color="auto" w:fill="auto"/>
            <w:vAlign w:val="center"/>
            <w:hideMark/>
          </w:tcPr>
          <w:p w:rsidR="00EC6355" w:rsidRPr="007B2816" w:rsidRDefault="00EC6355" w:rsidP="00EC6355">
            <w:pPr>
              <w:suppressAutoHyphens/>
              <w:spacing w:after="0" w:line="240" w:lineRule="auto"/>
              <w:jc w:val="center"/>
              <w:rPr>
                <w:rFonts w:ascii="Times New Roman" w:hAnsi="Times New Roman"/>
                <w:bCs/>
                <w:color w:val="000000"/>
                <w:sz w:val="24"/>
                <w:szCs w:val="24"/>
                <w:lang w:eastAsia="zh-CN"/>
              </w:rPr>
            </w:pPr>
          </w:p>
        </w:tc>
      </w:tr>
      <w:tr w:rsidR="00EC6355" w:rsidRPr="007B2816" w:rsidTr="000F6C77">
        <w:trPr>
          <w:trHeight w:val="590"/>
        </w:trPr>
        <w:tc>
          <w:tcPr>
            <w:tcW w:w="4834" w:type="dxa"/>
            <w:tcBorders>
              <w:top w:val="nil"/>
              <w:left w:val="single" w:sz="8" w:space="0" w:color="auto"/>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val="it-IT" w:eastAsia="zh-CN"/>
              </w:rPr>
              <w:t>1.</w:t>
            </w:r>
            <w:r w:rsidRPr="007B2816">
              <w:rPr>
                <w:rFonts w:ascii="Times New Roman" w:hAnsi="Times New Roman"/>
                <w:color w:val="000000"/>
                <w:sz w:val="24"/>
                <w:szCs w:val="24"/>
                <w:lang w:val="it-IT" w:eastAsia="zh-CN"/>
              </w:rPr>
              <w:t xml:space="preserve"> Extindere str. Morilor</w:t>
            </w:r>
          </w:p>
        </w:tc>
        <w:tc>
          <w:tcPr>
            <w:tcW w:w="996" w:type="dxa"/>
            <w:tcBorders>
              <w:top w:val="nil"/>
              <w:left w:val="single" w:sz="8" w:space="0" w:color="000000"/>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SE10</w:t>
            </w:r>
          </w:p>
        </w:tc>
        <w:tc>
          <w:tcPr>
            <w:tcW w:w="4233" w:type="dxa"/>
            <w:tcBorders>
              <w:top w:val="nil"/>
              <w:left w:val="single" w:sz="8" w:space="0" w:color="000000"/>
              <w:bottom w:val="single" w:sz="8" w:space="0" w:color="000000"/>
              <w:right w:val="single" w:sz="8" w:space="0" w:color="auto"/>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LEA TYIR  16x25mmp</w:t>
            </w:r>
          </w:p>
        </w:tc>
      </w:tr>
      <w:tr w:rsidR="00EC6355" w:rsidRPr="007B2816" w:rsidTr="000F6C77">
        <w:trPr>
          <w:trHeight w:val="640"/>
        </w:trPr>
        <w:tc>
          <w:tcPr>
            <w:tcW w:w="4834" w:type="dxa"/>
            <w:tcBorders>
              <w:top w:val="nil"/>
              <w:left w:val="single" w:sz="8" w:space="0" w:color="auto"/>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val="it-IT" w:eastAsia="zh-CN"/>
              </w:rPr>
              <w:t xml:space="preserve">2. </w:t>
            </w:r>
            <w:r w:rsidRPr="007B2816">
              <w:rPr>
                <w:rFonts w:ascii="Times New Roman" w:hAnsi="Times New Roman"/>
                <w:color w:val="000000"/>
                <w:sz w:val="24"/>
                <w:szCs w:val="24"/>
                <w:lang w:val="it-IT" w:eastAsia="zh-CN"/>
              </w:rPr>
              <w:t>Extindere str. Morilor</w:t>
            </w:r>
          </w:p>
        </w:tc>
        <w:tc>
          <w:tcPr>
            <w:tcW w:w="996" w:type="dxa"/>
            <w:tcBorders>
              <w:top w:val="nil"/>
              <w:left w:val="single" w:sz="8" w:space="0" w:color="000000"/>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SE4</w:t>
            </w:r>
          </w:p>
        </w:tc>
        <w:tc>
          <w:tcPr>
            <w:tcW w:w="4233" w:type="dxa"/>
            <w:tcBorders>
              <w:top w:val="nil"/>
              <w:left w:val="single" w:sz="8" w:space="0" w:color="000000"/>
              <w:bottom w:val="single" w:sz="8" w:space="0" w:color="000000"/>
              <w:right w:val="single" w:sz="8" w:space="0" w:color="auto"/>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LEA TYIR  16x25mmp</w:t>
            </w:r>
          </w:p>
        </w:tc>
      </w:tr>
      <w:tr w:rsidR="00EC6355" w:rsidRPr="007B2816" w:rsidTr="000F6C77">
        <w:trPr>
          <w:trHeight w:val="594"/>
        </w:trPr>
        <w:tc>
          <w:tcPr>
            <w:tcW w:w="4834" w:type="dxa"/>
            <w:tcBorders>
              <w:top w:val="nil"/>
              <w:left w:val="single" w:sz="8" w:space="0" w:color="auto"/>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val="it-IT" w:eastAsia="zh-CN"/>
              </w:rPr>
              <w:t xml:space="preserve">3. </w:t>
            </w:r>
            <w:r w:rsidRPr="007B2816">
              <w:rPr>
                <w:rFonts w:ascii="Times New Roman" w:hAnsi="Times New Roman"/>
                <w:color w:val="000000"/>
                <w:sz w:val="24"/>
                <w:szCs w:val="24"/>
                <w:lang w:val="it-IT" w:eastAsia="zh-CN"/>
              </w:rPr>
              <w:t>Extindere str. Morilor</w:t>
            </w:r>
          </w:p>
        </w:tc>
        <w:tc>
          <w:tcPr>
            <w:tcW w:w="996" w:type="dxa"/>
            <w:tcBorders>
              <w:top w:val="nil"/>
              <w:left w:val="single" w:sz="8" w:space="0" w:color="000000"/>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SE4</w:t>
            </w:r>
          </w:p>
        </w:tc>
        <w:tc>
          <w:tcPr>
            <w:tcW w:w="4233" w:type="dxa"/>
            <w:tcBorders>
              <w:top w:val="nil"/>
              <w:left w:val="single" w:sz="8" w:space="0" w:color="000000"/>
              <w:bottom w:val="single" w:sz="8" w:space="0" w:color="000000"/>
              <w:right w:val="single" w:sz="8" w:space="0" w:color="auto"/>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LEA TYIR  16x25mmp</w:t>
            </w:r>
          </w:p>
        </w:tc>
      </w:tr>
      <w:tr w:rsidR="00EC6355" w:rsidRPr="007B2816" w:rsidTr="000F6C77">
        <w:trPr>
          <w:trHeight w:val="594"/>
        </w:trPr>
        <w:tc>
          <w:tcPr>
            <w:tcW w:w="4834" w:type="dxa"/>
            <w:tcBorders>
              <w:top w:val="nil"/>
              <w:left w:val="single" w:sz="8" w:space="0" w:color="auto"/>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val="it-IT" w:eastAsia="zh-CN"/>
              </w:rPr>
              <w:t xml:space="preserve">4. </w:t>
            </w:r>
            <w:r w:rsidRPr="007B2816">
              <w:rPr>
                <w:rFonts w:ascii="Times New Roman" w:hAnsi="Times New Roman"/>
                <w:color w:val="000000"/>
                <w:sz w:val="24"/>
                <w:szCs w:val="24"/>
                <w:lang w:val="it-IT" w:eastAsia="zh-CN"/>
              </w:rPr>
              <w:t>Extindere str. Morilor</w:t>
            </w:r>
          </w:p>
        </w:tc>
        <w:tc>
          <w:tcPr>
            <w:tcW w:w="996" w:type="dxa"/>
            <w:tcBorders>
              <w:top w:val="nil"/>
              <w:left w:val="single" w:sz="8" w:space="0" w:color="000000"/>
              <w:bottom w:val="single" w:sz="8" w:space="0" w:color="000000"/>
              <w:right w:val="nil"/>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SE4</w:t>
            </w:r>
          </w:p>
        </w:tc>
        <w:tc>
          <w:tcPr>
            <w:tcW w:w="4233" w:type="dxa"/>
            <w:tcBorders>
              <w:top w:val="nil"/>
              <w:left w:val="single" w:sz="8" w:space="0" w:color="000000"/>
              <w:bottom w:val="single" w:sz="8" w:space="0" w:color="000000"/>
              <w:right w:val="single" w:sz="8" w:space="0" w:color="auto"/>
            </w:tcBorders>
            <w:shd w:val="clear" w:color="auto" w:fill="auto"/>
            <w:hideMark/>
          </w:tcPr>
          <w:p w:rsidR="00EC6355" w:rsidRPr="007B2816" w:rsidRDefault="00EC6355" w:rsidP="00EC6355">
            <w:pPr>
              <w:suppressAutoHyphens/>
              <w:spacing w:after="0" w:line="240" w:lineRule="auto"/>
              <w:rPr>
                <w:rFonts w:ascii="Times New Roman" w:hAnsi="Times New Roman"/>
                <w:bCs/>
                <w:color w:val="000000"/>
                <w:sz w:val="24"/>
                <w:szCs w:val="24"/>
                <w:lang w:eastAsia="zh-CN"/>
              </w:rPr>
            </w:pPr>
            <w:r w:rsidRPr="007B2816">
              <w:rPr>
                <w:rFonts w:ascii="Times New Roman" w:hAnsi="Times New Roman"/>
                <w:bCs/>
                <w:color w:val="000000"/>
                <w:sz w:val="24"/>
                <w:szCs w:val="24"/>
                <w:lang w:eastAsia="zh-CN"/>
              </w:rPr>
              <w:t>LLEA TYIR  16x25mmp</w:t>
            </w:r>
          </w:p>
        </w:tc>
      </w:tr>
    </w:tbl>
    <w:p w:rsidR="00EC6355" w:rsidRPr="00733EB9" w:rsidRDefault="007B2816" w:rsidP="00733EB9">
      <w:pPr>
        <w:suppressAutoHyphens/>
        <w:spacing w:after="0" w:line="240" w:lineRule="auto"/>
        <w:ind w:firstLine="720"/>
        <w:jc w:val="both"/>
        <w:rPr>
          <w:rFonts w:ascii="Times New Roman" w:hAnsi="Times New Roman"/>
          <w:sz w:val="24"/>
          <w:szCs w:val="20"/>
          <w:lang w:val="ro-RO" w:eastAsia="zh-CN"/>
        </w:rPr>
      </w:pPr>
      <w:r w:rsidRPr="00733EB9">
        <w:rPr>
          <w:rFonts w:ascii="Times New Roman" w:hAnsi="Times New Roman"/>
          <w:sz w:val="24"/>
          <w:szCs w:val="20"/>
          <w:lang w:val="ro-RO" w:eastAsia="zh-CN"/>
        </w:rPr>
        <w:t>Racordarea la rețelele utilitare existente în zonă : LEA 0,4 kV cu conductor T2X 16+25 mmp, L =</w:t>
      </w:r>
      <w:r w:rsidR="00733EB9" w:rsidRPr="00733EB9">
        <w:rPr>
          <w:rFonts w:ascii="Times New Roman" w:hAnsi="Times New Roman"/>
          <w:sz w:val="24"/>
          <w:szCs w:val="20"/>
          <w:lang w:val="ro-RO" w:eastAsia="zh-CN"/>
        </w:rPr>
        <w:t xml:space="preserve"> 168 m.</w:t>
      </w:r>
    </w:p>
    <w:p w:rsidR="0066746C" w:rsidRPr="0014164B" w:rsidRDefault="0066746C" w:rsidP="002A03C2">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864671">
        <w:rPr>
          <w:rFonts w:ascii="Times New Roman" w:hAnsi="Times New Roman"/>
          <w:sz w:val="24"/>
          <w:szCs w:val="24"/>
          <w:lang w:val="ro-RO" w:eastAsia="ro-RO"/>
        </w:rPr>
        <w:t>Pucioasa, str. Morilor</w:t>
      </w:r>
      <w:r w:rsidR="00864671" w:rsidRPr="0004146A">
        <w:rPr>
          <w:rFonts w:ascii="Times New Roman" w:hAnsi="Times New Roman"/>
          <w:sz w:val="24"/>
          <w:szCs w:val="24"/>
          <w:lang w:val="ro-RO" w:eastAsia="ro-RO"/>
        </w:rPr>
        <w:t>,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lastRenderedPageBreak/>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w:t>
      </w:r>
      <w:r w:rsidRPr="0014164B">
        <w:rPr>
          <w:rFonts w:ascii="Times New Roman" w:eastAsiaTheme="minorHAnsi" w:hAnsi="Times New Roman"/>
          <w:color w:val="000000"/>
          <w:sz w:val="24"/>
          <w:szCs w:val="24"/>
          <w:lang w:val="ro-RO"/>
        </w:rPr>
        <w:lastRenderedPageBreak/>
        <w:t>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951596">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793E24">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793E24">
              <w:rPr>
                <w:rFonts w:ascii="Garamond" w:eastAsia="Calibri" w:hAnsi="Garamond"/>
                <w:sz w:val="28"/>
                <w:szCs w:val="28"/>
              </w:rPr>
              <w:t>Cornelia Vlaicu</w:t>
            </w:r>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3A" w:rsidRDefault="0025783A">
      <w:pPr>
        <w:spacing w:after="0" w:line="240" w:lineRule="auto"/>
      </w:pPr>
      <w:r>
        <w:separator/>
      </w:r>
    </w:p>
  </w:endnote>
  <w:endnote w:type="continuationSeparator" w:id="0">
    <w:p w:rsidR="0025783A" w:rsidRDefault="0025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A1095">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3A" w:rsidRDefault="0025783A">
      <w:pPr>
        <w:spacing w:after="0" w:line="240" w:lineRule="auto"/>
      </w:pPr>
      <w:r>
        <w:separator/>
      </w:r>
    </w:p>
  </w:footnote>
  <w:footnote w:type="continuationSeparator" w:id="0">
    <w:p w:rsidR="0025783A" w:rsidRDefault="0025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3"/>
  </w:num>
  <w:num w:numId="5">
    <w:abstractNumId w:val="1"/>
  </w:num>
  <w:num w:numId="6">
    <w:abstractNumId w:val="5"/>
  </w:num>
  <w:num w:numId="7">
    <w:abstractNumId w:val="9"/>
  </w:num>
  <w:num w:numId="8">
    <w:abstractNumId w:val="6"/>
  </w:num>
  <w:num w:numId="9">
    <w:abstractNumId w:val="14"/>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1"/>
  </w:num>
  <w:num w:numId="14">
    <w:abstractNumId w:val="17"/>
  </w:num>
  <w:num w:numId="15">
    <w:abstractNumId w:val="10"/>
  </w:num>
  <w:num w:numId="16">
    <w:abstractNumId w:val="4"/>
  </w:num>
  <w:num w:numId="17">
    <w:abstractNumId w:val="8"/>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795"/>
    <w:rsid w:val="001C69EC"/>
    <w:rsid w:val="001D3164"/>
    <w:rsid w:val="001D4418"/>
    <w:rsid w:val="001D5338"/>
    <w:rsid w:val="001D69BA"/>
    <w:rsid w:val="001D6C92"/>
    <w:rsid w:val="001E005F"/>
    <w:rsid w:val="001E01A8"/>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5783A"/>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5161"/>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1095"/>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5D39"/>
    <w:rsid w:val="004F74DD"/>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E0E"/>
    <w:rsid w:val="007274C5"/>
    <w:rsid w:val="007277C6"/>
    <w:rsid w:val="00730F62"/>
    <w:rsid w:val="00733EB9"/>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946"/>
    <w:rsid w:val="00783D03"/>
    <w:rsid w:val="007846B5"/>
    <w:rsid w:val="00785C60"/>
    <w:rsid w:val="007860B8"/>
    <w:rsid w:val="007879A9"/>
    <w:rsid w:val="00787B95"/>
    <w:rsid w:val="0079061D"/>
    <w:rsid w:val="007910B8"/>
    <w:rsid w:val="00791428"/>
    <w:rsid w:val="00793E24"/>
    <w:rsid w:val="00795771"/>
    <w:rsid w:val="007976EE"/>
    <w:rsid w:val="007A093A"/>
    <w:rsid w:val="007A5E87"/>
    <w:rsid w:val="007A6538"/>
    <w:rsid w:val="007B2816"/>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0D0"/>
    <w:rsid w:val="00861570"/>
    <w:rsid w:val="00863059"/>
    <w:rsid w:val="00864671"/>
    <w:rsid w:val="0086584A"/>
    <w:rsid w:val="00865ABF"/>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87B3F"/>
    <w:rsid w:val="00B92D72"/>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86B92"/>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0208"/>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6355"/>
    <w:rsid w:val="00EC7247"/>
    <w:rsid w:val="00ED0348"/>
    <w:rsid w:val="00ED073A"/>
    <w:rsid w:val="00ED12FB"/>
    <w:rsid w:val="00ED2709"/>
    <w:rsid w:val="00ED2F61"/>
    <w:rsid w:val="00ED30A8"/>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BA96-0306-4DEA-AA77-972E2CDF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2390</Words>
  <Characters>16090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cp:revision>
  <cp:lastPrinted>2019-12-31T06:43:00Z</cp:lastPrinted>
  <dcterms:created xsi:type="dcterms:W3CDTF">2020-01-23T12:17:00Z</dcterms:created>
  <dcterms:modified xsi:type="dcterms:W3CDTF">2020-01-23T12:51:00Z</dcterms:modified>
</cp:coreProperties>
</file>