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54D36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354D36">
        <w:rPr>
          <w:rFonts w:ascii="Times New Roman" w:hAnsi="Times New Roman" w:cs="Times New Roman"/>
          <w:b/>
          <w:i/>
          <w:sz w:val="24"/>
          <w:szCs w:val="24"/>
        </w:rPr>
        <w:t>Punere in siguranta cabana Podu cu Florile</w:t>
      </w:r>
      <w:r w:rsidR="00354D36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354D36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354D36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354D36">
        <w:rPr>
          <w:rStyle w:val="tpa1"/>
          <w:rFonts w:ascii="Times New Roman" w:hAnsi="Times New Roman" w:cs="Times New Roman"/>
          <w:sz w:val="24"/>
          <w:szCs w:val="24"/>
        </w:rPr>
        <w:t>comuna Moroeni, sat Dobresti, pct. Podu cu Florile, județul Dâmbovița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354D36">
        <w:rPr>
          <w:rStyle w:val="tpa1"/>
          <w:rFonts w:ascii="Times New Roman" w:hAnsi="Times New Roman" w:cs="Times New Roman"/>
          <w:b/>
          <w:sz w:val="24"/>
          <w:szCs w:val="24"/>
        </w:rPr>
        <w:t>CONSILIUL JUDETEAN DAMBOVITA prin SC EXPERT PROIECT 2002 SRL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54D36">
        <w:rPr>
          <w:rStyle w:val="tpa1"/>
          <w:rFonts w:ascii="Times New Roman" w:hAnsi="Times New Roman" w:cs="Times New Roman"/>
          <w:b/>
          <w:sz w:val="24"/>
          <w:szCs w:val="24"/>
        </w:rPr>
        <w:t>Moroeni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54D36">
        <w:rPr>
          <w:rStyle w:val="tpa1"/>
          <w:rFonts w:ascii="Times New Roman" w:hAnsi="Times New Roman" w:cs="Times New Roman"/>
          <w:b/>
          <w:sz w:val="24"/>
          <w:szCs w:val="24"/>
        </w:rPr>
        <w:t>Moroeni</w:t>
      </w:r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354D36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20.02.2020</w:t>
            </w:r>
            <w:bookmarkStart w:id="6" w:name="_GoBack"/>
            <w:bookmarkEnd w:id="6"/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543A3"/>
    <w:rsid w:val="00354D36"/>
    <w:rsid w:val="0036627E"/>
    <w:rsid w:val="003844F6"/>
    <w:rsid w:val="003C7FA9"/>
    <w:rsid w:val="004702EC"/>
    <w:rsid w:val="0055234C"/>
    <w:rsid w:val="005E74E3"/>
    <w:rsid w:val="006E7C1E"/>
    <w:rsid w:val="008A6ACD"/>
    <w:rsid w:val="00982FE5"/>
    <w:rsid w:val="009F1F3E"/>
    <w:rsid w:val="00A07586"/>
    <w:rsid w:val="00AD3B62"/>
    <w:rsid w:val="00AD48E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215E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2020-02-20T07:29:00Z</dcterms:modified>
</cp:coreProperties>
</file>