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327" w:rsidRPr="001F090D" w:rsidRDefault="0041130E" w:rsidP="00353DA8">
      <w:pPr>
        <w:pStyle w:val="Titlu1"/>
        <w:spacing w:line="240" w:lineRule="auto"/>
        <w:jc w:val="center"/>
        <w:rPr>
          <w:sz w:val="36"/>
        </w:rPr>
      </w:pPr>
      <w:r w:rsidRPr="001F090D">
        <w:rPr>
          <w:sz w:val="36"/>
        </w:rPr>
        <w:t>MEMORIU DE PREZENTARE</w:t>
      </w:r>
    </w:p>
    <w:p w:rsidR="0041130E" w:rsidRPr="001F090D" w:rsidRDefault="0041130E" w:rsidP="0041130E">
      <w:pPr>
        <w:pStyle w:val="Subtitlu"/>
        <w:jc w:val="center"/>
      </w:pPr>
      <w:r w:rsidRPr="001F090D">
        <w:t>AGENȚIA PENTRU PROTECȚIA MEDIULUI</w:t>
      </w:r>
    </w:p>
    <w:p w:rsidR="009F2FE5" w:rsidRDefault="009F2FE5" w:rsidP="0041130E">
      <w:pPr>
        <w:pStyle w:val="Titlu1"/>
        <w:spacing w:before="240"/>
      </w:pPr>
    </w:p>
    <w:p w:rsidR="007568D4" w:rsidRPr="001F090D" w:rsidRDefault="0041130E" w:rsidP="0041130E">
      <w:pPr>
        <w:pStyle w:val="Titlu1"/>
        <w:spacing w:before="240"/>
      </w:pPr>
      <w:r w:rsidRPr="001F090D">
        <w:t>I. DATE GENERALE</w:t>
      </w:r>
    </w:p>
    <w:p w:rsidR="00E06773" w:rsidRPr="001F090D" w:rsidRDefault="00B71123" w:rsidP="00874CF1">
      <w:pPr>
        <w:pStyle w:val="Titlu2"/>
        <w:spacing w:line="240" w:lineRule="auto"/>
      </w:pPr>
      <w:r w:rsidRPr="001F090D">
        <w:t>DENUMIREA LUCRĂRII</w:t>
      </w:r>
    </w:p>
    <w:p w:rsidR="00E06773" w:rsidRPr="001F090D" w:rsidRDefault="0021067B" w:rsidP="0021067B">
      <w:pPr>
        <w:spacing w:line="240" w:lineRule="auto"/>
        <w:ind w:left="720"/>
        <w:rPr>
          <w:b/>
        </w:rPr>
      </w:pPr>
      <w:r w:rsidRPr="0021067B">
        <w:rPr>
          <w:b/>
        </w:rPr>
        <w:t>ALIMENTARE CU ENERGIE ELECTRICĂ A OBIECTIVULUI: MAGAZIE SC BENETON SERV SRL, STR. MORILOR, NR. 50, PUCIOASA, JUD. DÂMBOVIȚA</w:t>
      </w:r>
    </w:p>
    <w:p w:rsidR="0041130E" w:rsidRPr="001F090D" w:rsidRDefault="0041130E" w:rsidP="0041130E">
      <w:pPr>
        <w:spacing w:line="240" w:lineRule="auto"/>
        <w:ind w:left="720"/>
      </w:pPr>
      <w:r w:rsidRPr="001F090D">
        <w:t>În conformitate cu Anexa 1 la Hotărârea Guvernului nr. 445/2009 privind evaluarea impactului anumitor proiecte publice și private asupra mediului, lucrarea de față nu se încadrează nici în LISTA proiectelor supuse evaluării impactului asupra mediului, nici în    LISTA proiectelor pentru care trebuie stabilită necesitatea efectuării evaluării impactului asupra mediului.</w:t>
      </w:r>
    </w:p>
    <w:p w:rsidR="00874CF1" w:rsidRPr="001F090D" w:rsidRDefault="00874CF1" w:rsidP="00874CF1">
      <w:pPr>
        <w:pStyle w:val="Titlu2"/>
        <w:spacing w:line="240" w:lineRule="auto"/>
      </w:pPr>
      <w:r w:rsidRPr="001F090D">
        <w:t>APLASAMENT</w:t>
      </w:r>
    </w:p>
    <w:p w:rsidR="00874CF1" w:rsidRPr="001F090D" w:rsidRDefault="0041130E" w:rsidP="0041130E">
      <w:pPr>
        <w:pStyle w:val="Listparagraf"/>
        <w:numPr>
          <w:ilvl w:val="0"/>
          <w:numId w:val="29"/>
        </w:numPr>
        <w:rPr>
          <w:b/>
        </w:rPr>
      </w:pPr>
      <w:r w:rsidRPr="001F090D">
        <w:rPr>
          <w:b/>
        </w:rPr>
        <w:t xml:space="preserve">str. </w:t>
      </w:r>
      <w:r w:rsidR="0021067B">
        <w:rPr>
          <w:b/>
        </w:rPr>
        <w:t>Morilor</w:t>
      </w:r>
      <w:r w:rsidRPr="001F090D">
        <w:rPr>
          <w:b/>
        </w:rPr>
        <w:t xml:space="preserve">, </w:t>
      </w:r>
      <w:r w:rsidR="0021067B">
        <w:rPr>
          <w:b/>
        </w:rPr>
        <w:t>nr. 50</w:t>
      </w:r>
      <w:r w:rsidRPr="001F090D">
        <w:rPr>
          <w:b/>
        </w:rPr>
        <w:t xml:space="preserve">, </w:t>
      </w:r>
      <w:r w:rsidR="0021067B">
        <w:rPr>
          <w:b/>
        </w:rPr>
        <w:t>Pucioasa</w:t>
      </w:r>
      <w:r w:rsidR="009F03F0" w:rsidRPr="001F090D">
        <w:rPr>
          <w:b/>
        </w:rPr>
        <w:t xml:space="preserve">, </w:t>
      </w:r>
      <w:r w:rsidR="00874CF1" w:rsidRPr="001F090D">
        <w:rPr>
          <w:b/>
        </w:rPr>
        <w:t>jud. Dâmbovița</w:t>
      </w:r>
    </w:p>
    <w:p w:rsidR="00874CF1" w:rsidRPr="001F090D" w:rsidRDefault="0041130E" w:rsidP="00874CF1">
      <w:pPr>
        <w:pStyle w:val="Titlu2"/>
        <w:spacing w:line="240" w:lineRule="auto"/>
      </w:pPr>
      <w:r w:rsidRPr="001F090D">
        <w:t>AUTORITATEA CONTRACTANTĂ</w:t>
      </w:r>
    </w:p>
    <w:p w:rsidR="0041130E" w:rsidRPr="001F090D" w:rsidRDefault="006947D4" w:rsidP="0041130E">
      <w:pPr>
        <w:pStyle w:val="Listparagraf"/>
        <w:numPr>
          <w:ilvl w:val="0"/>
          <w:numId w:val="2"/>
        </w:numPr>
        <w:spacing w:line="240" w:lineRule="auto"/>
        <w:ind w:left="1066" w:hanging="357"/>
      </w:pPr>
      <w:r>
        <w:t>S</w:t>
      </w:r>
      <w:r w:rsidR="0041130E" w:rsidRPr="001F090D">
        <w:t xml:space="preserve">DEE Muntenia Nord </w:t>
      </w:r>
      <w:r>
        <w:t xml:space="preserve">SA </w:t>
      </w:r>
      <w:r w:rsidR="0041130E" w:rsidRPr="001F090D">
        <w:t>– SDEE Târgoviște, tel. 0245/205 702, fax 0245/205 704, Calea Domnească, nr. 236, mun. Târgoviște, jud. Dâmbovița pentru lucrările care se realizează în</w:t>
      </w:r>
      <w:r w:rsidR="00BD4499">
        <w:t xml:space="preserve"> </w:t>
      </w:r>
      <w:r w:rsidR="0021067B">
        <w:t>regimul tarifului de racordare</w:t>
      </w:r>
      <w:r w:rsidR="0041130E" w:rsidRPr="001F090D">
        <w:t xml:space="preserve">, conform </w:t>
      </w:r>
      <w:r w:rsidR="0021067B" w:rsidRPr="0021067B">
        <w:t>Ordinul</w:t>
      </w:r>
      <w:r w:rsidR="0021067B">
        <w:t>ui ANRE</w:t>
      </w:r>
      <w:r w:rsidR="0021067B" w:rsidRPr="0021067B">
        <w:t xml:space="preserve"> nr. 59/2013</w:t>
      </w:r>
      <w:r w:rsidR="0041130E" w:rsidRPr="001F090D">
        <w:t>.</w:t>
      </w:r>
    </w:p>
    <w:p w:rsidR="0041130E" w:rsidRPr="001F090D" w:rsidRDefault="0041130E" w:rsidP="0041130E">
      <w:pPr>
        <w:pStyle w:val="Listparagraf"/>
        <w:numPr>
          <w:ilvl w:val="1"/>
          <w:numId w:val="2"/>
        </w:numPr>
        <w:spacing w:line="240" w:lineRule="auto"/>
        <w:ind w:left="1701"/>
      </w:pPr>
      <w:r w:rsidRPr="001F090D">
        <w:t>Numele persoanelor de contact: Alin Petre (</w:t>
      </w:r>
      <w:hyperlink r:id="rId8" w:history="1">
        <w:r w:rsidR="006947D4" w:rsidRPr="00C52B75">
          <w:rPr>
            <w:rStyle w:val="Hyperlink"/>
          </w:rPr>
          <w:t>alin.petre@distributie-energie.ro</w:t>
        </w:r>
      </w:hyperlink>
      <w:r w:rsidRPr="001F090D">
        <w:t>)</w:t>
      </w:r>
    </w:p>
    <w:p w:rsidR="0041130E" w:rsidRPr="001F090D" w:rsidRDefault="0041130E" w:rsidP="0041130E">
      <w:pPr>
        <w:pStyle w:val="Listparagraf"/>
        <w:numPr>
          <w:ilvl w:val="1"/>
          <w:numId w:val="2"/>
        </w:numPr>
        <w:spacing w:line="240" w:lineRule="auto"/>
        <w:ind w:left="1701"/>
      </w:pPr>
      <w:r w:rsidRPr="001F090D">
        <w:t xml:space="preserve">Director/manager/administrator: </w:t>
      </w:r>
      <w:r w:rsidR="006947D4">
        <w:t>Eduard Bănică</w:t>
      </w:r>
    </w:p>
    <w:p w:rsidR="0041130E" w:rsidRPr="001F090D" w:rsidRDefault="0041130E" w:rsidP="0041130E">
      <w:pPr>
        <w:pStyle w:val="Listparagraf"/>
        <w:numPr>
          <w:ilvl w:val="1"/>
          <w:numId w:val="2"/>
        </w:numPr>
        <w:spacing w:line="240" w:lineRule="auto"/>
        <w:ind w:left="1701"/>
      </w:pPr>
      <w:r w:rsidRPr="001F090D">
        <w:t>Responsabil pentru protecția mediului: Oana Petre</w:t>
      </w:r>
    </w:p>
    <w:p w:rsidR="00874CF1" w:rsidRPr="001F090D" w:rsidRDefault="00874CF1" w:rsidP="00874CF1">
      <w:pPr>
        <w:pStyle w:val="Titlu2"/>
      </w:pPr>
      <w:r w:rsidRPr="001F090D">
        <w:t xml:space="preserve">ELABORATOR </w:t>
      </w:r>
    </w:p>
    <w:p w:rsidR="00874CF1" w:rsidRPr="001F090D" w:rsidRDefault="00874CF1" w:rsidP="00874CF1">
      <w:pPr>
        <w:pStyle w:val="Listparagraf"/>
        <w:numPr>
          <w:ilvl w:val="0"/>
          <w:numId w:val="29"/>
        </w:numPr>
        <w:spacing w:line="240" w:lineRule="auto"/>
      </w:pPr>
      <w:r w:rsidRPr="001F090D">
        <w:t>SC ELECTRIC COMPANY SRL, str. C</w:t>
      </w:r>
      <w:r w:rsidR="00ED583E" w:rsidRPr="001F090D">
        <w:t>onstantin</w:t>
      </w:r>
      <w:r w:rsidRPr="001F090D">
        <w:t xml:space="preserve"> Brâncoveanu, nr.</w:t>
      </w:r>
      <w:r w:rsidR="00ED583E" w:rsidRPr="001F090D">
        <w:t xml:space="preserve"> </w:t>
      </w:r>
      <w:r w:rsidRPr="001F090D">
        <w:t>71, bl.</w:t>
      </w:r>
      <w:r w:rsidR="00ED583E" w:rsidRPr="001F090D">
        <w:t xml:space="preserve"> </w:t>
      </w:r>
      <w:r w:rsidRPr="001F090D">
        <w:t>B5, sc. A, et.</w:t>
      </w:r>
      <w:r w:rsidR="00ED583E" w:rsidRPr="001F090D">
        <w:t xml:space="preserve"> </w:t>
      </w:r>
      <w:r w:rsidRPr="001F090D">
        <w:t xml:space="preserve">1, </w:t>
      </w:r>
      <w:r w:rsidR="00ED583E" w:rsidRPr="001F090D">
        <w:br w:type="textWrapping" w:clear="all"/>
      </w:r>
      <w:r w:rsidRPr="001F090D">
        <w:t>ap.</w:t>
      </w:r>
      <w:r w:rsidR="00ED583E" w:rsidRPr="001F090D">
        <w:t xml:space="preserve"> </w:t>
      </w:r>
      <w:r w:rsidRPr="001F090D">
        <w:t xml:space="preserve">4, </w:t>
      </w:r>
      <w:r w:rsidR="00ED583E" w:rsidRPr="001F090D">
        <w:t xml:space="preserve">tel. </w:t>
      </w:r>
      <w:r w:rsidRPr="001F090D">
        <w:t xml:space="preserve">0245/617291, </w:t>
      </w:r>
      <w:r w:rsidR="00ED583E" w:rsidRPr="001F090D">
        <w:t xml:space="preserve">fax </w:t>
      </w:r>
      <w:r w:rsidRPr="001F090D">
        <w:t>0245/61729, Târgoviște</w:t>
      </w:r>
      <w:r w:rsidR="006947D4">
        <w:t>, jud. Dâmbovița</w:t>
      </w:r>
      <w:r w:rsidRPr="001F090D">
        <w:t>.</w:t>
      </w:r>
    </w:p>
    <w:p w:rsidR="00874CF1" w:rsidRPr="001F090D" w:rsidRDefault="0041130E" w:rsidP="00874CF1">
      <w:pPr>
        <w:pStyle w:val="Titlu2"/>
      </w:pPr>
      <w:r w:rsidRPr="001F090D">
        <w:t>ELEMENTE CARE AU STAT LA BAZA</w:t>
      </w:r>
      <w:r w:rsidR="00874CF1" w:rsidRPr="001F090D">
        <w:t xml:space="preserve"> </w:t>
      </w:r>
      <w:r w:rsidRPr="001F090D">
        <w:t xml:space="preserve">ÎNTOCMIRII </w:t>
      </w:r>
      <w:r w:rsidR="00874CF1" w:rsidRPr="001F090D">
        <w:t>DOCUMENTAȚIEI</w:t>
      </w:r>
    </w:p>
    <w:p w:rsidR="0041130E" w:rsidRPr="001F090D" w:rsidRDefault="00AC0651" w:rsidP="0041130E">
      <w:pPr>
        <w:pStyle w:val="Titlu2"/>
        <w:numPr>
          <w:ilvl w:val="0"/>
          <w:numId w:val="35"/>
        </w:numPr>
        <w:spacing w:before="0"/>
        <w:ind w:left="1134"/>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ATR</w:t>
      </w:r>
      <w:r w:rsidR="00BD4499">
        <w:rPr>
          <w:rFonts w:asciiTheme="minorHAnsi" w:eastAsiaTheme="minorHAnsi" w:hAnsiTheme="minorHAnsi" w:cstheme="minorBidi"/>
          <w:b w:val="0"/>
          <w:bCs w:val="0"/>
          <w:color w:val="auto"/>
          <w:sz w:val="22"/>
          <w:szCs w:val="22"/>
        </w:rPr>
        <w:t xml:space="preserve"> nr. </w:t>
      </w:r>
      <w:r>
        <w:rPr>
          <w:rFonts w:asciiTheme="minorHAnsi" w:eastAsiaTheme="minorHAnsi" w:hAnsiTheme="minorHAnsi" w:cstheme="minorBidi"/>
          <w:b w:val="0"/>
          <w:bCs w:val="0"/>
          <w:color w:val="auto"/>
          <w:sz w:val="22"/>
          <w:szCs w:val="22"/>
        </w:rPr>
        <w:t>30601954930</w:t>
      </w:r>
      <w:r w:rsidR="00BD4499">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23</w:t>
      </w:r>
      <w:r w:rsidR="00BD4499">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07</w:t>
      </w:r>
      <w:r w:rsidR="00BD4499">
        <w:rPr>
          <w:rFonts w:asciiTheme="minorHAnsi" w:eastAsiaTheme="minorHAnsi" w:hAnsiTheme="minorHAnsi" w:cstheme="minorBidi"/>
          <w:b w:val="0"/>
          <w:bCs w:val="0"/>
          <w:color w:val="auto"/>
          <w:sz w:val="22"/>
          <w:szCs w:val="22"/>
        </w:rPr>
        <w:t>.2019</w:t>
      </w:r>
      <w:r w:rsidR="0041130E" w:rsidRPr="001F090D">
        <w:rPr>
          <w:rFonts w:asciiTheme="minorHAnsi" w:eastAsiaTheme="minorHAnsi" w:hAnsiTheme="minorHAnsi" w:cstheme="minorBidi"/>
          <w:b w:val="0"/>
          <w:bCs w:val="0"/>
          <w:color w:val="auto"/>
          <w:sz w:val="22"/>
          <w:szCs w:val="22"/>
        </w:rPr>
        <w:t xml:space="preserve"> </w:t>
      </w:r>
      <w:r w:rsidR="00E40BDD">
        <w:rPr>
          <w:rFonts w:asciiTheme="minorHAnsi" w:eastAsiaTheme="minorHAnsi" w:hAnsiTheme="minorHAnsi" w:cstheme="minorBidi"/>
          <w:b w:val="0"/>
          <w:bCs w:val="0"/>
          <w:color w:val="auto"/>
          <w:sz w:val="22"/>
          <w:szCs w:val="22"/>
        </w:rPr>
        <w:t>emis de SDEE Târgoviște</w:t>
      </w:r>
      <w:r w:rsidR="00575768">
        <w:rPr>
          <w:rFonts w:asciiTheme="minorHAnsi" w:eastAsiaTheme="minorHAnsi" w:hAnsiTheme="minorHAnsi" w:cstheme="minorBidi"/>
          <w:b w:val="0"/>
          <w:bCs w:val="0"/>
          <w:color w:val="auto"/>
          <w:sz w:val="22"/>
          <w:szCs w:val="22"/>
        </w:rPr>
        <w:t>;</w:t>
      </w:r>
    </w:p>
    <w:p w:rsidR="0041130E" w:rsidRPr="001F090D" w:rsidRDefault="0041130E" w:rsidP="0041130E">
      <w:pPr>
        <w:pStyle w:val="Titlu2"/>
        <w:numPr>
          <w:ilvl w:val="0"/>
          <w:numId w:val="35"/>
        </w:numPr>
        <w:spacing w:before="0"/>
        <w:ind w:left="1134"/>
        <w:rPr>
          <w:rFonts w:asciiTheme="minorHAnsi" w:eastAsiaTheme="minorHAnsi" w:hAnsiTheme="minorHAnsi" w:cstheme="minorBidi"/>
          <w:b w:val="0"/>
          <w:bCs w:val="0"/>
          <w:color w:val="auto"/>
          <w:sz w:val="22"/>
          <w:szCs w:val="22"/>
        </w:rPr>
      </w:pPr>
      <w:r w:rsidRPr="001F090D">
        <w:rPr>
          <w:rFonts w:asciiTheme="minorHAnsi" w:eastAsiaTheme="minorHAnsi" w:hAnsiTheme="minorHAnsi" w:cstheme="minorBidi"/>
          <w:b w:val="0"/>
          <w:bCs w:val="0"/>
          <w:color w:val="auto"/>
          <w:sz w:val="22"/>
          <w:szCs w:val="22"/>
        </w:rPr>
        <w:t xml:space="preserve">Certificat de urbanism nr. </w:t>
      </w:r>
      <w:r w:rsidR="00AC0651">
        <w:rPr>
          <w:rFonts w:asciiTheme="minorHAnsi" w:eastAsiaTheme="minorHAnsi" w:hAnsiTheme="minorHAnsi" w:cstheme="minorBidi"/>
          <w:b w:val="0"/>
          <w:bCs w:val="0"/>
          <w:color w:val="auto"/>
          <w:sz w:val="22"/>
          <w:szCs w:val="22"/>
        </w:rPr>
        <w:t>3</w:t>
      </w:r>
      <w:r w:rsidRPr="001F090D">
        <w:rPr>
          <w:rFonts w:asciiTheme="minorHAnsi" w:eastAsiaTheme="minorHAnsi" w:hAnsiTheme="minorHAnsi" w:cstheme="minorBidi"/>
          <w:b w:val="0"/>
          <w:bCs w:val="0"/>
          <w:color w:val="auto"/>
          <w:sz w:val="22"/>
          <w:szCs w:val="22"/>
        </w:rPr>
        <w:t>/</w:t>
      </w:r>
      <w:r w:rsidR="00AC0651">
        <w:rPr>
          <w:rFonts w:asciiTheme="minorHAnsi" w:eastAsiaTheme="minorHAnsi" w:hAnsiTheme="minorHAnsi" w:cstheme="minorBidi"/>
          <w:b w:val="0"/>
          <w:bCs w:val="0"/>
          <w:color w:val="auto"/>
          <w:sz w:val="22"/>
          <w:szCs w:val="22"/>
        </w:rPr>
        <w:t>14</w:t>
      </w:r>
      <w:r w:rsidRPr="001F090D">
        <w:rPr>
          <w:rFonts w:asciiTheme="minorHAnsi" w:eastAsiaTheme="minorHAnsi" w:hAnsiTheme="minorHAnsi" w:cstheme="minorBidi"/>
          <w:b w:val="0"/>
          <w:bCs w:val="0"/>
          <w:color w:val="auto"/>
          <w:sz w:val="22"/>
          <w:szCs w:val="22"/>
        </w:rPr>
        <w:t>.</w:t>
      </w:r>
      <w:r w:rsidR="00AC0651">
        <w:rPr>
          <w:rFonts w:asciiTheme="minorHAnsi" w:eastAsiaTheme="minorHAnsi" w:hAnsiTheme="minorHAnsi" w:cstheme="minorBidi"/>
          <w:b w:val="0"/>
          <w:bCs w:val="0"/>
          <w:color w:val="auto"/>
          <w:sz w:val="22"/>
          <w:szCs w:val="22"/>
        </w:rPr>
        <w:t>0</w:t>
      </w:r>
      <w:r w:rsidR="00575768">
        <w:rPr>
          <w:rFonts w:asciiTheme="minorHAnsi" w:eastAsiaTheme="minorHAnsi" w:hAnsiTheme="minorHAnsi" w:cstheme="minorBidi"/>
          <w:b w:val="0"/>
          <w:bCs w:val="0"/>
          <w:color w:val="auto"/>
          <w:sz w:val="22"/>
          <w:szCs w:val="22"/>
        </w:rPr>
        <w:t>1</w:t>
      </w:r>
      <w:r w:rsidRPr="001F090D">
        <w:rPr>
          <w:rFonts w:asciiTheme="minorHAnsi" w:eastAsiaTheme="minorHAnsi" w:hAnsiTheme="minorHAnsi" w:cstheme="minorBidi"/>
          <w:b w:val="0"/>
          <w:bCs w:val="0"/>
          <w:color w:val="auto"/>
          <w:sz w:val="22"/>
          <w:szCs w:val="22"/>
        </w:rPr>
        <w:t>.20</w:t>
      </w:r>
      <w:r w:rsidR="00AC0651">
        <w:rPr>
          <w:rFonts w:asciiTheme="minorHAnsi" w:eastAsiaTheme="minorHAnsi" w:hAnsiTheme="minorHAnsi" w:cstheme="minorBidi"/>
          <w:b w:val="0"/>
          <w:bCs w:val="0"/>
          <w:color w:val="auto"/>
          <w:sz w:val="22"/>
          <w:szCs w:val="22"/>
        </w:rPr>
        <w:t>20</w:t>
      </w:r>
      <w:r w:rsidRPr="001F090D">
        <w:rPr>
          <w:rFonts w:asciiTheme="minorHAnsi" w:eastAsiaTheme="minorHAnsi" w:hAnsiTheme="minorHAnsi" w:cstheme="minorBidi"/>
          <w:b w:val="0"/>
          <w:bCs w:val="0"/>
          <w:color w:val="auto"/>
          <w:sz w:val="22"/>
          <w:szCs w:val="22"/>
        </w:rPr>
        <w:t xml:space="preserve"> emis de Primăria </w:t>
      </w:r>
      <w:r w:rsidR="00AC0651">
        <w:rPr>
          <w:rFonts w:asciiTheme="minorHAnsi" w:eastAsiaTheme="minorHAnsi" w:hAnsiTheme="minorHAnsi" w:cstheme="minorBidi"/>
          <w:b w:val="0"/>
          <w:bCs w:val="0"/>
          <w:color w:val="auto"/>
          <w:sz w:val="22"/>
          <w:szCs w:val="22"/>
        </w:rPr>
        <w:t>Pucioasa</w:t>
      </w:r>
      <w:r w:rsidR="00575768">
        <w:rPr>
          <w:rFonts w:asciiTheme="minorHAnsi" w:eastAsiaTheme="minorHAnsi" w:hAnsiTheme="minorHAnsi" w:cstheme="minorBidi"/>
          <w:b w:val="0"/>
          <w:bCs w:val="0"/>
          <w:color w:val="auto"/>
          <w:sz w:val="22"/>
          <w:szCs w:val="22"/>
        </w:rPr>
        <w:t>.</w:t>
      </w:r>
    </w:p>
    <w:p w:rsidR="00874CF1" w:rsidRPr="001F090D" w:rsidRDefault="0041130E" w:rsidP="0041130E">
      <w:pPr>
        <w:pStyle w:val="Titlu1"/>
      </w:pPr>
      <w:r w:rsidRPr="001F090D">
        <w:t xml:space="preserve">II. </w:t>
      </w:r>
      <w:r w:rsidR="00A006AF" w:rsidRPr="001F090D">
        <w:t>FUNDAMENTAREA NECESITĂȚII ȘI OPORTUNITĂȚII LUCRĂRII</w:t>
      </w:r>
    </w:p>
    <w:p w:rsidR="00874CF1" w:rsidRPr="001F090D" w:rsidRDefault="000918D4" w:rsidP="0099793B">
      <w:pPr>
        <w:spacing w:line="240" w:lineRule="auto"/>
        <w:ind w:left="717"/>
      </w:pPr>
      <w:r>
        <w:t>Lucrările sunt necesare pentru alimentarea cu energie electrică. Consumatorul solicită racordare la instalațiile SDEE MUNTENIA NORD S.A. – SDEE TÂRGOVIȘTE</w:t>
      </w:r>
      <w:r w:rsidR="00874CF1" w:rsidRPr="001F090D">
        <w:t>.</w:t>
      </w:r>
    </w:p>
    <w:p w:rsidR="00A006AF" w:rsidRPr="001F090D" w:rsidRDefault="00A006AF" w:rsidP="00A006AF">
      <w:pPr>
        <w:pStyle w:val="Titlu2"/>
      </w:pPr>
      <w:r w:rsidRPr="001F090D">
        <w:t>LUCRAREA PRESUPUNE</w:t>
      </w:r>
    </w:p>
    <w:p w:rsidR="000918D4" w:rsidRDefault="00A006AF" w:rsidP="000918D4">
      <w:pPr>
        <w:spacing w:line="240" w:lineRule="auto"/>
        <w:ind w:left="717"/>
      </w:pPr>
      <w:r w:rsidRPr="001F090D">
        <w:t xml:space="preserve">SC </w:t>
      </w:r>
      <w:r w:rsidR="000918D4">
        <w:t>BENETON SERV</w:t>
      </w:r>
      <w:r w:rsidRPr="001F090D">
        <w:t xml:space="preserve"> SRL are în plan </w:t>
      </w:r>
      <w:r w:rsidR="00575768">
        <w:t xml:space="preserve">realizarea </w:t>
      </w:r>
      <w:r w:rsidRPr="001F090D">
        <w:t>lucrării „</w:t>
      </w:r>
      <w:r w:rsidR="000918D4" w:rsidRPr="000918D4">
        <w:rPr>
          <w:bCs/>
        </w:rPr>
        <w:t xml:space="preserve">Alimentare cu energie electrică a obiectivului: magazie SC </w:t>
      </w:r>
      <w:proofErr w:type="spellStart"/>
      <w:r w:rsidR="000918D4" w:rsidRPr="000918D4">
        <w:rPr>
          <w:bCs/>
        </w:rPr>
        <w:t>Beneton</w:t>
      </w:r>
      <w:proofErr w:type="spellEnd"/>
      <w:r w:rsidR="000918D4" w:rsidRPr="000918D4">
        <w:rPr>
          <w:bCs/>
        </w:rPr>
        <w:t xml:space="preserve"> Serv SRL, str. Morilor, nr. 50, Pucioasa, jud. Dâmbovița</w:t>
      </w:r>
      <w:r w:rsidRPr="001F090D">
        <w:t xml:space="preserve">”. </w:t>
      </w:r>
    </w:p>
    <w:p w:rsidR="00A006AF" w:rsidRPr="001F090D" w:rsidRDefault="000918D4" w:rsidP="000918D4">
      <w:pPr>
        <w:spacing w:line="240" w:lineRule="auto"/>
        <w:ind w:left="717"/>
      </w:pPr>
      <w:r w:rsidRPr="001F090D">
        <w:lastRenderedPageBreak/>
        <w:t xml:space="preserve">În conformitate cu procesul tehnologic, pentru investiția nou creată puterea totală instalată în receptoare este de </w:t>
      </w:r>
      <w:r>
        <w:t>15</w:t>
      </w:r>
      <w:r w:rsidRPr="001F090D">
        <w:t xml:space="preserve"> kW, iar puterea maxim absorbită este de </w:t>
      </w:r>
      <w:r>
        <w:t>1</w:t>
      </w:r>
      <w:r>
        <w:t>5</w:t>
      </w:r>
      <w:r w:rsidRPr="001F090D">
        <w:t xml:space="preserve"> kW.</w:t>
      </w:r>
      <w:r w:rsidR="00A006AF" w:rsidRPr="001F090D">
        <w:t xml:space="preserve"> </w:t>
      </w:r>
    </w:p>
    <w:p w:rsidR="00A006AF" w:rsidRPr="001F090D" w:rsidRDefault="001F090D" w:rsidP="00A006AF">
      <w:pPr>
        <w:pStyle w:val="Titlu1"/>
      </w:pPr>
      <w:r>
        <w:t>I</w:t>
      </w:r>
      <w:r w:rsidR="00A006AF" w:rsidRPr="001F090D">
        <w:t>II. DESCRIEREA LUCRĂRILOR</w:t>
      </w:r>
    </w:p>
    <w:p w:rsidR="00A006AF" w:rsidRPr="001F090D" w:rsidRDefault="00A006AF" w:rsidP="00A006AF">
      <w:pPr>
        <w:pStyle w:val="Titlu2"/>
      </w:pPr>
      <w:r w:rsidRPr="001F090D">
        <w:t>SITUAȚIA ENERGETICĂ EXISTENTĂ</w:t>
      </w:r>
    </w:p>
    <w:p w:rsidR="000918D4" w:rsidRPr="001F090D" w:rsidRDefault="000918D4" w:rsidP="000918D4">
      <w:pPr>
        <w:spacing w:line="240" w:lineRule="auto"/>
        <w:ind w:left="717"/>
      </w:pPr>
      <w:r w:rsidRPr="001F090D">
        <w:t xml:space="preserve">În prezent, </w:t>
      </w:r>
      <w:r>
        <w:t>obiectivul nu este alimentat cu energie electrică</w:t>
      </w:r>
      <w:r w:rsidRPr="001F090D">
        <w:t xml:space="preserve">.              </w:t>
      </w:r>
    </w:p>
    <w:p w:rsidR="00A006AF" w:rsidRPr="001F090D" w:rsidRDefault="000918D4" w:rsidP="000918D4">
      <w:pPr>
        <w:spacing w:line="240" w:lineRule="auto"/>
        <w:ind w:left="717" w:right="-330"/>
      </w:pPr>
      <w:r w:rsidRPr="001F090D">
        <w:t>Surs</w:t>
      </w:r>
      <w:r>
        <w:t>a</w:t>
      </w:r>
      <w:r w:rsidRPr="001F090D">
        <w:t xml:space="preserve"> energetic</w:t>
      </w:r>
      <w:r>
        <w:t>ă</w:t>
      </w:r>
      <w:r w:rsidRPr="001F090D">
        <w:t xml:space="preserve"> din zonă </w:t>
      </w:r>
      <w:r>
        <w:t xml:space="preserve">este </w:t>
      </w:r>
      <w:r w:rsidRPr="001F090D">
        <w:t xml:space="preserve">LEA </w:t>
      </w:r>
      <w:r>
        <w:t>JT</w:t>
      </w:r>
      <w:r w:rsidRPr="001F090D">
        <w:t xml:space="preserve"> </w:t>
      </w:r>
      <w:r>
        <w:t>alimentat</w:t>
      </w:r>
      <w:r>
        <w:t>ă</w:t>
      </w:r>
      <w:r>
        <w:t xml:space="preserve"> din PTA 4099 Abator Pucioasa</w:t>
      </w:r>
      <w:r w:rsidRPr="001F090D">
        <w:t xml:space="preserve"> </w:t>
      </w:r>
      <w:r w:rsidRPr="001F090D">
        <w:t xml:space="preserve">situată la o distanță de circa </w:t>
      </w:r>
      <w:r>
        <w:t>150</w:t>
      </w:r>
      <w:r>
        <w:t xml:space="preserve"> </w:t>
      </w:r>
      <w:r w:rsidRPr="001F090D">
        <w:t>ml de amplasamentul investiției.</w:t>
      </w:r>
    </w:p>
    <w:p w:rsidR="00E06773" w:rsidRPr="001F090D" w:rsidRDefault="00A006AF" w:rsidP="00874CF1">
      <w:pPr>
        <w:pStyle w:val="Titlu2"/>
      </w:pPr>
      <w:r w:rsidRPr="001F090D">
        <w:t>SITUAȚIA PROIECTATĂ</w:t>
      </w:r>
    </w:p>
    <w:p w:rsidR="009F03F0" w:rsidRPr="001F090D" w:rsidRDefault="000918D4" w:rsidP="00A006AF">
      <w:pPr>
        <w:pStyle w:val="Listparagraf"/>
        <w:numPr>
          <w:ilvl w:val="0"/>
          <w:numId w:val="5"/>
        </w:numPr>
        <w:spacing w:line="240" w:lineRule="auto"/>
      </w:pPr>
      <w:r>
        <w:t>Lucrări necesare în regimul tarifului de racordare</w:t>
      </w:r>
      <w:r w:rsidR="009F03F0" w:rsidRPr="001F090D">
        <w:t>:</w:t>
      </w:r>
    </w:p>
    <w:p w:rsidR="000918D4" w:rsidRDefault="000918D4" w:rsidP="000918D4">
      <w:pPr>
        <w:pStyle w:val="Listparagraf"/>
        <w:numPr>
          <w:ilvl w:val="1"/>
          <w:numId w:val="5"/>
        </w:numPr>
        <w:spacing w:line="240" w:lineRule="auto"/>
      </w:pPr>
      <w:r>
        <w:t>Extindere rețea aeriană JT cu conductor tip T2X 50 OL-Al+3x70 mm</w:t>
      </w:r>
      <w:r>
        <w:rPr>
          <w:vertAlign w:val="superscript"/>
        </w:rPr>
        <w:t>2</w:t>
      </w:r>
      <w:r>
        <w:t xml:space="preserve"> (L traseu = 140 m; L conductor = 152 m), din stâlpul tip SE 11 ex. al rețelei stradale alimentate din PTA 4099 Abator Pucioasa, pe domeniu public, de-a lungul limitei de proprietate, astfel:</w:t>
      </w:r>
    </w:p>
    <w:p w:rsidR="000918D4" w:rsidRDefault="000918D4" w:rsidP="000918D4">
      <w:pPr>
        <w:pStyle w:val="Listparagraf"/>
        <w:numPr>
          <w:ilvl w:val="2"/>
          <w:numId w:val="5"/>
        </w:numPr>
        <w:spacing w:line="240" w:lineRule="auto"/>
      </w:pPr>
      <w:r>
        <w:t>Echipare stâlp terminal tip SE 11 ex. cu armături pentru racord conductor JT;</w:t>
      </w:r>
    </w:p>
    <w:p w:rsidR="000918D4" w:rsidRDefault="000918D4" w:rsidP="000918D4">
      <w:pPr>
        <w:pStyle w:val="Listparagraf"/>
        <w:numPr>
          <w:ilvl w:val="2"/>
          <w:numId w:val="5"/>
        </w:numPr>
        <w:spacing w:line="240" w:lineRule="auto"/>
      </w:pPr>
      <w:r>
        <w:t>Demontare stâlp intermediar tip SC 10001 ex. pe domeniul public și preluare branșament ex. din LEA JT pr.;</w:t>
      </w:r>
    </w:p>
    <w:p w:rsidR="000918D4" w:rsidRDefault="000918D4" w:rsidP="000918D4">
      <w:pPr>
        <w:pStyle w:val="Listparagraf"/>
        <w:numPr>
          <w:ilvl w:val="2"/>
          <w:numId w:val="5"/>
        </w:numPr>
        <w:spacing w:line="240" w:lineRule="auto"/>
      </w:pPr>
      <w:r>
        <w:t>Demontare conductor tip T2X 2x25 mm</w:t>
      </w:r>
      <w:r w:rsidRPr="00F26FD1">
        <w:rPr>
          <w:vertAlign w:val="superscript"/>
        </w:rPr>
        <w:t>2</w:t>
      </w:r>
      <w:r>
        <w:t xml:space="preserve"> ex. racordat din stâlpul tip SE 11 ex. </w:t>
      </w:r>
      <w:r>
        <w:br/>
        <w:t>(L = 61 m);</w:t>
      </w:r>
    </w:p>
    <w:p w:rsidR="000918D4" w:rsidRDefault="000918D4" w:rsidP="000918D4">
      <w:pPr>
        <w:pStyle w:val="Listparagraf"/>
        <w:numPr>
          <w:ilvl w:val="2"/>
          <w:numId w:val="5"/>
        </w:numPr>
        <w:spacing w:line="240" w:lineRule="auto"/>
      </w:pPr>
      <w:r>
        <w:t>Plantare 3 buc. stâlpi intermediari tip SC 10005 nr. 1, nr. 2 și nr. 3 pr. în fundație turnată;</w:t>
      </w:r>
    </w:p>
    <w:p w:rsidR="000918D4" w:rsidRDefault="000918D4" w:rsidP="000918D4">
      <w:pPr>
        <w:pStyle w:val="Listparagraf"/>
        <w:numPr>
          <w:ilvl w:val="3"/>
          <w:numId w:val="5"/>
        </w:numPr>
        <w:spacing w:line="240" w:lineRule="auto"/>
      </w:pPr>
      <w:r w:rsidRPr="00B20E2A">
        <w:rPr>
          <w:rFonts w:cstheme="minorHAnsi"/>
          <w:sz w:val="24"/>
          <w:szCs w:val="26"/>
        </w:rPr>
        <w:t>Adâncim</w:t>
      </w:r>
      <w:r w:rsidRPr="006F77B8">
        <w:t xml:space="preserve">e și lățime fundație </w:t>
      </w:r>
      <w:r>
        <w:t>turnată</w:t>
      </w:r>
      <w:r w:rsidRPr="006F77B8">
        <w:t>: 1,</w:t>
      </w:r>
      <w:r>
        <w:t>9</w:t>
      </w:r>
      <w:r w:rsidRPr="006F77B8">
        <w:t xml:space="preserve"> m, respectiv </w:t>
      </w:r>
      <w:r>
        <w:t>1</w:t>
      </w:r>
      <w:r w:rsidRPr="006F77B8">
        <w:t xml:space="preserve"> m;</w:t>
      </w:r>
    </w:p>
    <w:p w:rsidR="000918D4" w:rsidRPr="00F26FD1" w:rsidRDefault="000918D4" w:rsidP="000918D4">
      <w:pPr>
        <w:pStyle w:val="Listparagraf"/>
        <w:numPr>
          <w:ilvl w:val="2"/>
          <w:numId w:val="5"/>
        </w:numPr>
        <w:spacing w:line="240" w:lineRule="auto"/>
      </w:pPr>
      <w:r>
        <w:t>Preluare conductor demontat tip T2x 2x25 mm</w:t>
      </w:r>
      <w:r w:rsidRPr="00F26FD1">
        <w:rPr>
          <w:vertAlign w:val="superscript"/>
        </w:rPr>
        <w:t>2</w:t>
      </w:r>
      <w:r>
        <w:t xml:space="preserve"> ex. între stâlpul demontat tip SC 10001 și stâlpul de branșament tip SE 4 ex. și racordare din stâlpul nr. 2 tip </w:t>
      </w:r>
      <w:r w:rsidRPr="00F26FD1">
        <w:t>SC 10005 pr. (L = 18 m);</w:t>
      </w:r>
    </w:p>
    <w:p w:rsidR="000918D4" w:rsidRPr="00F26FD1" w:rsidRDefault="000918D4" w:rsidP="000918D4">
      <w:pPr>
        <w:pStyle w:val="Listparagraf"/>
        <w:numPr>
          <w:ilvl w:val="2"/>
          <w:numId w:val="5"/>
        </w:numPr>
        <w:spacing w:line="240" w:lineRule="auto"/>
      </w:pPr>
      <w:r w:rsidRPr="00F26FD1">
        <w:t>Plantare stâlp intermediar tip SC 10001 nr. 4 pr. (provenit din demontare) în fundație burată;</w:t>
      </w:r>
    </w:p>
    <w:p w:rsidR="000918D4" w:rsidRPr="00F26FD1" w:rsidRDefault="000918D4" w:rsidP="000918D4">
      <w:pPr>
        <w:pStyle w:val="Listparagraf"/>
        <w:numPr>
          <w:ilvl w:val="3"/>
          <w:numId w:val="5"/>
        </w:numPr>
        <w:spacing w:line="240" w:lineRule="auto"/>
      </w:pPr>
      <w:r w:rsidRPr="00F26FD1">
        <w:t>Adâncime</w:t>
      </w:r>
      <w:r w:rsidRPr="00F26FD1">
        <w:rPr>
          <w:rFonts w:cstheme="minorHAnsi"/>
        </w:rPr>
        <w:t xml:space="preserve"> și lățime fundație burată: 1,7 m, respectiv 0,8 m;</w:t>
      </w:r>
    </w:p>
    <w:p w:rsidR="000918D4" w:rsidRPr="000762A7" w:rsidRDefault="000918D4" w:rsidP="000918D4">
      <w:pPr>
        <w:pStyle w:val="Listparagraf"/>
        <w:numPr>
          <w:ilvl w:val="2"/>
          <w:numId w:val="5"/>
        </w:numPr>
        <w:spacing w:line="240" w:lineRule="auto"/>
      </w:pPr>
      <w:r w:rsidRPr="000762A7">
        <w:t xml:space="preserve">Plantare stâlp terminal tip </w:t>
      </w:r>
      <w:r>
        <w:t>SC 10005</w:t>
      </w:r>
      <w:r w:rsidRPr="000762A7">
        <w:t xml:space="preserve"> nr. </w:t>
      </w:r>
      <w:r>
        <w:t>5</w:t>
      </w:r>
      <w:r w:rsidRPr="000762A7">
        <w:t xml:space="preserve"> pr. în fundație </w:t>
      </w:r>
      <w:r>
        <w:t>turnată</w:t>
      </w:r>
      <w:r w:rsidRPr="000762A7">
        <w:t xml:space="preserve">, echipat cu priză de pământ cu </w:t>
      </w:r>
      <w:proofErr w:type="spellStart"/>
      <w:r w:rsidRPr="000762A7">
        <w:t>R</w:t>
      </w:r>
      <w:r w:rsidRPr="000762A7">
        <w:rPr>
          <w:vertAlign w:val="subscript"/>
        </w:rPr>
        <w:t>p</w:t>
      </w:r>
      <w:proofErr w:type="spellEnd"/>
      <w:r w:rsidRPr="000762A7">
        <w:t xml:space="preserve"> ≤ 4 Ω, LEC JT tip </w:t>
      </w:r>
      <w:proofErr w:type="spellStart"/>
      <w:r>
        <w:t>ACYAbY</w:t>
      </w:r>
      <w:proofErr w:type="spellEnd"/>
      <w:r w:rsidRPr="000762A7">
        <w:t xml:space="preserve"> </w:t>
      </w:r>
      <w:r>
        <w:t>3x35+16</w:t>
      </w:r>
      <w:r w:rsidRPr="000762A7">
        <w:t xml:space="preserve"> mm</w:t>
      </w:r>
      <w:r w:rsidRPr="000762A7">
        <w:rPr>
          <w:vertAlign w:val="superscript"/>
        </w:rPr>
        <w:t>2</w:t>
      </w:r>
      <w:r w:rsidRPr="000762A7">
        <w:t xml:space="preserve"> și </w:t>
      </w:r>
      <w:r>
        <w:t>CS 63 A</w:t>
      </w:r>
      <w:r w:rsidRPr="000762A7">
        <w:t>;</w:t>
      </w:r>
    </w:p>
    <w:p w:rsidR="000918D4" w:rsidRPr="000762A7" w:rsidRDefault="000918D4" w:rsidP="000918D4">
      <w:pPr>
        <w:pStyle w:val="Listparagraf"/>
        <w:numPr>
          <w:ilvl w:val="3"/>
          <w:numId w:val="5"/>
        </w:numPr>
        <w:spacing w:line="240" w:lineRule="auto"/>
      </w:pPr>
      <w:r w:rsidRPr="00F26FD1">
        <w:rPr>
          <w:rFonts w:cstheme="minorHAnsi"/>
          <w:sz w:val="24"/>
          <w:szCs w:val="26"/>
        </w:rPr>
        <w:t>Adâncime și lățime fundație turnată: 1,9 m, respectiv 1 m</w:t>
      </w:r>
      <w:r w:rsidRPr="006F77B8">
        <w:t>;</w:t>
      </w:r>
    </w:p>
    <w:p w:rsidR="000918D4" w:rsidRPr="002E67FF" w:rsidRDefault="000918D4" w:rsidP="000918D4">
      <w:pPr>
        <w:pStyle w:val="Listparagraf"/>
        <w:numPr>
          <w:ilvl w:val="1"/>
          <w:numId w:val="5"/>
        </w:numPr>
        <w:spacing w:line="240" w:lineRule="auto"/>
      </w:pPr>
      <w:r w:rsidRPr="000762A7">
        <w:t>Stâlpii</w:t>
      </w:r>
      <w:r w:rsidRPr="000762A7">
        <w:rPr>
          <w:rFonts w:cstheme="minorHAnsi"/>
        </w:rPr>
        <w:t xml:space="preserve"> vor fi plantați în fundație burată, respectiv turnată, </w:t>
      </w:r>
      <w:r>
        <w:rPr>
          <w:rFonts w:cstheme="minorHAnsi"/>
        </w:rPr>
        <w:t xml:space="preserve">pe domeniul public, </w:t>
      </w:r>
      <w:r w:rsidRPr="000762A7">
        <w:rPr>
          <w:rFonts w:cstheme="minorHAnsi"/>
        </w:rPr>
        <w:t xml:space="preserve">de-a lungul </w:t>
      </w:r>
      <w:r>
        <w:rPr>
          <w:rFonts w:cstheme="minorHAnsi"/>
        </w:rPr>
        <w:t xml:space="preserve">str. Morilor și a </w:t>
      </w:r>
      <w:r w:rsidRPr="000762A7">
        <w:rPr>
          <w:rFonts w:cstheme="minorHAnsi"/>
        </w:rPr>
        <w:t>drum</w:t>
      </w:r>
      <w:r>
        <w:rPr>
          <w:rFonts w:cstheme="minorHAnsi"/>
        </w:rPr>
        <w:t xml:space="preserve">ului pietruit, </w:t>
      </w:r>
      <w:r w:rsidRPr="000762A7">
        <w:rPr>
          <w:rFonts w:cstheme="minorHAnsi"/>
        </w:rPr>
        <w:t>la 0,5 m</w:t>
      </w:r>
      <w:r>
        <w:rPr>
          <w:rFonts w:cstheme="minorHAnsi"/>
        </w:rPr>
        <w:t xml:space="preserve"> față de limita de proprietate</w:t>
      </w:r>
      <w:r w:rsidRPr="000762A7">
        <w:rPr>
          <w:rFonts w:cstheme="minorHAnsi"/>
        </w:rPr>
        <w:t>;</w:t>
      </w:r>
    </w:p>
    <w:p w:rsidR="000918D4" w:rsidRPr="00B07ED0" w:rsidRDefault="000918D4" w:rsidP="000918D4">
      <w:pPr>
        <w:pStyle w:val="Listparagraf"/>
        <w:numPr>
          <w:ilvl w:val="1"/>
          <w:numId w:val="5"/>
        </w:numPr>
        <w:spacing w:line="240" w:lineRule="auto"/>
      </w:pPr>
      <w:r>
        <w:rPr>
          <w:rFonts w:cstheme="minorHAnsi"/>
        </w:rPr>
        <w:t xml:space="preserve">Realizare branșament electric trifazat prin linie electrică subterană (LES) 0,4 kV tip </w:t>
      </w:r>
      <w:proofErr w:type="spellStart"/>
      <w:r>
        <w:rPr>
          <w:rFonts w:cstheme="minorHAnsi"/>
        </w:rPr>
        <w:t>ACYAbY</w:t>
      </w:r>
      <w:proofErr w:type="spellEnd"/>
      <w:r>
        <w:rPr>
          <w:rFonts w:cstheme="minorHAnsi"/>
        </w:rPr>
        <w:t xml:space="preserve"> 3x35+16 mm</w:t>
      </w:r>
      <w:r>
        <w:rPr>
          <w:rFonts w:cstheme="minorHAnsi"/>
          <w:vertAlign w:val="superscript"/>
        </w:rPr>
        <w:t>2</w:t>
      </w:r>
      <w:r>
        <w:rPr>
          <w:rFonts w:cstheme="minorHAnsi"/>
        </w:rPr>
        <w:t xml:space="preserve"> în lungime de 26,5 ml traseu (lungime totală cablu = 39 m,</w:t>
      </w:r>
      <w:r w:rsidRPr="00C51458">
        <w:rPr>
          <w:rFonts w:cstheme="minorHAnsi"/>
        </w:rPr>
        <w:t xml:space="preserve"> </w:t>
      </w:r>
      <w:r>
        <w:rPr>
          <w:rFonts w:cstheme="minorHAnsi"/>
        </w:rPr>
        <w:t>inclusiv pozare LEC pe stâlpul terminal nr. 5 tip SC 10005) din stâlpul terminal de racord nr. 5 tip SC 10005 pr.;</w:t>
      </w:r>
    </w:p>
    <w:p w:rsidR="000918D4" w:rsidRDefault="000918D4" w:rsidP="000918D4">
      <w:pPr>
        <w:pStyle w:val="Listparagraf"/>
        <w:numPr>
          <w:ilvl w:val="1"/>
          <w:numId w:val="5"/>
        </w:numPr>
        <w:spacing w:line="240" w:lineRule="auto"/>
        <w:rPr>
          <w:rFonts w:cstheme="minorHAnsi"/>
        </w:rPr>
      </w:pPr>
      <w:r>
        <w:rPr>
          <w:rFonts w:cstheme="minorHAnsi"/>
        </w:rPr>
        <w:lastRenderedPageBreak/>
        <w:t>Cablul va fi pozat în profil „M” (L traseu = 26,5 m), cu respectarea condițiilor de coexistență față de alte instalații edilitare existente, pe domeniul public (spațiu verde), astfel:</w:t>
      </w:r>
    </w:p>
    <w:p w:rsidR="000918D4" w:rsidRPr="00232CB7" w:rsidRDefault="000918D4" w:rsidP="000918D4">
      <w:pPr>
        <w:pStyle w:val="Listparagraf"/>
        <w:numPr>
          <w:ilvl w:val="2"/>
          <w:numId w:val="5"/>
        </w:numPr>
        <w:spacing w:line="240" w:lineRule="auto"/>
        <w:rPr>
          <w:rFonts w:cstheme="minorHAnsi"/>
        </w:rPr>
      </w:pPr>
      <w:r>
        <w:t xml:space="preserve">Pentru </w:t>
      </w:r>
      <w:r>
        <w:rPr>
          <w:b/>
        </w:rPr>
        <w:t>profilul M</w:t>
      </w:r>
      <w:r>
        <w:t>, cablul va fi așezat pe fundul șanțului, între două straturi de nisip a câte 10 cm grosime, deasupra cărora se așază folie din polietilenă. Restul șanțului, până la suprafață, se umple cu pământ compactat rezultat din săpătură și fără corpuri care ar putea deteriora cablurile. La o distanță de 30 cm față de sol se amplasa banda avertizoare din PVC. Adâncime și lățime: 0,8 m, respectiv 0,5 m.</w:t>
      </w:r>
    </w:p>
    <w:p w:rsidR="000918D4" w:rsidRDefault="000918D4" w:rsidP="000918D4">
      <w:pPr>
        <w:pStyle w:val="Listparagraf"/>
        <w:numPr>
          <w:ilvl w:val="2"/>
          <w:numId w:val="5"/>
        </w:numPr>
        <w:spacing w:line="240" w:lineRule="auto"/>
        <w:rPr>
          <w:rFonts w:cstheme="minorHAnsi"/>
        </w:rPr>
      </w:pPr>
      <w:r>
        <w:t>Pe eticheta cablului se va inscripționa simbolul cablului, destinația acestuia, precum și tensiunea de utilizare și anul instalării.</w:t>
      </w:r>
    </w:p>
    <w:p w:rsidR="000918D4" w:rsidRDefault="000918D4" w:rsidP="000918D4">
      <w:pPr>
        <w:pStyle w:val="Listparagraf"/>
        <w:numPr>
          <w:ilvl w:val="1"/>
          <w:numId w:val="5"/>
        </w:numPr>
        <w:spacing w:line="240" w:lineRule="auto"/>
        <w:rPr>
          <w:rFonts w:cstheme="minorHAnsi"/>
        </w:rPr>
      </w:pPr>
      <w:r>
        <w:rPr>
          <w:rFonts w:cstheme="minorHAnsi"/>
        </w:rPr>
        <w:t>Montare cutie de secționare trifazată 63 A pe stâlpul de racord tip SC 10005 pr.;</w:t>
      </w:r>
    </w:p>
    <w:p w:rsidR="000918D4" w:rsidRPr="003A1335" w:rsidRDefault="000918D4" w:rsidP="000918D4">
      <w:pPr>
        <w:pStyle w:val="Listparagraf"/>
        <w:numPr>
          <w:ilvl w:val="1"/>
          <w:numId w:val="5"/>
        </w:numPr>
        <w:spacing w:line="240" w:lineRule="auto"/>
        <w:rPr>
          <w:rFonts w:cstheme="minorHAnsi"/>
        </w:rPr>
      </w:pPr>
      <w:r w:rsidRPr="00A975FD">
        <w:rPr>
          <w:rFonts w:cstheme="minorHAnsi"/>
        </w:rPr>
        <w:t xml:space="preserve">Montare cutie de măsură </w:t>
      </w:r>
      <w:r>
        <w:rPr>
          <w:rFonts w:cstheme="minorHAnsi"/>
        </w:rPr>
        <w:t>CMPT 32</w:t>
      </w:r>
      <w:r w:rsidRPr="00A975FD">
        <w:rPr>
          <w:rFonts w:cstheme="minorHAnsi"/>
        </w:rPr>
        <w:t xml:space="preserve"> A echipată conform ST</w:t>
      </w:r>
      <w:r>
        <w:rPr>
          <w:rFonts w:cstheme="minorHAnsi"/>
        </w:rPr>
        <w:t>4</w:t>
      </w:r>
      <w:r w:rsidRPr="00A975FD">
        <w:rPr>
          <w:rFonts w:cstheme="minorHAnsi"/>
        </w:rPr>
        <w:t xml:space="preserve">/2014 în carcasă de </w:t>
      </w:r>
      <w:proofErr w:type="spellStart"/>
      <w:r w:rsidRPr="00A975FD">
        <w:rPr>
          <w:rFonts w:cstheme="minorHAnsi"/>
        </w:rPr>
        <w:t>policarbonat</w:t>
      </w:r>
      <w:proofErr w:type="spellEnd"/>
      <w:r>
        <w:rPr>
          <w:rFonts w:cstheme="minorHAnsi"/>
        </w:rPr>
        <w:t>,</w:t>
      </w:r>
      <w:r w:rsidRPr="00A975FD">
        <w:rPr>
          <w:rFonts w:cstheme="minorHAnsi"/>
        </w:rPr>
        <w:t xml:space="preserve"> în fundație prefabricată din beton, la limita de proprietate, </w:t>
      </w:r>
      <w:r>
        <w:rPr>
          <w:rFonts w:cstheme="minorHAnsi"/>
        </w:rPr>
        <w:t xml:space="preserve">pe domeniul public, </w:t>
      </w:r>
      <w:r w:rsidRPr="00A975FD">
        <w:rPr>
          <w:rFonts w:cstheme="minorHAnsi"/>
        </w:rPr>
        <w:t>conform planului de situație</w:t>
      </w:r>
      <w:r>
        <w:rPr>
          <w:rFonts w:cstheme="minorHAnsi"/>
        </w:rPr>
        <w:t xml:space="preserve">. </w:t>
      </w:r>
      <w:r>
        <w:t>CMPT 32 A va prevede 1 intrare trifazată și 1 ieșire pentru un utilizator trifazat</w:t>
      </w:r>
      <w:r w:rsidRPr="00FC793E">
        <w:t>;</w:t>
      </w:r>
    </w:p>
    <w:p w:rsidR="000918D4" w:rsidRDefault="000918D4" w:rsidP="000918D4">
      <w:pPr>
        <w:pStyle w:val="Listparagraf"/>
        <w:numPr>
          <w:ilvl w:val="2"/>
          <w:numId w:val="5"/>
        </w:numPr>
        <w:spacing w:line="240" w:lineRule="auto"/>
      </w:pPr>
      <w:r>
        <w:t xml:space="preserve">CMPT 32 A pr. va fi echipată conform ST4/2014 cu separator cu siguranțe incluse, protecție la suprasarcină și scurtcircuit realizată prin disjunctor </w:t>
      </w:r>
      <w:proofErr w:type="spellStart"/>
      <w:r>
        <w:t>tetrapolar</w:t>
      </w:r>
      <w:proofErr w:type="spellEnd"/>
      <w:r>
        <w:t xml:space="preserve"> 32 A, protecție la curent diferențial 300 mA, dispozitiv de protecție la supratensiuni de frecvență industrială (DPST-MN) cu declanșare la U</w:t>
      </w:r>
      <w:r w:rsidRPr="00AA1D8C">
        <w:rPr>
          <w:vertAlign w:val="subscript"/>
        </w:rPr>
        <w:t>f</w:t>
      </w:r>
      <w:r w:rsidRPr="00AA1D8C">
        <w:t xml:space="preserve"> </w:t>
      </w:r>
      <w:r>
        <w:t xml:space="preserve">= 270 V, </w:t>
      </w:r>
      <w:proofErr w:type="spellStart"/>
      <w:r>
        <w:t>U</w:t>
      </w:r>
      <w:r w:rsidRPr="00AA1D8C">
        <w:rPr>
          <w:vertAlign w:val="subscript"/>
        </w:rPr>
        <w:t>l</w:t>
      </w:r>
      <w:proofErr w:type="spellEnd"/>
      <w:r w:rsidRPr="00AA1D8C">
        <w:t xml:space="preserve"> </w:t>
      </w:r>
      <w:r>
        <w:t>= 467+/-10 V.</w:t>
      </w:r>
    </w:p>
    <w:p w:rsidR="00D17473" w:rsidRPr="001F090D" w:rsidRDefault="000918D4" w:rsidP="000918D4">
      <w:pPr>
        <w:pStyle w:val="Listparagraf"/>
        <w:numPr>
          <w:ilvl w:val="1"/>
          <w:numId w:val="5"/>
        </w:numPr>
        <w:spacing w:line="240" w:lineRule="auto"/>
        <w:rPr>
          <w:rFonts w:cstheme="minorHAnsi"/>
        </w:rPr>
      </w:pPr>
      <w:r>
        <w:rPr>
          <w:rFonts w:cstheme="minorHAnsi"/>
        </w:rPr>
        <w:t xml:space="preserve">Racordare bornă PP a CMPT 32 A pr. la </w:t>
      </w:r>
      <w:r w:rsidRPr="00A975FD">
        <w:rPr>
          <w:rFonts w:cstheme="minorHAnsi"/>
        </w:rPr>
        <w:t>priz</w:t>
      </w:r>
      <w:r>
        <w:rPr>
          <w:rFonts w:cstheme="minorHAnsi"/>
        </w:rPr>
        <w:t>a</w:t>
      </w:r>
      <w:r w:rsidRPr="00A975FD">
        <w:rPr>
          <w:rFonts w:cstheme="minorHAnsi"/>
        </w:rPr>
        <w:t xml:space="preserve"> de pământ cu </w:t>
      </w:r>
      <w:proofErr w:type="spellStart"/>
      <w:r w:rsidRPr="00A975FD">
        <w:rPr>
          <w:rFonts w:cstheme="minorHAnsi"/>
        </w:rPr>
        <w:t>R</w:t>
      </w:r>
      <w:r w:rsidRPr="00A975FD">
        <w:rPr>
          <w:rFonts w:cstheme="minorHAnsi"/>
          <w:vertAlign w:val="subscript"/>
        </w:rPr>
        <w:t>p</w:t>
      </w:r>
      <w:proofErr w:type="spellEnd"/>
      <w:r w:rsidRPr="00A975FD">
        <w:rPr>
          <w:rFonts w:cstheme="minorHAnsi"/>
          <w:vertAlign w:val="subscript"/>
        </w:rPr>
        <w:t xml:space="preserve"> </w:t>
      </w:r>
      <w:r w:rsidRPr="00A975FD">
        <w:rPr>
          <w:rFonts w:cstheme="minorHAnsi"/>
        </w:rPr>
        <w:t>≤ 4 Ω</w:t>
      </w:r>
      <w:r>
        <w:rPr>
          <w:rFonts w:cstheme="minorHAnsi"/>
        </w:rPr>
        <w:t xml:space="preserve"> pr. la stâlpul terminal tip SC 10005 nr. 5</w:t>
      </w:r>
      <w:r w:rsidRPr="00A975FD">
        <w:rPr>
          <w:rFonts w:cstheme="minorHAnsi"/>
        </w:rPr>
        <w:t>.</w:t>
      </w:r>
    </w:p>
    <w:p w:rsidR="000918D4" w:rsidRDefault="000918D4" w:rsidP="001F090D">
      <w:pPr>
        <w:pStyle w:val="Antet"/>
        <w:spacing w:after="200"/>
        <w:ind w:left="709"/>
        <w:rPr>
          <w:rFonts w:cstheme="minorHAnsi"/>
          <w:color w:val="000000"/>
        </w:rPr>
      </w:pPr>
      <w:r w:rsidRPr="001F090D">
        <w:rPr>
          <w:rFonts w:cstheme="minorHAnsi"/>
          <w:color w:val="000000"/>
        </w:rPr>
        <w:t xml:space="preserve">Punctul de delimitare a instalațiilor se realizează la bornele de ieșire din </w:t>
      </w:r>
      <w:r>
        <w:rPr>
          <w:rFonts w:cstheme="minorHAnsi"/>
          <w:color w:val="000000"/>
        </w:rPr>
        <w:t>întreruptorul</w:t>
      </w:r>
      <w:r>
        <w:rPr>
          <w:rFonts w:cstheme="minorHAnsi"/>
          <w:color w:val="000000"/>
        </w:rPr>
        <w:t xml:space="preserve"> </w:t>
      </w:r>
      <w:r>
        <w:rPr>
          <w:rFonts w:cstheme="minorHAnsi"/>
          <w:color w:val="000000"/>
        </w:rPr>
        <w:t xml:space="preserve">diferențial </w:t>
      </w:r>
      <w:r>
        <w:rPr>
          <w:rFonts w:cstheme="minorHAnsi"/>
          <w:color w:val="000000"/>
        </w:rPr>
        <w:t xml:space="preserve">amplasat </w:t>
      </w:r>
      <w:r>
        <w:rPr>
          <w:rFonts w:cstheme="minorHAnsi"/>
          <w:color w:val="000000"/>
        </w:rPr>
        <w:t>în CMPT 32 A</w:t>
      </w:r>
      <w:r>
        <w:rPr>
          <w:rFonts w:cstheme="minorHAnsi"/>
          <w:color w:val="000000"/>
        </w:rPr>
        <w:t xml:space="preserve"> </w:t>
      </w:r>
      <w:r w:rsidRPr="001F090D">
        <w:rPr>
          <w:rFonts w:cstheme="minorHAnsi"/>
          <w:color w:val="000000"/>
        </w:rPr>
        <w:t>(</w:t>
      </w:r>
      <w:r>
        <w:rPr>
          <w:rFonts w:cstheme="minorHAnsi"/>
          <w:color w:val="000000"/>
        </w:rPr>
        <w:t xml:space="preserve">extinderea de rețea aeriană </w:t>
      </w:r>
      <w:r w:rsidRPr="001F090D">
        <w:rPr>
          <w:rFonts w:cstheme="minorHAnsi"/>
          <w:color w:val="000000"/>
        </w:rPr>
        <w:t>0</w:t>
      </w:r>
      <w:r>
        <w:rPr>
          <w:rFonts w:cstheme="minorHAnsi"/>
          <w:color w:val="000000"/>
        </w:rPr>
        <w:t>,4</w:t>
      </w:r>
      <w:r w:rsidRPr="001F090D">
        <w:rPr>
          <w:rFonts w:cstheme="minorHAnsi"/>
          <w:color w:val="000000"/>
        </w:rPr>
        <w:t xml:space="preserve"> kV</w:t>
      </w:r>
      <w:r>
        <w:rPr>
          <w:rFonts w:cstheme="minorHAnsi"/>
          <w:color w:val="000000"/>
        </w:rPr>
        <w:t>,</w:t>
      </w:r>
      <w:r w:rsidRPr="001F090D">
        <w:rPr>
          <w:rFonts w:cstheme="minorHAnsi"/>
          <w:color w:val="000000"/>
        </w:rPr>
        <w:t xml:space="preserve"> </w:t>
      </w:r>
      <w:r>
        <w:rPr>
          <w:rFonts w:cstheme="minorHAnsi"/>
          <w:color w:val="000000"/>
        </w:rPr>
        <w:t>linia electrică subterană [LES] 0,4 kV</w:t>
      </w:r>
      <w:r>
        <w:rPr>
          <w:rFonts w:cstheme="minorHAnsi"/>
          <w:color w:val="000000"/>
        </w:rPr>
        <w:t xml:space="preserve">, </w:t>
      </w:r>
      <w:r>
        <w:rPr>
          <w:rFonts w:cstheme="minorHAnsi"/>
          <w:color w:val="000000"/>
        </w:rPr>
        <w:t xml:space="preserve">precum și CMPT 32 A </w:t>
      </w:r>
      <w:r w:rsidRPr="001F090D">
        <w:rPr>
          <w:rFonts w:cstheme="minorHAnsi"/>
          <w:color w:val="000000"/>
        </w:rPr>
        <w:t>vor intra în gestiunea SDEE Târgoviște).</w:t>
      </w:r>
    </w:p>
    <w:p w:rsidR="001F090D" w:rsidRPr="001F090D" w:rsidRDefault="006B6BD6" w:rsidP="001F090D">
      <w:pPr>
        <w:pStyle w:val="Antet"/>
        <w:spacing w:after="200"/>
        <w:ind w:left="709"/>
        <w:rPr>
          <w:rFonts w:cstheme="minorHAnsi"/>
          <w:bCs/>
          <w:color w:val="000000"/>
        </w:rPr>
      </w:pPr>
      <w:r>
        <w:rPr>
          <w:rFonts w:cstheme="minorHAnsi"/>
          <w:color w:val="000000"/>
        </w:rPr>
        <w:t>Toți stâlpii nou plantați</w:t>
      </w:r>
      <w:r w:rsidR="00D17473">
        <w:rPr>
          <w:rFonts w:cstheme="minorHAnsi"/>
          <w:color w:val="000000"/>
        </w:rPr>
        <w:t xml:space="preserve"> </w:t>
      </w:r>
      <w:r w:rsidR="001F090D" w:rsidRPr="001F090D">
        <w:rPr>
          <w:rFonts w:cstheme="minorHAnsi"/>
          <w:color w:val="000000"/>
        </w:rPr>
        <w:t>vor intra în gestiunea SDEE Târgoviște.</w:t>
      </w:r>
    </w:p>
    <w:p w:rsidR="001F090D" w:rsidRPr="001F090D" w:rsidRDefault="001F090D" w:rsidP="001F090D">
      <w:pPr>
        <w:ind w:left="708"/>
        <w:jc w:val="both"/>
        <w:rPr>
          <w:rFonts w:cstheme="minorHAnsi"/>
        </w:rPr>
      </w:pPr>
      <w:r w:rsidRPr="001F090D">
        <w:rPr>
          <w:rFonts w:cstheme="minorHAnsi"/>
          <w:iCs/>
        </w:rPr>
        <w:t xml:space="preserve">Amplasarea </w:t>
      </w:r>
      <w:r w:rsidR="00D022CA">
        <w:rPr>
          <w:rFonts w:cstheme="minorHAnsi"/>
          <w:iCs/>
        </w:rPr>
        <w:t>LEA</w:t>
      </w:r>
      <w:r w:rsidRPr="001F090D">
        <w:rPr>
          <w:rFonts w:cstheme="minorHAnsi"/>
          <w:iCs/>
        </w:rPr>
        <w:t xml:space="preserve"> 0</w:t>
      </w:r>
      <w:r w:rsidR="000918D4">
        <w:rPr>
          <w:rFonts w:cstheme="minorHAnsi"/>
          <w:iCs/>
        </w:rPr>
        <w:t>,4</w:t>
      </w:r>
      <w:r w:rsidRPr="001F090D">
        <w:rPr>
          <w:rFonts w:cstheme="minorHAnsi"/>
          <w:iCs/>
        </w:rPr>
        <w:t xml:space="preserve"> kV se va realiza conform planului de situație anexat.</w:t>
      </w:r>
    </w:p>
    <w:p w:rsidR="001F090D" w:rsidRPr="001F090D" w:rsidRDefault="001F090D" w:rsidP="001F090D">
      <w:pPr>
        <w:pStyle w:val="Indentcorptext"/>
        <w:ind w:left="708"/>
        <w:jc w:val="both"/>
        <w:rPr>
          <w:rFonts w:cstheme="minorHAnsi"/>
        </w:rPr>
      </w:pPr>
      <w:r w:rsidRPr="001F090D">
        <w:rPr>
          <w:rFonts w:cstheme="minorHAnsi"/>
        </w:rPr>
        <w:t>După terminarea lucrărilor de săpătură și montare a instalațiilor electrice, terenul se va nivela și se va aduce la starea inițială. Resturile de materiale rezultate în urma executării lucrării se vor depozita la groapa ecologică de gunoi</w:t>
      </w:r>
      <w:r w:rsidR="00D022CA">
        <w:rPr>
          <w:rFonts w:cstheme="minorHAnsi"/>
        </w:rPr>
        <w:t xml:space="preserve"> sau se vor preda gestionarului instalației</w:t>
      </w:r>
      <w:r w:rsidRPr="001F090D">
        <w:rPr>
          <w:rFonts w:cstheme="minorHAnsi"/>
        </w:rPr>
        <w:t>.</w:t>
      </w:r>
    </w:p>
    <w:p w:rsidR="001F090D" w:rsidRPr="001F090D" w:rsidRDefault="001F090D" w:rsidP="001F090D">
      <w:pPr>
        <w:pStyle w:val="Indentcorptext"/>
        <w:ind w:left="708"/>
        <w:jc w:val="both"/>
        <w:rPr>
          <w:rFonts w:cstheme="minorHAnsi"/>
        </w:rPr>
      </w:pPr>
      <w:r w:rsidRPr="001F090D">
        <w:rPr>
          <w:rFonts w:cstheme="minorHAnsi"/>
        </w:rPr>
        <w:t>Instalațiile proiectate nu impun luarea de măsuri speciale pentru protecția mediului.</w:t>
      </w:r>
    </w:p>
    <w:p w:rsidR="001F090D" w:rsidRPr="001F090D" w:rsidRDefault="001F090D" w:rsidP="001F090D">
      <w:pPr>
        <w:pStyle w:val="Titlu2"/>
      </w:pPr>
      <w:r w:rsidRPr="001F090D">
        <w:t>REGIMUL JURIDIC</w:t>
      </w:r>
    </w:p>
    <w:p w:rsidR="001F090D" w:rsidRPr="001F090D" w:rsidRDefault="001F090D" w:rsidP="00D022CA">
      <w:pPr>
        <w:spacing w:after="0" w:line="240" w:lineRule="auto"/>
        <w:ind w:left="709"/>
      </w:pPr>
      <w:r w:rsidRPr="001F090D">
        <w:t>Terenul pe care vor fi amplasate instalațiile electrice este împărțit astfel:</w:t>
      </w:r>
    </w:p>
    <w:p w:rsidR="00D022CA" w:rsidRDefault="00D022CA" w:rsidP="00D022CA">
      <w:pPr>
        <w:pStyle w:val="Listparagraf"/>
        <w:numPr>
          <w:ilvl w:val="1"/>
          <w:numId w:val="5"/>
        </w:numPr>
        <w:spacing w:line="240" w:lineRule="auto"/>
        <w:rPr>
          <w:rFonts w:cstheme="minorHAnsi"/>
        </w:rPr>
      </w:pPr>
      <w:r>
        <w:rPr>
          <w:rFonts w:cstheme="minorHAnsi"/>
        </w:rPr>
        <w:t xml:space="preserve">domeniu public: </w:t>
      </w:r>
      <w:r w:rsidR="000918D4">
        <w:rPr>
          <w:rFonts w:cstheme="minorHAnsi"/>
        </w:rPr>
        <w:t>110</w:t>
      </w:r>
      <w:r>
        <w:rPr>
          <w:rFonts w:cstheme="minorHAnsi"/>
        </w:rPr>
        <w:t xml:space="preserve"> m</w:t>
      </w:r>
      <w:r>
        <w:rPr>
          <w:rFonts w:cstheme="minorHAnsi"/>
          <w:vertAlign w:val="superscript"/>
        </w:rPr>
        <w:t>2</w:t>
      </w:r>
      <w:r w:rsidR="000918D4">
        <w:rPr>
          <w:rFonts w:cstheme="minorHAnsi"/>
        </w:rPr>
        <w:t>.</w:t>
      </w:r>
    </w:p>
    <w:p w:rsidR="006D6213" w:rsidRPr="001F090D" w:rsidRDefault="006D6213" w:rsidP="006D6213">
      <w:pPr>
        <w:pStyle w:val="Titlu2"/>
      </w:pPr>
      <w:r w:rsidRPr="001F090D">
        <w:t>REGIMUL ECONOMIC</w:t>
      </w:r>
    </w:p>
    <w:p w:rsidR="001F090D" w:rsidRPr="001F090D" w:rsidRDefault="001F090D" w:rsidP="001F090D">
      <w:pPr>
        <w:ind w:left="708"/>
        <w:jc w:val="both"/>
        <w:rPr>
          <w:rFonts w:cstheme="minorHAnsi"/>
          <w:szCs w:val="24"/>
        </w:rPr>
      </w:pPr>
      <w:r w:rsidRPr="001F090D">
        <w:rPr>
          <w:rFonts w:cstheme="minorHAnsi"/>
          <w:szCs w:val="24"/>
        </w:rPr>
        <w:t xml:space="preserve">Terenul pe care vor fi amplasate instalațiile proiectate </w:t>
      </w:r>
      <w:r w:rsidR="000918D4">
        <w:rPr>
          <w:rFonts w:cstheme="minorHAnsi"/>
          <w:szCs w:val="24"/>
        </w:rPr>
        <w:t xml:space="preserve">reprezintă domeniu public și </w:t>
      </w:r>
      <w:r w:rsidRPr="001F090D">
        <w:rPr>
          <w:rFonts w:cstheme="minorHAnsi"/>
          <w:szCs w:val="24"/>
        </w:rPr>
        <w:t xml:space="preserve">se află în administrarea Primăriei </w:t>
      </w:r>
      <w:r w:rsidR="000918D4">
        <w:rPr>
          <w:rFonts w:cstheme="minorHAnsi"/>
          <w:szCs w:val="24"/>
        </w:rPr>
        <w:t>Pucioasa</w:t>
      </w:r>
      <w:r w:rsidR="00D17473">
        <w:rPr>
          <w:rFonts w:cstheme="minorHAnsi"/>
          <w:szCs w:val="24"/>
        </w:rPr>
        <w:t>.</w:t>
      </w:r>
    </w:p>
    <w:p w:rsidR="0099793B" w:rsidRPr="001F090D" w:rsidRDefault="001F090D" w:rsidP="001F090D">
      <w:pPr>
        <w:ind w:left="708"/>
        <w:rPr>
          <w:rFonts w:cstheme="minorHAnsi"/>
          <w:szCs w:val="24"/>
        </w:rPr>
      </w:pPr>
      <w:r w:rsidRPr="001F090D">
        <w:rPr>
          <w:rFonts w:cstheme="minorHAnsi"/>
          <w:szCs w:val="24"/>
        </w:rPr>
        <w:lastRenderedPageBreak/>
        <w:t xml:space="preserve">Zona în cauză </w:t>
      </w:r>
      <w:r w:rsidR="000918D4">
        <w:rPr>
          <w:rFonts w:cstheme="minorHAnsi"/>
          <w:szCs w:val="24"/>
        </w:rPr>
        <w:t>reprezintă trotuar asfaltat, respectiv drum de piatră</w:t>
      </w:r>
      <w:r w:rsidRPr="001F090D">
        <w:rPr>
          <w:rFonts w:cstheme="minorHAnsi"/>
          <w:szCs w:val="24"/>
        </w:rPr>
        <w:t xml:space="preserve"> nebetonat, </w:t>
      </w:r>
      <w:r>
        <w:rPr>
          <w:rFonts w:cstheme="minorHAnsi"/>
          <w:szCs w:val="24"/>
        </w:rPr>
        <w:t>nefiind necesare</w:t>
      </w:r>
      <w:r w:rsidRPr="001F090D">
        <w:rPr>
          <w:rFonts w:cstheme="minorHAnsi"/>
          <w:szCs w:val="24"/>
        </w:rPr>
        <w:t xml:space="preserve"> lucrări deosebite de amenajare</w:t>
      </w:r>
      <w:r>
        <w:rPr>
          <w:rFonts w:cstheme="minorHAnsi"/>
          <w:szCs w:val="24"/>
        </w:rPr>
        <w:t xml:space="preserve"> </w:t>
      </w:r>
      <w:r w:rsidRPr="001F090D">
        <w:rPr>
          <w:rFonts w:cstheme="minorHAnsi"/>
          <w:szCs w:val="24"/>
        </w:rPr>
        <w:t>a mediului</w:t>
      </w:r>
      <w:r w:rsidR="000918D4">
        <w:rPr>
          <w:rFonts w:cstheme="minorHAnsi"/>
          <w:szCs w:val="24"/>
        </w:rPr>
        <w:t xml:space="preserve">. În zonă </w:t>
      </w:r>
      <w:r w:rsidRPr="001F090D">
        <w:rPr>
          <w:rFonts w:cstheme="minorHAnsi"/>
          <w:szCs w:val="24"/>
        </w:rPr>
        <w:t>exist</w:t>
      </w:r>
      <w:r>
        <w:rPr>
          <w:rFonts w:cstheme="minorHAnsi"/>
          <w:szCs w:val="24"/>
        </w:rPr>
        <w:t>ă</w:t>
      </w:r>
      <w:r w:rsidRPr="001F090D">
        <w:rPr>
          <w:rFonts w:cstheme="minorHAnsi"/>
          <w:szCs w:val="24"/>
        </w:rPr>
        <w:t xml:space="preserve"> </w:t>
      </w:r>
      <w:r w:rsidR="000918D4">
        <w:rPr>
          <w:rFonts w:cstheme="minorHAnsi"/>
          <w:szCs w:val="24"/>
        </w:rPr>
        <w:t xml:space="preserve">și </w:t>
      </w:r>
      <w:r w:rsidRPr="001F090D">
        <w:rPr>
          <w:rFonts w:cstheme="minorHAnsi"/>
          <w:szCs w:val="24"/>
        </w:rPr>
        <w:t>alte utilit</w:t>
      </w:r>
      <w:r>
        <w:rPr>
          <w:rFonts w:cstheme="minorHAnsi"/>
          <w:szCs w:val="24"/>
        </w:rPr>
        <w:t>ă</w:t>
      </w:r>
      <w:r w:rsidRPr="001F090D">
        <w:rPr>
          <w:rFonts w:cstheme="minorHAnsi"/>
          <w:szCs w:val="24"/>
        </w:rPr>
        <w:t>ți.</w:t>
      </w:r>
    </w:p>
    <w:p w:rsidR="001F090D" w:rsidRPr="001F090D" w:rsidRDefault="001F090D" w:rsidP="001F090D">
      <w:pPr>
        <w:pStyle w:val="Titlu1"/>
      </w:pPr>
      <w:r w:rsidRPr="001F090D">
        <w:t>I</w:t>
      </w:r>
      <w:r>
        <w:t>V</w:t>
      </w:r>
      <w:r w:rsidRPr="001F090D">
        <w:t xml:space="preserve">. </w:t>
      </w:r>
      <w:r w:rsidR="00A52A1F">
        <w:t>SURSE DE POLUANȚI ȘI PROTECȚIA FACTORILOR DE MEDIU</w:t>
      </w:r>
    </w:p>
    <w:p w:rsidR="0099793B" w:rsidRPr="001F090D" w:rsidRDefault="00A52A1F" w:rsidP="0099793B">
      <w:pPr>
        <w:pStyle w:val="Titlu2"/>
      </w:pPr>
      <w:r>
        <w:t>1. PROTECȚIA CALITĂȚII APELOR</w:t>
      </w:r>
    </w:p>
    <w:p w:rsidR="009F03F0" w:rsidRPr="001F090D" w:rsidRDefault="00A52A1F" w:rsidP="00A52A1F">
      <w:pPr>
        <w:pStyle w:val="Antet"/>
        <w:numPr>
          <w:ilvl w:val="0"/>
          <w:numId w:val="38"/>
        </w:numPr>
        <w:rPr>
          <w:rFonts w:cstheme="minorHAnsi"/>
          <w:color w:val="FF0000"/>
        </w:rPr>
      </w:pPr>
      <w:r w:rsidRPr="00A52A1F">
        <w:rPr>
          <w:rFonts w:cstheme="minorHAnsi"/>
          <w:color w:val="000000"/>
        </w:rPr>
        <w:t>sursele de poluanți</w:t>
      </w:r>
      <w:r>
        <w:rPr>
          <w:rFonts w:cstheme="minorHAnsi"/>
          <w:color w:val="000000"/>
        </w:rPr>
        <w:t xml:space="preserve"> pentru ape</w:t>
      </w:r>
      <w:r w:rsidRPr="00A52A1F">
        <w:rPr>
          <w:rFonts w:cstheme="minorHAnsi"/>
          <w:color w:val="000000"/>
        </w:rPr>
        <w:t xml:space="preserve">, concentrații </w:t>
      </w:r>
      <w:r>
        <w:rPr>
          <w:rFonts w:cstheme="minorHAnsi"/>
          <w:color w:val="000000"/>
        </w:rPr>
        <w:t>ș</w:t>
      </w:r>
      <w:r w:rsidRPr="00A52A1F">
        <w:rPr>
          <w:rFonts w:cstheme="minorHAnsi"/>
          <w:color w:val="000000"/>
        </w:rPr>
        <w:t xml:space="preserve">i debite masive de poluanți rezultați pe faze tehnologice </w:t>
      </w:r>
      <w:r>
        <w:rPr>
          <w:rFonts w:cstheme="minorHAnsi"/>
          <w:color w:val="000000"/>
        </w:rPr>
        <w:t>și</w:t>
      </w:r>
      <w:r w:rsidRPr="00A52A1F">
        <w:rPr>
          <w:rFonts w:cstheme="minorHAnsi"/>
          <w:color w:val="000000"/>
        </w:rPr>
        <w:t xml:space="preserve"> de activitate: instalațiile electrice proiectate nu produc agenți poluanți ai pânzei freatice.</w:t>
      </w:r>
    </w:p>
    <w:p w:rsidR="00A52A1F" w:rsidRPr="00D022CA" w:rsidRDefault="00A52A1F" w:rsidP="00D022CA">
      <w:pPr>
        <w:pStyle w:val="Titlu2"/>
      </w:pPr>
      <w:r w:rsidRPr="00D022CA">
        <w:t>2. PROTECȚIA AERULUI</w:t>
      </w:r>
    </w:p>
    <w:p w:rsidR="00D022CA" w:rsidRPr="00D022CA" w:rsidRDefault="00A52A1F" w:rsidP="00D022CA">
      <w:pPr>
        <w:pStyle w:val="Antet"/>
        <w:numPr>
          <w:ilvl w:val="0"/>
          <w:numId w:val="38"/>
        </w:numPr>
      </w:pPr>
      <w:r w:rsidRPr="00D022CA">
        <w:t xml:space="preserve">sursele de </w:t>
      </w:r>
      <w:r w:rsidRPr="00D022CA">
        <w:rPr>
          <w:rFonts w:cstheme="minorHAnsi"/>
          <w:color w:val="000000"/>
        </w:rPr>
        <w:t>poluanți</w:t>
      </w:r>
      <w:r w:rsidRPr="00D022CA">
        <w:t xml:space="preserve"> pentru aer, concentrații și debite masive de poluanți rezultați pe faze tehnologice și de activitate: instalațiile electrice proiectate nu produc agenți poluanți ai aerului.</w:t>
      </w:r>
    </w:p>
    <w:p w:rsidR="00A52A1F" w:rsidRPr="00D022CA" w:rsidRDefault="00D022CA" w:rsidP="00D022CA">
      <w:pPr>
        <w:pStyle w:val="Titlu2"/>
      </w:pPr>
      <w:r w:rsidRPr="00D022CA">
        <w:t xml:space="preserve">3. </w:t>
      </w:r>
      <w:r w:rsidR="00A52A1F" w:rsidRPr="00D022CA">
        <w:t>PROTECȚIA ÎMPOTRIVA ZGOMOTULUI ȘI VIBRAȚIILOR</w:t>
      </w:r>
    </w:p>
    <w:p w:rsidR="00A52A1F" w:rsidRPr="00D022CA" w:rsidRDefault="00A52A1F" w:rsidP="00D022CA">
      <w:pPr>
        <w:pStyle w:val="Antet"/>
        <w:numPr>
          <w:ilvl w:val="0"/>
          <w:numId w:val="38"/>
        </w:numPr>
      </w:pPr>
      <w:r w:rsidRPr="00D022CA">
        <w:t xml:space="preserve">sursele de zgomot și de vibrații: instalațiile electrice proiectate nu reprezintă surse de zgomot sau de </w:t>
      </w:r>
      <w:r w:rsidRPr="00D022CA">
        <w:rPr>
          <w:rFonts w:cstheme="minorHAnsi"/>
          <w:color w:val="000000"/>
        </w:rPr>
        <w:t>vibrații</w:t>
      </w:r>
      <w:r w:rsidRPr="00D022CA">
        <w:t>;</w:t>
      </w:r>
    </w:p>
    <w:p w:rsidR="00A52A1F" w:rsidRPr="00D022CA" w:rsidRDefault="00A52A1F" w:rsidP="00D022CA">
      <w:pPr>
        <w:pStyle w:val="Antet"/>
        <w:numPr>
          <w:ilvl w:val="0"/>
          <w:numId w:val="38"/>
        </w:numPr>
      </w:pPr>
      <w:r w:rsidRPr="00D022CA">
        <w:rPr>
          <w:rFonts w:cstheme="minorHAnsi"/>
          <w:color w:val="000000"/>
        </w:rPr>
        <w:t>amenajările</w:t>
      </w:r>
      <w:r w:rsidRPr="00D022CA">
        <w:t xml:space="preserve"> și dotările pentru protecția împotriva zgomotului și vibrațiilor: nu este cazul;</w:t>
      </w:r>
    </w:p>
    <w:p w:rsidR="00A52A1F" w:rsidRPr="00D022CA" w:rsidRDefault="00A52A1F" w:rsidP="00D022CA">
      <w:pPr>
        <w:pStyle w:val="Antet"/>
        <w:numPr>
          <w:ilvl w:val="0"/>
          <w:numId w:val="38"/>
        </w:numPr>
      </w:pPr>
      <w:r w:rsidRPr="00D022CA">
        <w:t>nivelul de zgomot și de vibrații la limita incintei obiectivului la cel mai apropiat receptor protejat: nu este cazul.</w:t>
      </w:r>
    </w:p>
    <w:p w:rsidR="00A52A1F" w:rsidRPr="00D022CA" w:rsidRDefault="00A52A1F" w:rsidP="00D022CA">
      <w:pPr>
        <w:pStyle w:val="Titlu2"/>
      </w:pPr>
      <w:r w:rsidRPr="00D022CA">
        <w:t>4. PROTECȚIA ÎMPOTRIVA RADIAȚIILOR</w:t>
      </w:r>
    </w:p>
    <w:p w:rsidR="00A52A1F" w:rsidRPr="00D022CA" w:rsidRDefault="00A52A1F" w:rsidP="00D022CA">
      <w:pPr>
        <w:pStyle w:val="Antet"/>
        <w:numPr>
          <w:ilvl w:val="0"/>
          <w:numId w:val="38"/>
        </w:numPr>
      </w:pPr>
      <w:r w:rsidRPr="00D022CA">
        <w:t>sursele de radiații: instalațiile electrice proiectate nu reprezintă surse de radiații;</w:t>
      </w:r>
    </w:p>
    <w:p w:rsidR="00A52A1F" w:rsidRPr="00D022CA" w:rsidRDefault="00A52A1F" w:rsidP="00D022CA">
      <w:pPr>
        <w:pStyle w:val="Antet"/>
        <w:numPr>
          <w:ilvl w:val="0"/>
          <w:numId w:val="38"/>
        </w:numPr>
      </w:pPr>
      <w:r w:rsidRPr="00D022CA">
        <w:t>amenajările și dotările împotriva radiațiilor: nu este cazul;</w:t>
      </w:r>
    </w:p>
    <w:p w:rsidR="00A52A1F" w:rsidRPr="00D022CA" w:rsidRDefault="00A52A1F" w:rsidP="00D022CA">
      <w:pPr>
        <w:pStyle w:val="Antet"/>
        <w:numPr>
          <w:ilvl w:val="0"/>
          <w:numId w:val="38"/>
        </w:numPr>
      </w:pPr>
      <w:r w:rsidRPr="00D022CA">
        <w:t>nivelul de radiații la limita incintei obiectivului la cel mai apropiat receptor protejat: nu este cazul.</w:t>
      </w:r>
    </w:p>
    <w:p w:rsidR="00A52A1F" w:rsidRPr="00D022CA" w:rsidRDefault="00A52A1F" w:rsidP="00D022CA">
      <w:pPr>
        <w:pStyle w:val="Titlu2"/>
      </w:pPr>
      <w:r w:rsidRPr="00D022CA">
        <w:t>5. PROTECȚIA SOLULUI ȘI SUBSOLULUI</w:t>
      </w:r>
    </w:p>
    <w:p w:rsidR="00D022CA" w:rsidRDefault="00A52A1F" w:rsidP="002358DD">
      <w:pPr>
        <w:pStyle w:val="Antet"/>
        <w:numPr>
          <w:ilvl w:val="0"/>
          <w:numId w:val="38"/>
        </w:numPr>
      </w:pPr>
      <w:r w:rsidRPr="00D022CA">
        <w:t>sursele de poluanți pentru sol și subsol: fundațiile pentru stâlpi sunt tipizate și nu afectează solul.</w:t>
      </w:r>
    </w:p>
    <w:p w:rsidR="009B2141" w:rsidRPr="00D022CA" w:rsidRDefault="009B2141" w:rsidP="00D022CA">
      <w:pPr>
        <w:pStyle w:val="Titlu2"/>
      </w:pPr>
      <w:r w:rsidRPr="00D022CA">
        <w:t>6. PROTECȚIA ECOSISTEMELOR TERESTRE ȘI ACVATICE</w:t>
      </w:r>
    </w:p>
    <w:p w:rsidR="009B2141" w:rsidRPr="00D022CA" w:rsidRDefault="009B2141" w:rsidP="00D022CA">
      <w:pPr>
        <w:pStyle w:val="Antet"/>
        <w:numPr>
          <w:ilvl w:val="0"/>
          <w:numId w:val="38"/>
        </w:numPr>
      </w:pPr>
      <w:r w:rsidRPr="00D022CA">
        <w:t>descrierea aspectelor de mediu ce vor fi semnificativ afectate prin proiectul propus, inclusiv, în special: populația, fauna, flora, solul, apa, aerul, factorii climatici, peisajul și interrelațiile dintre acești factori</w:t>
      </w:r>
      <w:r w:rsidR="006F020D" w:rsidRPr="00D022CA">
        <w:t>: ecosistemele</w:t>
      </w:r>
      <w:r w:rsidRPr="00D022CA">
        <w:t xml:space="preserve"> terestre</w:t>
      </w:r>
      <w:r w:rsidR="006F020D" w:rsidRPr="00D022CA">
        <w:t xml:space="preserve"> sau acvatice nu sunt afectate;</w:t>
      </w:r>
    </w:p>
    <w:p w:rsidR="009B2141" w:rsidRPr="00D022CA" w:rsidRDefault="006F020D" w:rsidP="00D022CA">
      <w:pPr>
        <w:pStyle w:val="Antet"/>
        <w:numPr>
          <w:ilvl w:val="0"/>
          <w:numId w:val="38"/>
        </w:numPr>
      </w:pPr>
      <w:r w:rsidRPr="00D022CA">
        <w:t>poluanții</w:t>
      </w:r>
      <w:r w:rsidR="009B2141" w:rsidRPr="00D022CA">
        <w:t xml:space="preserve"> </w:t>
      </w:r>
      <w:r w:rsidRPr="00D022CA">
        <w:t>ș</w:t>
      </w:r>
      <w:r w:rsidR="009B2141" w:rsidRPr="00D022CA">
        <w:t xml:space="preserve">i </w:t>
      </w:r>
      <w:r w:rsidRPr="00D022CA">
        <w:t>activitățile</w:t>
      </w:r>
      <w:r w:rsidR="009B2141" w:rsidRPr="00D022CA">
        <w:t xml:space="preserve"> ce pot afecta ecosistemel</w:t>
      </w:r>
      <w:r w:rsidRPr="00D022CA">
        <w:t>e terestre sau acvatice: nu este cazul</w:t>
      </w:r>
      <w:r w:rsidR="009B2141" w:rsidRPr="00D022CA">
        <w:t>.</w:t>
      </w:r>
    </w:p>
    <w:p w:rsidR="006F020D" w:rsidRPr="001F090D" w:rsidRDefault="006F020D" w:rsidP="006F020D">
      <w:pPr>
        <w:pStyle w:val="Titlu2"/>
      </w:pPr>
      <w:r>
        <w:lastRenderedPageBreak/>
        <w:t>7. PROTECȚIA AȘEZĂRILOR UMANE ȘI A ALTOR IBIECTIVE DE INTERES PUBLIC</w:t>
      </w:r>
    </w:p>
    <w:p w:rsidR="006F020D" w:rsidRPr="006F020D" w:rsidRDefault="006F020D" w:rsidP="006F020D">
      <w:pPr>
        <w:pStyle w:val="Titlu2"/>
        <w:numPr>
          <w:ilvl w:val="0"/>
          <w:numId w:val="38"/>
        </w:numPr>
        <w:spacing w:before="0"/>
        <w:ind w:left="714" w:hanging="357"/>
        <w:rPr>
          <w:rFonts w:asciiTheme="minorHAnsi" w:eastAsiaTheme="minorHAnsi" w:hAnsiTheme="minorHAnsi" w:cstheme="minorHAnsi"/>
          <w:b w:val="0"/>
          <w:bCs w:val="0"/>
          <w:color w:val="auto"/>
          <w:sz w:val="22"/>
          <w:szCs w:val="24"/>
        </w:rPr>
      </w:pPr>
      <w:r w:rsidRPr="006F020D">
        <w:rPr>
          <w:rFonts w:asciiTheme="minorHAnsi" w:eastAsiaTheme="minorHAnsi" w:hAnsiTheme="minorHAnsi" w:cstheme="minorHAnsi"/>
          <w:b w:val="0"/>
          <w:bCs w:val="0"/>
          <w:color w:val="auto"/>
          <w:sz w:val="22"/>
          <w:szCs w:val="24"/>
        </w:rPr>
        <w:t>distanța față de așezările umane și obiectivele de interes public, respective investiții, monumente istorice și de arhitectură, diverse așezăminte, zone de interes tradițional:</w:t>
      </w:r>
      <w:r>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 xml:space="preserve">conform normelor </w:t>
      </w:r>
      <w:r>
        <w:rPr>
          <w:rFonts w:asciiTheme="minorHAnsi" w:eastAsiaTheme="minorHAnsi" w:hAnsiTheme="minorHAnsi" w:cstheme="minorHAnsi"/>
          <w:b w:val="0"/>
          <w:bCs w:val="0"/>
          <w:color w:val="auto"/>
          <w:sz w:val="22"/>
          <w:szCs w:val="24"/>
        </w:rPr>
        <w:t>î</w:t>
      </w:r>
      <w:r w:rsidRPr="006F020D">
        <w:rPr>
          <w:rFonts w:asciiTheme="minorHAnsi" w:eastAsiaTheme="minorHAnsi" w:hAnsiTheme="minorHAnsi" w:cstheme="minorHAnsi"/>
          <w:b w:val="0"/>
          <w:bCs w:val="0"/>
          <w:color w:val="auto"/>
          <w:sz w:val="22"/>
          <w:szCs w:val="24"/>
        </w:rPr>
        <w:t>n vigoare</w:t>
      </w:r>
      <w:r>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(normativul PE 10/85)</w:t>
      </w:r>
      <w:r w:rsidR="009A715B">
        <w:rPr>
          <w:rFonts w:asciiTheme="minorHAnsi" w:eastAsiaTheme="minorHAnsi" w:hAnsiTheme="minorHAnsi" w:cstheme="minorHAnsi"/>
          <w:b w:val="0"/>
          <w:bCs w:val="0"/>
          <w:color w:val="auto"/>
          <w:sz w:val="22"/>
          <w:szCs w:val="24"/>
        </w:rPr>
        <w:t>;</w:t>
      </w:r>
    </w:p>
    <w:p w:rsidR="006F020D" w:rsidRDefault="009400CE" w:rsidP="006F020D">
      <w:pPr>
        <w:pStyle w:val="Titlu2"/>
        <w:numPr>
          <w:ilvl w:val="0"/>
          <w:numId w:val="38"/>
        </w:numPr>
        <w:spacing w:before="0"/>
        <w:ind w:left="714" w:hanging="357"/>
        <w:rPr>
          <w:rFonts w:asciiTheme="minorHAnsi" w:eastAsiaTheme="minorHAnsi" w:hAnsiTheme="minorHAnsi" w:cstheme="minorHAnsi"/>
          <w:b w:val="0"/>
          <w:bCs w:val="0"/>
          <w:color w:val="auto"/>
          <w:sz w:val="22"/>
          <w:szCs w:val="24"/>
        </w:rPr>
      </w:pPr>
      <w:r w:rsidRPr="006F020D">
        <w:rPr>
          <w:rFonts w:asciiTheme="minorHAnsi" w:eastAsiaTheme="minorHAnsi" w:hAnsiTheme="minorHAnsi" w:cstheme="minorHAnsi"/>
          <w:b w:val="0"/>
          <w:bCs w:val="0"/>
          <w:color w:val="auto"/>
          <w:sz w:val="22"/>
          <w:szCs w:val="24"/>
        </w:rPr>
        <w:t>lucrările</w:t>
      </w:r>
      <w:r w:rsidR="006F020D" w:rsidRPr="006F020D">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dotările</w:t>
      </w:r>
      <w:r>
        <w:rPr>
          <w:rFonts w:asciiTheme="minorHAnsi" w:eastAsiaTheme="minorHAnsi" w:hAnsiTheme="minorHAnsi" w:cstheme="minorHAnsi"/>
          <w:b w:val="0"/>
          <w:bCs w:val="0"/>
          <w:color w:val="auto"/>
          <w:sz w:val="22"/>
          <w:szCs w:val="24"/>
        </w:rPr>
        <w:t xml:space="preserve"> și</w:t>
      </w:r>
      <w:r w:rsidR="006F020D" w:rsidRPr="006F020D">
        <w:rPr>
          <w:rFonts w:asciiTheme="minorHAnsi" w:eastAsiaTheme="minorHAnsi" w:hAnsiTheme="minorHAnsi" w:cstheme="minorHAnsi"/>
          <w:b w:val="0"/>
          <w:bCs w:val="0"/>
          <w:color w:val="auto"/>
          <w:sz w:val="22"/>
          <w:szCs w:val="24"/>
        </w:rPr>
        <w:t xml:space="preserve"> m</w:t>
      </w:r>
      <w:r>
        <w:rPr>
          <w:rFonts w:asciiTheme="minorHAnsi" w:eastAsiaTheme="minorHAnsi" w:hAnsiTheme="minorHAnsi" w:cstheme="minorHAnsi"/>
          <w:b w:val="0"/>
          <w:bCs w:val="0"/>
          <w:color w:val="auto"/>
          <w:sz w:val="22"/>
          <w:szCs w:val="24"/>
        </w:rPr>
        <w:t>ă</w:t>
      </w:r>
      <w:r w:rsidR="006F020D" w:rsidRPr="006F020D">
        <w:rPr>
          <w:rFonts w:asciiTheme="minorHAnsi" w:eastAsiaTheme="minorHAnsi" w:hAnsiTheme="minorHAnsi" w:cstheme="minorHAnsi"/>
          <w:b w:val="0"/>
          <w:bCs w:val="0"/>
          <w:color w:val="auto"/>
          <w:sz w:val="22"/>
          <w:szCs w:val="24"/>
        </w:rPr>
        <w:t xml:space="preserve">surile pentru </w:t>
      </w:r>
      <w:r w:rsidRPr="006F020D">
        <w:rPr>
          <w:rFonts w:asciiTheme="minorHAnsi" w:eastAsiaTheme="minorHAnsi" w:hAnsiTheme="minorHAnsi" w:cstheme="minorHAnsi"/>
          <w:b w:val="0"/>
          <w:bCs w:val="0"/>
          <w:color w:val="auto"/>
          <w:sz w:val="22"/>
          <w:szCs w:val="24"/>
        </w:rPr>
        <w:t>protecția</w:t>
      </w:r>
      <w:r w:rsidR="006F020D" w:rsidRPr="006F020D">
        <w:rPr>
          <w:rFonts w:asciiTheme="minorHAnsi" w:eastAsiaTheme="minorHAnsi" w:hAnsiTheme="minorHAnsi" w:cstheme="minorHAnsi"/>
          <w:b w:val="0"/>
          <w:bCs w:val="0"/>
          <w:color w:val="auto"/>
          <w:sz w:val="22"/>
          <w:szCs w:val="24"/>
        </w:rPr>
        <w:t xml:space="preserve"> </w:t>
      </w:r>
      <w:r w:rsidRPr="006F020D">
        <w:rPr>
          <w:rFonts w:asciiTheme="minorHAnsi" w:eastAsiaTheme="minorHAnsi" w:hAnsiTheme="minorHAnsi" w:cstheme="minorHAnsi"/>
          <w:b w:val="0"/>
          <w:bCs w:val="0"/>
          <w:color w:val="auto"/>
          <w:sz w:val="22"/>
          <w:szCs w:val="24"/>
        </w:rPr>
        <w:t>așezărilor</w:t>
      </w:r>
      <w:r w:rsidR="006F020D" w:rsidRPr="006F020D">
        <w:rPr>
          <w:rFonts w:asciiTheme="minorHAnsi" w:eastAsiaTheme="minorHAnsi" w:hAnsiTheme="minorHAnsi" w:cstheme="minorHAnsi"/>
          <w:b w:val="0"/>
          <w:bCs w:val="0"/>
          <w:color w:val="auto"/>
          <w:sz w:val="22"/>
          <w:szCs w:val="24"/>
        </w:rPr>
        <w:t xml:space="preserve"> umane</w:t>
      </w:r>
      <w:r>
        <w:rPr>
          <w:rFonts w:asciiTheme="minorHAnsi" w:eastAsiaTheme="minorHAnsi" w:hAnsiTheme="minorHAnsi" w:cstheme="minorHAnsi"/>
          <w:b w:val="0"/>
          <w:bCs w:val="0"/>
          <w:color w:val="auto"/>
          <w:sz w:val="22"/>
          <w:szCs w:val="24"/>
        </w:rPr>
        <w:t xml:space="preserve"> și</w:t>
      </w:r>
      <w:r w:rsidR="006F020D" w:rsidRPr="006F020D">
        <w:rPr>
          <w:rFonts w:asciiTheme="minorHAnsi" w:eastAsiaTheme="minorHAnsi" w:hAnsiTheme="minorHAnsi" w:cstheme="minorHAnsi"/>
          <w:b w:val="0"/>
          <w:bCs w:val="0"/>
          <w:color w:val="auto"/>
          <w:sz w:val="22"/>
          <w:szCs w:val="24"/>
        </w:rPr>
        <w:t>/sau a al</w:t>
      </w:r>
      <w:r>
        <w:rPr>
          <w:rFonts w:asciiTheme="minorHAnsi" w:eastAsiaTheme="minorHAnsi" w:hAnsiTheme="minorHAnsi" w:cstheme="minorHAnsi"/>
          <w:b w:val="0"/>
          <w:bCs w:val="0"/>
          <w:color w:val="auto"/>
          <w:sz w:val="22"/>
          <w:szCs w:val="24"/>
        </w:rPr>
        <w:t>tor obiective de interes public: nu este cazul</w:t>
      </w:r>
      <w:r w:rsidR="006F020D" w:rsidRPr="006F020D">
        <w:rPr>
          <w:rFonts w:asciiTheme="minorHAnsi" w:eastAsiaTheme="minorHAnsi" w:hAnsiTheme="minorHAnsi" w:cstheme="minorHAnsi"/>
          <w:b w:val="0"/>
          <w:bCs w:val="0"/>
          <w:color w:val="auto"/>
          <w:sz w:val="22"/>
          <w:szCs w:val="24"/>
        </w:rPr>
        <w:t>.</w:t>
      </w:r>
    </w:p>
    <w:p w:rsidR="009A715B" w:rsidRPr="001F090D" w:rsidRDefault="009A715B" w:rsidP="009A715B">
      <w:pPr>
        <w:pStyle w:val="Titlu2"/>
      </w:pPr>
      <w:r>
        <w:t>8. GOSPODĂRIREA DEȘEURILOR GENERATE PE AMPLASAMENT</w:t>
      </w:r>
    </w:p>
    <w:p w:rsidR="009A715B" w:rsidRPr="00B9437C" w:rsidRDefault="009A715B" w:rsidP="009A715B">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 xml:space="preserve">în urma lucrărilor nu rezultă deșeuri, </w:t>
      </w:r>
      <w:r w:rsidR="00B9437C">
        <w:rPr>
          <w:rFonts w:asciiTheme="minorHAnsi" w:eastAsiaTheme="minorHAnsi" w:hAnsiTheme="minorHAnsi" w:cstheme="minorHAnsi"/>
          <w:b w:val="0"/>
          <w:bCs w:val="0"/>
          <w:color w:val="FF0000"/>
          <w:sz w:val="22"/>
          <w:szCs w:val="24"/>
        </w:rPr>
        <w:t>întrucât</w:t>
      </w:r>
      <w:r w:rsidRPr="00B9437C">
        <w:rPr>
          <w:rFonts w:asciiTheme="minorHAnsi" w:eastAsiaTheme="minorHAnsi" w:hAnsiTheme="minorHAnsi" w:cstheme="minorHAnsi"/>
          <w:b w:val="0"/>
          <w:bCs w:val="0"/>
          <w:color w:val="FF0000"/>
          <w:sz w:val="22"/>
          <w:szCs w:val="24"/>
        </w:rPr>
        <w:t xml:space="preserve"> demontări</w:t>
      </w:r>
      <w:r w:rsidR="00B9437C">
        <w:rPr>
          <w:rFonts w:asciiTheme="minorHAnsi" w:eastAsiaTheme="minorHAnsi" w:hAnsiTheme="minorHAnsi" w:cstheme="minorHAnsi"/>
          <w:b w:val="0"/>
          <w:bCs w:val="0"/>
          <w:color w:val="FF0000"/>
          <w:sz w:val="22"/>
          <w:szCs w:val="24"/>
        </w:rPr>
        <w:t>le vor fi reutilizate în cadrul aceleiași lucrări</w:t>
      </w:r>
      <w:r w:rsidRPr="00B9437C">
        <w:rPr>
          <w:rFonts w:asciiTheme="minorHAnsi" w:eastAsiaTheme="minorHAnsi" w:hAnsiTheme="minorHAnsi" w:cstheme="minorHAnsi"/>
          <w:b w:val="0"/>
          <w:bCs w:val="0"/>
          <w:color w:val="FF0000"/>
          <w:sz w:val="22"/>
          <w:szCs w:val="24"/>
        </w:rPr>
        <w:t>, iar terenul va fi adus la starea inițială, lucrare pentru care s-au prevăzut fonduri.</w:t>
      </w:r>
    </w:p>
    <w:p w:rsidR="009A715B" w:rsidRPr="001F090D" w:rsidRDefault="009A715B" w:rsidP="009A715B">
      <w:pPr>
        <w:pStyle w:val="Titlu2"/>
      </w:pPr>
      <w:r>
        <w:t>9. GOSPODĂRIREA SUBSTANȚELOR TOXICE ȘI PERICULOASE</w:t>
      </w:r>
    </w:p>
    <w:p w:rsidR="009A715B" w:rsidRDefault="009A715B" w:rsidP="009A715B">
      <w:pPr>
        <w:pStyle w:val="Titlu2"/>
        <w:numPr>
          <w:ilvl w:val="0"/>
          <w:numId w:val="38"/>
        </w:numPr>
        <w:spacing w:before="0"/>
        <w:ind w:left="714" w:hanging="357"/>
        <w:rPr>
          <w:rFonts w:asciiTheme="minorHAnsi" w:eastAsiaTheme="minorHAnsi" w:hAnsiTheme="minorHAnsi" w:cstheme="minorHAnsi"/>
          <w:b w:val="0"/>
          <w:bCs w:val="0"/>
          <w:color w:val="auto"/>
          <w:sz w:val="22"/>
          <w:szCs w:val="24"/>
        </w:rPr>
      </w:pPr>
      <w:r>
        <w:rPr>
          <w:rFonts w:asciiTheme="minorHAnsi" w:eastAsiaTheme="minorHAnsi" w:hAnsiTheme="minorHAnsi" w:cstheme="minorHAnsi"/>
          <w:b w:val="0"/>
          <w:bCs w:val="0"/>
          <w:color w:val="auto"/>
          <w:sz w:val="22"/>
          <w:szCs w:val="24"/>
        </w:rPr>
        <w:t>nu este cazul.</w:t>
      </w:r>
    </w:p>
    <w:p w:rsidR="009A715B" w:rsidRPr="001F090D" w:rsidRDefault="009A715B" w:rsidP="009A715B">
      <w:pPr>
        <w:pStyle w:val="Titlu2"/>
      </w:pPr>
      <w:r>
        <w:t>10. GOSPODĂRIREA DEȘEURILOR GENERATE PE AMPLASAMENT</w:t>
      </w:r>
    </w:p>
    <w:p w:rsidR="009A715B" w:rsidRDefault="009A715B" w:rsidP="009A715B">
      <w:pPr>
        <w:pStyle w:val="Titlu2"/>
        <w:numPr>
          <w:ilvl w:val="0"/>
          <w:numId w:val="38"/>
        </w:numPr>
        <w:spacing w:before="0"/>
        <w:ind w:left="714" w:hanging="357"/>
        <w:rPr>
          <w:rFonts w:asciiTheme="minorHAnsi" w:eastAsiaTheme="minorHAnsi" w:hAnsiTheme="minorHAnsi" w:cstheme="minorHAnsi"/>
          <w:b w:val="0"/>
          <w:bCs w:val="0"/>
          <w:color w:val="auto"/>
          <w:sz w:val="22"/>
          <w:szCs w:val="24"/>
        </w:rPr>
      </w:pPr>
      <w:r w:rsidRPr="009A715B">
        <w:rPr>
          <w:rFonts w:asciiTheme="minorHAnsi" w:eastAsiaTheme="minorHAnsi" w:hAnsiTheme="minorHAnsi" w:cstheme="minorHAnsi"/>
          <w:b w:val="0"/>
          <w:bCs w:val="0"/>
          <w:color w:val="auto"/>
          <w:sz w:val="22"/>
          <w:szCs w:val="24"/>
        </w:rPr>
        <w:t xml:space="preserve">terenul va fi adus la starea </w:t>
      </w:r>
      <w:r>
        <w:rPr>
          <w:rFonts w:asciiTheme="minorHAnsi" w:eastAsiaTheme="minorHAnsi" w:hAnsiTheme="minorHAnsi" w:cstheme="minorHAnsi"/>
          <w:b w:val="0"/>
          <w:bCs w:val="0"/>
          <w:color w:val="auto"/>
          <w:sz w:val="22"/>
          <w:szCs w:val="24"/>
        </w:rPr>
        <w:t>inițială</w:t>
      </w:r>
      <w:r w:rsidRPr="009A715B">
        <w:rPr>
          <w:rFonts w:asciiTheme="minorHAnsi" w:eastAsiaTheme="minorHAnsi" w:hAnsiTheme="minorHAnsi" w:cstheme="minorHAnsi"/>
          <w:b w:val="0"/>
          <w:bCs w:val="0"/>
          <w:color w:val="auto"/>
          <w:sz w:val="22"/>
          <w:szCs w:val="24"/>
        </w:rPr>
        <w:t>, lucrare pentru care s-au prevăzut</w:t>
      </w:r>
      <w:r>
        <w:rPr>
          <w:rFonts w:asciiTheme="minorHAnsi" w:eastAsiaTheme="minorHAnsi" w:hAnsiTheme="minorHAnsi" w:cstheme="minorHAnsi"/>
          <w:b w:val="0"/>
          <w:bCs w:val="0"/>
          <w:color w:val="auto"/>
          <w:sz w:val="22"/>
          <w:szCs w:val="24"/>
        </w:rPr>
        <w:t xml:space="preserve"> fonduri</w:t>
      </w:r>
      <w:r w:rsidRPr="009A715B">
        <w:rPr>
          <w:rFonts w:asciiTheme="minorHAnsi" w:eastAsiaTheme="minorHAnsi" w:hAnsiTheme="minorHAnsi" w:cstheme="minorHAnsi"/>
          <w:b w:val="0"/>
          <w:bCs w:val="0"/>
          <w:color w:val="auto"/>
          <w:sz w:val="22"/>
          <w:szCs w:val="24"/>
        </w:rPr>
        <w:t>, nu sunt necesare m</w:t>
      </w:r>
      <w:r>
        <w:rPr>
          <w:rFonts w:asciiTheme="minorHAnsi" w:eastAsiaTheme="minorHAnsi" w:hAnsiTheme="minorHAnsi" w:cstheme="minorHAnsi"/>
          <w:b w:val="0"/>
          <w:bCs w:val="0"/>
          <w:color w:val="auto"/>
          <w:sz w:val="22"/>
          <w:szCs w:val="24"/>
        </w:rPr>
        <w:t>ă</w:t>
      </w:r>
      <w:r w:rsidRPr="009A715B">
        <w:rPr>
          <w:rFonts w:asciiTheme="minorHAnsi" w:eastAsiaTheme="minorHAnsi" w:hAnsiTheme="minorHAnsi" w:cstheme="minorHAnsi"/>
          <w:b w:val="0"/>
          <w:bCs w:val="0"/>
          <w:color w:val="auto"/>
          <w:sz w:val="22"/>
          <w:szCs w:val="24"/>
        </w:rPr>
        <w:t xml:space="preserve">suri suplimentare după punerea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funcțiune</w:t>
      </w:r>
      <w:r>
        <w:rPr>
          <w:rFonts w:asciiTheme="minorHAnsi" w:eastAsiaTheme="minorHAnsi" w:hAnsiTheme="minorHAnsi" w:cstheme="minorHAnsi"/>
          <w:b w:val="0"/>
          <w:bCs w:val="0"/>
          <w:color w:val="auto"/>
          <w:sz w:val="22"/>
          <w:szCs w:val="24"/>
        </w:rPr>
        <w:t xml:space="preserve"> și n</w:t>
      </w:r>
      <w:r w:rsidRPr="009A715B">
        <w:rPr>
          <w:rFonts w:asciiTheme="minorHAnsi" w:eastAsiaTheme="minorHAnsi" w:hAnsiTheme="minorHAnsi" w:cstheme="minorHAnsi"/>
          <w:b w:val="0"/>
          <w:bCs w:val="0"/>
          <w:color w:val="auto"/>
          <w:sz w:val="22"/>
          <w:szCs w:val="24"/>
        </w:rPr>
        <w:t>u rezult</w:t>
      </w:r>
      <w:r>
        <w:rPr>
          <w:rFonts w:asciiTheme="minorHAnsi" w:eastAsiaTheme="minorHAnsi" w:hAnsiTheme="minorHAnsi" w:cstheme="minorHAnsi"/>
          <w:b w:val="0"/>
          <w:bCs w:val="0"/>
          <w:color w:val="auto"/>
          <w:sz w:val="22"/>
          <w:szCs w:val="24"/>
        </w:rPr>
        <w:t>ă</w:t>
      </w:r>
      <w:r w:rsidRPr="009A715B">
        <w:rPr>
          <w:rFonts w:asciiTheme="minorHAnsi" w:eastAsiaTheme="minorHAnsi" w:hAnsiTheme="minorHAnsi" w:cstheme="minorHAnsi"/>
          <w:b w:val="0"/>
          <w:bCs w:val="0"/>
          <w:color w:val="auto"/>
          <w:sz w:val="22"/>
          <w:szCs w:val="24"/>
        </w:rPr>
        <w:t xml:space="preserve"> deșeuri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 xml:space="preserve">n urma lucrărilor prevăzute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proiect.</w:t>
      </w:r>
    </w:p>
    <w:p w:rsidR="009A715B" w:rsidRPr="001F090D" w:rsidRDefault="009A715B" w:rsidP="009A715B">
      <w:pPr>
        <w:pStyle w:val="Titlu2"/>
      </w:pPr>
      <w:r>
        <w:t>11. PREVEDERI PENTRU MONITORIZAREA MEDIULUI</w:t>
      </w:r>
    </w:p>
    <w:p w:rsidR="009A715B" w:rsidRDefault="009A715B" w:rsidP="009A715B">
      <w:pPr>
        <w:pStyle w:val="Titlu2"/>
        <w:numPr>
          <w:ilvl w:val="0"/>
          <w:numId w:val="38"/>
        </w:numPr>
        <w:spacing w:before="0"/>
        <w:ind w:left="714" w:hanging="357"/>
        <w:rPr>
          <w:rFonts w:asciiTheme="minorHAnsi" w:eastAsiaTheme="minorHAnsi" w:hAnsiTheme="minorHAnsi" w:cstheme="minorHAnsi"/>
          <w:b w:val="0"/>
          <w:bCs w:val="0"/>
          <w:color w:val="auto"/>
          <w:sz w:val="22"/>
          <w:szCs w:val="24"/>
        </w:rPr>
      </w:pPr>
      <w:r w:rsidRPr="009A715B">
        <w:rPr>
          <w:rFonts w:asciiTheme="minorHAnsi" w:eastAsiaTheme="minorHAnsi" w:hAnsiTheme="minorHAnsi" w:cstheme="minorHAnsi"/>
          <w:b w:val="0"/>
          <w:bCs w:val="0"/>
          <w:color w:val="auto"/>
          <w:sz w:val="22"/>
          <w:szCs w:val="24"/>
        </w:rPr>
        <w:t xml:space="preserve">nu este cazul pentru dotări </w:t>
      </w:r>
      <w:r>
        <w:rPr>
          <w:rFonts w:asciiTheme="minorHAnsi" w:eastAsiaTheme="minorHAnsi" w:hAnsiTheme="minorHAnsi" w:cstheme="minorHAnsi"/>
          <w:b w:val="0"/>
          <w:bCs w:val="0"/>
          <w:color w:val="auto"/>
          <w:sz w:val="22"/>
          <w:szCs w:val="24"/>
        </w:rPr>
        <w:t>și mă</w:t>
      </w:r>
      <w:r w:rsidRPr="009A715B">
        <w:rPr>
          <w:rFonts w:asciiTheme="minorHAnsi" w:eastAsiaTheme="minorHAnsi" w:hAnsiTheme="minorHAnsi" w:cstheme="minorHAnsi"/>
          <w:b w:val="0"/>
          <w:bCs w:val="0"/>
          <w:color w:val="auto"/>
          <w:sz w:val="22"/>
          <w:szCs w:val="24"/>
        </w:rPr>
        <w:t xml:space="preserve">suri pentru controlul emisiilor de poluanți </w:t>
      </w:r>
      <w:r>
        <w:rPr>
          <w:rFonts w:asciiTheme="minorHAnsi" w:eastAsiaTheme="minorHAnsi" w:hAnsiTheme="minorHAnsi" w:cstheme="minorHAnsi"/>
          <w:b w:val="0"/>
          <w:bCs w:val="0"/>
          <w:color w:val="auto"/>
          <w:sz w:val="22"/>
          <w:szCs w:val="24"/>
        </w:rPr>
        <w:t>î</w:t>
      </w:r>
      <w:r w:rsidRPr="009A715B">
        <w:rPr>
          <w:rFonts w:asciiTheme="minorHAnsi" w:eastAsiaTheme="minorHAnsi" w:hAnsiTheme="minorHAnsi" w:cstheme="minorHAnsi"/>
          <w:b w:val="0"/>
          <w:bCs w:val="0"/>
          <w:color w:val="auto"/>
          <w:sz w:val="22"/>
          <w:szCs w:val="24"/>
        </w:rPr>
        <w:t>n mediu</w:t>
      </w:r>
      <w:r>
        <w:rPr>
          <w:rFonts w:asciiTheme="minorHAnsi" w:eastAsiaTheme="minorHAnsi" w:hAnsiTheme="minorHAnsi" w:cstheme="minorHAnsi"/>
          <w:b w:val="0"/>
          <w:bCs w:val="0"/>
          <w:color w:val="auto"/>
          <w:sz w:val="22"/>
          <w:szCs w:val="24"/>
        </w:rPr>
        <w:t>.</w:t>
      </w:r>
    </w:p>
    <w:p w:rsidR="009A715B" w:rsidRPr="001F090D" w:rsidRDefault="009A715B" w:rsidP="009A715B">
      <w:pPr>
        <w:pStyle w:val="Titlu2"/>
      </w:pPr>
      <w:r>
        <w:t>12. ANEXE – PIESE DESENATE:</w:t>
      </w:r>
    </w:p>
    <w:p w:rsidR="00217A22" w:rsidRPr="00B9437C" w:rsidRDefault="009A715B" w:rsidP="00217A22">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 xml:space="preserve">planul de </w:t>
      </w:r>
      <w:r w:rsidR="00217A22" w:rsidRPr="00B9437C">
        <w:rPr>
          <w:rFonts w:asciiTheme="minorHAnsi" w:eastAsiaTheme="minorHAnsi" w:hAnsiTheme="minorHAnsi" w:cstheme="minorHAnsi"/>
          <w:b w:val="0"/>
          <w:bCs w:val="0"/>
          <w:color w:val="FF0000"/>
          <w:sz w:val="22"/>
          <w:szCs w:val="24"/>
        </w:rPr>
        <w:t>încadrare</w:t>
      </w:r>
      <w:r w:rsidRPr="00B9437C">
        <w:rPr>
          <w:rFonts w:asciiTheme="minorHAnsi" w:eastAsiaTheme="minorHAnsi" w:hAnsiTheme="minorHAnsi" w:cstheme="minorHAnsi"/>
          <w:b w:val="0"/>
          <w:bCs w:val="0"/>
          <w:color w:val="FF0000"/>
          <w:sz w:val="22"/>
          <w:szCs w:val="24"/>
        </w:rPr>
        <w:t xml:space="preserve"> </w:t>
      </w:r>
      <w:r w:rsidR="00217A22" w:rsidRPr="00B9437C">
        <w:rPr>
          <w:rFonts w:asciiTheme="minorHAnsi" w:eastAsiaTheme="minorHAnsi" w:hAnsiTheme="minorHAnsi" w:cstheme="minorHAnsi"/>
          <w:b w:val="0"/>
          <w:bCs w:val="0"/>
          <w:color w:val="FF0000"/>
          <w:sz w:val="22"/>
          <w:szCs w:val="24"/>
        </w:rPr>
        <w:t>î</w:t>
      </w:r>
      <w:r w:rsidRPr="00B9437C">
        <w:rPr>
          <w:rFonts w:asciiTheme="minorHAnsi" w:eastAsiaTheme="minorHAnsi" w:hAnsiTheme="minorHAnsi" w:cstheme="minorHAnsi"/>
          <w:b w:val="0"/>
          <w:bCs w:val="0"/>
          <w:color w:val="FF0000"/>
          <w:sz w:val="22"/>
          <w:szCs w:val="24"/>
        </w:rPr>
        <w:t>n zon</w:t>
      </w:r>
      <w:r w:rsidR="00217A22" w:rsidRPr="00B9437C">
        <w:rPr>
          <w:rFonts w:asciiTheme="minorHAnsi" w:eastAsiaTheme="minorHAnsi" w:hAnsiTheme="minorHAnsi" w:cstheme="minorHAnsi"/>
          <w:b w:val="0"/>
          <w:bCs w:val="0"/>
          <w:color w:val="FF0000"/>
          <w:sz w:val="22"/>
          <w:szCs w:val="24"/>
        </w:rPr>
        <w:t>ă</w:t>
      </w:r>
      <w:r w:rsidRPr="00B9437C">
        <w:rPr>
          <w:rFonts w:asciiTheme="minorHAnsi" w:eastAsiaTheme="minorHAnsi" w:hAnsiTheme="minorHAnsi" w:cstheme="minorHAnsi"/>
          <w:b w:val="0"/>
          <w:bCs w:val="0"/>
          <w:color w:val="FF0000"/>
          <w:sz w:val="22"/>
          <w:szCs w:val="24"/>
        </w:rPr>
        <w:t xml:space="preserve"> a obiectivului</w:t>
      </w:r>
      <w:r w:rsidR="00217A22" w:rsidRPr="00B9437C">
        <w:rPr>
          <w:rFonts w:asciiTheme="minorHAnsi" w:eastAsiaTheme="minorHAnsi" w:hAnsiTheme="minorHAnsi" w:cstheme="minorHAnsi"/>
          <w:b w:val="0"/>
          <w:bCs w:val="0"/>
          <w:color w:val="FF0000"/>
          <w:sz w:val="22"/>
          <w:szCs w:val="24"/>
        </w:rPr>
        <w:t>;</w:t>
      </w:r>
    </w:p>
    <w:p w:rsidR="002A33C2" w:rsidRPr="00B9437C" w:rsidRDefault="009A715B" w:rsidP="002A33C2">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 xml:space="preserve">planul de </w:t>
      </w:r>
      <w:r w:rsidR="00217A22" w:rsidRPr="00B9437C">
        <w:rPr>
          <w:rFonts w:asciiTheme="minorHAnsi" w:eastAsiaTheme="minorHAnsi" w:hAnsiTheme="minorHAnsi" w:cstheme="minorHAnsi"/>
          <w:b w:val="0"/>
          <w:bCs w:val="0"/>
          <w:color w:val="FF0000"/>
          <w:sz w:val="22"/>
          <w:szCs w:val="24"/>
        </w:rPr>
        <w:t>situație;</w:t>
      </w:r>
    </w:p>
    <w:p w:rsidR="002A33C2" w:rsidRPr="00B9437C" w:rsidRDefault="002A33C2" w:rsidP="009A715B">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detaliu fundații stâlpi;</w:t>
      </w:r>
    </w:p>
    <w:p w:rsidR="00B9437C" w:rsidRPr="00B9437C" w:rsidRDefault="00B9437C" w:rsidP="00B9437C">
      <w:pPr>
        <w:pStyle w:val="Listparagraf"/>
        <w:numPr>
          <w:ilvl w:val="0"/>
          <w:numId w:val="38"/>
        </w:numPr>
        <w:rPr>
          <w:color w:val="FF0000"/>
        </w:rPr>
      </w:pPr>
      <w:r w:rsidRPr="00B9437C">
        <w:rPr>
          <w:color w:val="FF0000"/>
        </w:rPr>
        <w:t>detaliu fundație CMPT;</w:t>
      </w:r>
    </w:p>
    <w:p w:rsidR="00B9437C" w:rsidRPr="00B9437C" w:rsidRDefault="00B9437C" w:rsidP="00DC40CB">
      <w:pPr>
        <w:pStyle w:val="Listparagraf"/>
        <w:numPr>
          <w:ilvl w:val="0"/>
          <w:numId w:val="38"/>
        </w:numPr>
        <w:ind w:left="714" w:hanging="357"/>
        <w:rPr>
          <w:rFonts w:cstheme="minorHAnsi"/>
          <w:color w:val="FF0000"/>
          <w:szCs w:val="24"/>
        </w:rPr>
      </w:pPr>
      <w:r w:rsidRPr="00B9437C">
        <w:rPr>
          <w:color w:val="FF0000"/>
        </w:rPr>
        <w:t>detaliu profil cablu;</w:t>
      </w:r>
    </w:p>
    <w:p w:rsidR="00B9437C" w:rsidRPr="00B9437C" w:rsidRDefault="00B9437C" w:rsidP="00DC40CB">
      <w:pPr>
        <w:pStyle w:val="Listparagraf"/>
        <w:numPr>
          <w:ilvl w:val="0"/>
          <w:numId w:val="38"/>
        </w:numPr>
        <w:ind w:left="714" w:hanging="357"/>
        <w:rPr>
          <w:rFonts w:cstheme="minorHAnsi"/>
          <w:color w:val="FF0000"/>
          <w:szCs w:val="24"/>
        </w:rPr>
      </w:pPr>
      <w:r>
        <w:rPr>
          <w:color w:val="FF0000"/>
        </w:rPr>
        <w:t>detaliu priză de pământ;</w:t>
      </w:r>
    </w:p>
    <w:p w:rsidR="009A715B" w:rsidRPr="00B9437C" w:rsidRDefault="009A715B" w:rsidP="00DC40CB">
      <w:pPr>
        <w:pStyle w:val="Listparagraf"/>
        <w:numPr>
          <w:ilvl w:val="0"/>
          <w:numId w:val="38"/>
        </w:numPr>
        <w:ind w:left="714" w:hanging="357"/>
        <w:rPr>
          <w:rFonts w:cstheme="minorHAnsi"/>
          <w:szCs w:val="24"/>
        </w:rPr>
      </w:pPr>
      <w:r w:rsidRPr="00B9437C">
        <w:rPr>
          <w:rFonts w:cstheme="minorHAnsi"/>
          <w:szCs w:val="24"/>
        </w:rPr>
        <w:t xml:space="preserve">scheme de flux pentru fazele </w:t>
      </w:r>
      <w:r w:rsidR="00217A22" w:rsidRPr="00B9437C">
        <w:rPr>
          <w:rFonts w:cstheme="minorHAnsi"/>
          <w:szCs w:val="24"/>
        </w:rPr>
        <w:t>activității</w:t>
      </w:r>
      <w:r w:rsidRPr="00B9437C">
        <w:rPr>
          <w:rFonts w:cstheme="minorHAnsi"/>
          <w:szCs w:val="24"/>
        </w:rPr>
        <w:t xml:space="preserve">, cu sursele de </w:t>
      </w:r>
      <w:r w:rsidR="00217A22" w:rsidRPr="00B9437C">
        <w:rPr>
          <w:rFonts w:cstheme="minorHAnsi"/>
          <w:szCs w:val="24"/>
        </w:rPr>
        <w:t>poluanți</w:t>
      </w:r>
      <w:r w:rsidRPr="00B9437C">
        <w:rPr>
          <w:rFonts w:cstheme="minorHAnsi"/>
          <w:szCs w:val="24"/>
        </w:rPr>
        <w:t xml:space="preserve">, mod de colectare, dirijare la </w:t>
      </w:r>
      <w:r w:rsidR="00217A22" w:rsidRPr="00B9437C">
        <w:rPr>
          <w:rFonts w:cstheme="minorHAnsi"/>
          <w:szCs w:val="24"/>
        </w:rPr>
        <w:t>instalațiile</w:t>
      </w:r>
      <w:r w:rsidRPr="00B9437C">
        <w:rPr>
          <w:rFonts w:cstheme="minorHAnsi"/>
          <w:szCs w:val="24"/>
        </w:rPr>
        <w:t xml:space="preserve"> de depoluare </w:t>
      </w:r>
      <w:r w:rsidR="00217A22" w:rsidRPr="00B9437C">
        <w:rPr>
          <w:rFonts w:cstheme="minorHAnsi"/>
          <w:szCs w:val="24"/>
        </w:rPr>
        <w:t>ș</w:t>
      </w:r>
      <w:r w:rsidRPr="00B9437C">
        <w:rPr>
          <w:rFonts w:cstheme="minorHAnsi"/>
          <w:szCs w:val="24"/>
        </w:rPr>
        <w:t xml:space="preserve">i procesele de </w:t>
      </w:r>
      <w:r w:rsidR="00217A22" w:rsidRPr="00B9437C">
        <w:rPr>
          <w:rFonts w:cstheme="minorHAnsi"/>
          <w:szCs w:val="24"/>
        </w:rPr>
        <w:t>reținere</w:t>
      </w:r>
      <w:r w:rsidRPr="00B9437C">
        <w:rPr>
          <w:rFonts w:cstheme="minorHAnsi"/>
          <w:szCs w:val="24"/>
        </w:rPr>
        <w:t xml:space="preserve"> a </w:t>
      </w:r>
      <w:r w:rsidR="00217A22" w:rsidRPr="00B9437C">
        <w:rPr>
          <w:rFonts w:cstheme="minorHAnsi"/>
          <w:szCs w:val="24"/>
        </w:rPr>
        <w:t>poluanților</w:t>
      </w:r>
      <w:r w:rsidRPr="00B9437C">
        <w:rPr>
          <w:rFonts w:cstheme="minorHAnsi"/>
          <w:szCs w:val="24"/>
        </w:rPr>
        <w:t>: nu este cazul.</w:t>
      </w:r>
    </w:p>
    <w:p w:rsidR="002A33C2" w:rsidRPr="001F090D" w:rsidRDefault="002A33C2" w:rsidP="002A33C2">
      <w:pPr>
        <w:pStyle w:val="Titlu1"/>
      </w:pPr>
      <w:r>
        <w:t>V</w:t>
      </w:r>
      <w:r w:rsidRPr="001F090D">
        <w:t xml:space="preserve">. </w:t>
      </w:r>
      <w:r>
        <w:t>PREVEDERI PENTRU MONITORIZAREA MEDIULUI</w:t>
      </w:r>
    </w:p>
    <w:p w:rsidR="009A715B" w:rsidRDefault="002A33C2" w:rsidP="002A33C2">
      <w:pPr>
        <w:pStyle w:val="Listparagraf"/>
        <w:numPr>
          <w:ilvl w:val="0"/>
          <w:numId w:val="39"/>
        </w:numPr>
        <w:ind w:left="709"/>
      </w:pPr>
      <w:r w:rsidRPr="002A33C2">
        <w:t xml:space="preserve">dotări </w:t>
      </w:r>
      <w:r>
        <w:t>ș</w:t>
      </w:r>
      <w:r w:rsidRPr="002A33C2">
        <w:t>i m</w:t>
      </w:r>
      <w:r>
        <w:t>ă</w:t>
      </w:r>
      <w:r w:rsidRPr="002A33C2">
        <w:t xml:space="preserve">suri prevăzute pentru controlul emisiilor de poluanți </w:t>
      </w:r>
      <w:r>
        <w:t xml:space="preserve">în mediu: </w:t>
      </w:r>
      <w:r w:rsidRPr="002A33C2">
        <w:t>nu este cazul</w:t>
      </w:r>
      <w:r>
        <w:t>.</w:t>
      </w:r>
    </w:p>
    <w:p w:rsidR="002A33C2" w:rsidRPr="002A33C2" w:rsidRDefault="002A33C2" w:rsidP="002A33C2">
      <w:pPr>
        <w:pStyle w:val="Titlu1"/>
        <w:rPr>
          <w:rFonts w:asciiTheme="minorHAnsi" w:hAnsiTheme="minorHAnsi" w:cstheme="minorHAnsi"/>
          <w:b w:val="0"/>
          <w:color w:val="auto"/>
          <w:sz w:val="22"/>
          <w:szCs w:val="22"/>
        </w:rPr>
      </w:pPr>
      <w:r>
        <w:lastRenderedPageBreak/>
        <w:t>VI</w:t>
      </w:r>
      <w:r w:rsidRPr="001F090D">
        <w:t xml:space="preserve">. </w:t>
      </w:r>
      <w:r w:rsidR="000965D9">
        <w:t>JUSTIFICAREA ÎNCADRĂRII PROIECTULUI</w:t>
      </w:r>
      <w:r w:rsidRPr="002A33C2">
        <w:rPr>
          <w:rFonts w:asciiTheme="minorHAnsi" w:hAnsiTheme="minorHAnsi" w:cstheme="minorHAnsi"/>
          <w:b w:val="0"/>
          <w:color w:val="auto"/>
          <w:sz w:val="22"/>
          <w:szCs w:val="22"/>
        </w:rPr>
        <w:t xml:space="preserve">, după caz, </w:t>
      </w:r>
      <w:r>
        <w:rPr>
          <w:rFonts w:asciiTheme="minorHAnsi" w:hAnsiTheme="minorHAnsi" w:cstheme="minorHAnsi"/>
          <w:b w:val="0"/>
          <w:color w:val="auto"/>
          <w:sz w:val="22"/>
          <w:szCs w:val="22"/>
        </w:rPr>
        <w:t>î</w:t>
      </w:r>
      <w:r w:rsidRPr="002A33C2">
        <w:rPr>
          <w:rFonts w:asciiTheme="minorHAnsi" w:hAnsiTheme="minorHAnsi" w:cstheme="minorHAnsi"/>
          <w:b w:val="0"/>
          <w:color w:val="auto"/>
          <w:sz w:val="22"/>
          <w:szCs w:val="22"/>
        </w:rPr>
        <w:t>n prevederile altor acte normative naționale care transpun legislația comunitar</w:t>
      </w:r>
      <w:r>
        <w:rPr>
          <w:rFonts w:asciiTheme="minorHAnsi" w:hAnsiTheme="minorHAnsi" w:cstheme="minorHAnsi"/>
          <w:b w:val="0"/>
          <w:color w:val="auto"/>
          <w:sz w:val="22"/>
          <w:szCs w:val="22"/>
        </w:rPr>
        <w:t>ă</w:t>
      </w:r>
      <w:r w:rsidRPr="002A33C2">
        <w:rPr>
          <w:rFonts w:asciiTheme="minorHAnsi" w:hAnsiTheme="minorHAnsi" w:cstheme="minorHAnsi"/>
          <w:b w:val="0"/>
          <w:color w:val="auto"/>
          <w:sz w:val="22"/>
          <w:szCs w:val="22"/>
        </w:rPr>
        <w:t xml:space="preserve"> (IPPC, SEVESO, COV, LCP, Directiva-cadru ap</w:t>
      </w:r>
      <w:r w:rsidR="000C019B">
        <w:rPr>
          <w:rFonts w:asciiTheme="minorHAnsi" w:hAnsiTheme="minorHAnsi" w:cstheme="minorHAnsi"/>
          <w:b w:val="0"/>
          <w:color w:val="auto"/>
          <w:sz w:val="22"/>
          <w:szCs w:val="22"/>
        </w:rPr>
        <w:t>ă</w:t>
      </w:r>
      <w:r w:rsidRPr="002A33C2">
        <w:rPr>
          <w:rFonts w:asciiTheme="minorHAnsi" w:hAnsiTheme="minorHAnsi" w:cstheme="minorHAnsi"/>
          <w:b w:val="0"/>
          <w:color w:val="auto"/>
          <w:sz w:val="22"/>
          <w:szCs w:val="22"/>
        </w:rPr>
        <w:t xml:space="preserve">, Directiva-cadru aer, Directiva-cadru a </w:t>
      </w:r>
      <w:r w:rsidR="000C019B" w:rsidRPr="002A33C2">
        <w:rPr>
          <w:rFonts w:asciiTheme="minorHAnsi" w:hAnsiTheme="minorHAnsi" w:cstheme="minorHAnsi"/>
          <w:b w:val="0"/>
          <w:color w:val="auto"/>
          <w:sz w:val="22"/>
          <w:szCs w:val="22"/>
        </w:rPr>
        <w:t>deșeurilor</w:t>
      </w:r>
      <w:r w:rsidRPr="002A33C2">
        <w:rPr>
          <w:rFonts w:asciiTheme="minorHAnsi" w:hAnsiTheme="minorHAnsi" w:cstheme="minorHAnsi"/>
          <w:b w:val="0"/>
          <w:color w:val="auto"/>
          <w:sz w:val="22"/>
          <w:szCs w:val="22"/>
        </w:rPr>
        <w:t xml:space="preserve"> etc.) – </w:t>
      </w:r>
      <w:r w:rsidR="000C019B">
        <w:rPr>
          <w:rFonts w:asciiTheme="minorHAnsi" w:hAnsiTheme="minorHAnsi" w:cstheme="minorHAnsi"/>
          <w:b w:val="0"/>
          <w:color w:val="auto"/>
          <w:sz w:val="22"/>
          <w:szCs w:val="22"/>
        </w:rPr>
        <w:t>proiectul</w:t>
      </w:r>
      <w:r w:rsidR="00DF27D4">
        <w:rPr>
          <w:rFonts w:asciiTheme="minorHAnsi" w:hAnsiTheme="minorHAnsi" w:cstheme="minorHAnsi"/>
          <w:b w:val="0"/>
          <w:color w:val="auto"/>
          <w:sz w:val="22"/>
          <w:szCs w:val="22"/>
        </w:rPr>
        <w:t xml:space="preserve"> de reglementare a</w:t>
      </w:r>
      <w:r w:rsidR="000C019B">
        <w:rPr>
          <w:rFonts w:asciiTheme="minorHAnsi" w:hAnsiTheme="minorHAnsi" w:cstheme="minorHAnsi"/>
          <w:b w:val="0"/>
          <w:color w:val="auto"/>
          <w:sz w:val="22"/>
          <w:szCs w:val="22"/>
        </w:rPr>
        <w:t xml:space="preserve"> </w:t>
      </w:r>
      <w:r w:rsidR="000C019B" w:rsidRPr="002A33C2">
        <w:rPr>
          <w:rFonts w:asciiTheme="minorHAnsi" w:hAnsiTheme="minorHAnsi" w:cstheme="minorHAnsi"/>
          <w:b w:val="0"/>
          <w:color w:val="auto"/>
          <w:sz w:val="22"/>
          <w:szCs w:val="22"/>
        </w:rPr>
        <w:t>instalației</w:t>
      </w:r>
      <w:r w:rsidRPr="002A33C2">
        <w:rPr>
          <w:rFonts w:asciiTheme="minorHAnsi" w:hAnsiTheme="minorHAnsi" w:cstheme="minorHAnsi"/>
          <w:b w:val="0"/>
          <w:color w:val="auto"/>
          <w:sz w:val="22"/>
          <w:szCs w:val="22"/>
        </w:rPr>
        <w:t xml:space="preserve"> de alimentare cu energie electric</w:t>
      </w:r>
      <w:r w:rsidR="000C019B">
        <w:rPr>
          <w:rFonts w:asciiTheme="minorHAnsi" w:hAnsiTheme="minorHAnsi" w:cstheme="minorHAnsi"/>
          <w:b w:val="0"/>
          <w:color w:val="auto"/>
          <w:sz w:val="22"/>
          <w:szCs w:val="22"/>
        </w:rPr>
        <w:t>ă</w:t>
      </w:r>
      <w:r w:rsidRPr="002A33C2">
        <w:rPr>
          <w:rFonts w:asciiTheme="minorHAnsi" w:hAnsiTheme="minorHAnsi" w:cstheme="minorHAnsi"/>
          <w:b w:val="0"/>
          <w:color w:val="auto"/>
          <w:sz w:val="22"/>
          <w:szCs w:val="22"/>
        </w:rPr>
        <w:t xml:space="preserve"> nu se </w:t>
      </w:r>
      <w:r w:rsidR="000C019B" w:rsidRPr="002A33C2">
        <w:rPr>
          <w:rFonts w:asciiTheme="minorHAnsi" w:hAnsiTheme="minorHAnsi" w:cstheme="minorHAnsi"/>
          <w:b w:val="0"/>
          <w:color w:val="auto"/>
          <w:sz w:val="22"/>
          <w:szCs w:val="22"/>
        </w:rPr>
        <w:t>încadrează</w:t>
      </w:r>
      <w:r w:rsidR="000C019B">
        <w:rPr>
          <w:rFonts w:asciiTheme="minorHAnsi" w:hAnsiTheme="minorHAnsi" w:cstheme="minorHAnsi"/>
          <w:b w:val="0"/>
          <w:color w:val="auto"/>
          <w:sz w:val="22"/>
          <w:szCs w:val="22"/>
        </w:rPr>
        <w:t xml:space="preserve"> î</w:t>
      </w:r>
      <w:r w:rsidRPr="002A33C2">
        <w:rPr>
          <w:rFonts w:asciiTheme="minorHAnsi" w:hAnsiTheme="minorHAnsi" w:cstheme="minorHAnsi"/>
          <w:b w:val="0"/>
          <w:color w:val="auto"/>
          <w:sz w:val="22"/>
          <w:szCs w:val="22"/>
        </w:rPr>
        <w:t xml:space="preserve">n prevederile altor acte normative </w:t>
      </w:r>
      <w:r w:rsidR="000C019B" w:rsidRPr="002A33C2">
        <w:rPr>
          <w:rFonts w:asciiTheme="minorHAnsi" w:hAnsiTheme="minorHAnsi" w:cstheme="minorHAnsi"/>
          <w:b w:val="0"/>
          <w:color w:val="auto"/>
          <w:sz w:val="22"/>
          <w:szCs w:val="22"/>
        </w:rPr>
        <w:t>naționale</w:t>
      </w:r>
      <w:r w:rsidRPr="002A33C2">
        <w:rPr>
          <w:rFonts w:asciiTheme="minorHAnsi" w:hAnsiTheme="minorHAnsi" w:cstheme="minorHAnsi"/>
          <w:b w:val="0"/>
          <w:color w:val="auto"/>
          <w:sz w:val="22"/>
          <w:szCs w:val="22"/>
        </w:rPr>
        <w:t xml:space="preserve"> care transpun </w:t>
      </w:r>
      <w:r w:rsidR="000C019B" w:rsidRPr="002A33C2">
        <w:rPr>
          <w:rFonts w:asciiTheme="minorHAnsi" w:hAnsiTheme="minorHAnsi" w:cstheme="minorHAnsi"/>
          <w:b w:val="0"/>
          <w:color w:val="auto"/>
          <w:sz w:val="22"/>
          <w:szCs w:val="22"/>
        </w:rPr>
        <w:t>legislația</w:t>
      </w:r>
      <w:r w:rsidR="000C019B">
        <w:rPr>
          <w:rFonts w:asciiTheme="minorHAnsi" w:hAnsiTheme="minorHAnsi" w:cstheme="minorHAnsi"/>
          <w:b w:val="0"/>
          <w:color w:val="auto"/>
          <w:sz w:val="22"/>
          <w:szCs w:val="22"/>
        </w:rPr>
        <w:t xml:space="preserve"> comunitară</w:t>
      </w:r>
      <w:r w:rsidRPr="002A33C2">
        <w:rPr>
          <w:rFonts w:asciiTheme="minorHAnsi" w:hAnsiTheme="minorHAnsi" w:cstheme="minorHAnsi"/>
          <w:b w:val="0"/>
          <w:color w:val="auto"/>
          <w:sz w:val="22"/>
          <w:szCs w:val="22"/>
        </w:rPr>
        <w:t>.</w:t>
      </w:r>
    </w:p>
    <w:p w:rsidR="000C019B" w:rsidRPr="001F090D" w:rsidRDefault="000C019B" w:rsidP="00D477B8">
      <w:pPr>
        <w:pStyle w:val="Titlu1"/>
        <w:spacing w:before="360"/>
      </w:pPr>
      <w:r>
        <w:t>VII</w:t>
      </w:r>
      <w:r w:rsidRPr="001F090D">
        <w:t xml:space="preserve">. </w:t>
      </w:r>
      <w:r>
        <w:t>LUCRĂRI NECESARE ORGANIZĂRII DE ȘANTIER</w:t>
      </w:r>
    </w:p>
    <w:p w:rsidR="000C019B" w:rsidRDefault="000C019B" w:rsidP="000C019B">
      <w:r>
        <w:t>Pentru executarea lucrărilor prevăzute în prezenta documentație, muncitorii vor fi transportați cu mijloacele de transport ale executantului. Toate utilitățile necesare (apă, iluminat electric, serviciu sanitar) sunt asigurate de către beneficiar în spaț</w:t>
      </w:r>
      <w:r w:rsidR="009F2FE5">
        <w:t>iile existente</w:t>
      </w:r>
      <w:r>
        <w:t>.</w:t>
      </w:r>
    </w:p>
    <w:p w:rsidR="002A33C2" w:rsidRDefault="000C019B" w:rsidP="000C019B">
      <w:r>
        <w:t xml:space="preserve">După efectuarea lucrărilor, săparea pentru stâlpi și </w:t>
      </w:r>
      <w:r w:rsidR="00DF27D4">
        <w:t>prizele de pământ</w:t>
      </w:r>
      <w:r>
        <w:t>, terenul se va readuce la starea inițială. Pentru organizarea de șantier nu se vor efectua lucrări cu impact real asupra mediului.</w:t>
      </w:r>
    </w:p>
    <w:p w:rsidR="009F2FE5" w:rsidRDefault="009F2FE5" w:rsidP="00D477B8">
      <w:pPr>
        <w:pStyle w:val="Titlu1"/>
        <w:spacing w:before="360"/>
        <w:rPr>
          <w:rFonts w:asciiTheme="minorHAnsi" w:hAnsiTheme="minorHAnsi" w:cstheme="minorHAnsi"/>
          <w:b w:val="0"/>
          <w:color w:val="auto"/>
          <w:sz w:val="22"/>
          <w:szCs w:val="22"/>
        </w:rPr>
      </w:pPr>
      <w:r>
        <w:t>VIII</w:t>
      </w:r>
      <w:r w:rsidRPr="001F090D">
        <w:t xml:space="preserve">. </w:t>
      </w:r>
      <w:r>
        <w:t>LUCRĂRI DE REFACERE A AMPLASAMENTULUI</w:t>
      </w:r>
      <w:r>
        <w:rPr>
          <w:rFonts w:asciiTheme="minorHAnsi" w:hAnsiTheme="minorHAnsi" w:cstheme="minorHAnsi"/>
          <w:b w:val="0"/>
          <w:color w:val="auto"/>
          <w:sz w:val="22"/>
          <w:szCs w:val="22"/>
        </w:rPr>
        <w:t xml:space="preserve"> </w:t>
      </w:r>
      <w:r w:rsidRPr="009F2FE5">
        <w:rPr>
          <w:rFonts w:asciiTheme="minorHAnsi" w:hAnsiTheme="minorHAnsi" w:cstheme="minorHAnsi"/>
          <w:b w:val="0"/>
          <w:color w:val="auto"/>
          <w:sz w:val="22"/>
          <w:szCs w:val="22"/>
        </w:rPr>
        <w:t>la finalizarea investiției</w:t>
      </w:r>
      <w:r>
        <w:rPr>
          <w:rFonts w:asciiTheme="minorHAnsi" w:hAnsiTheme="minorHAnsi" w:cstheme="minorHAnsi"/>
          <w:b w:val="0"/>
          <w:color w:val="auto"/>
          <w:sz w:val="22"/>
          <w:szCs w:val="22"/>
        </w:rPr>
        <w:t>, în caz de accidente ș</w:t>
      </w:r>
      <w:r w:rsidRPr="009F2FE5">
        <w:rPr>
          <w:rFonts w:asciiTheme="minorHAnsi" w:hAnsiTheme="minorHAnsi" w:cstheme="minorHAnsi"/>
          <w:b w:val="0"/>
          <w:color w:val="auto"/>
          <w:sz w:val="22"/>
          <w:szCs w:val="22"/>
        </w:rPr>
        <w:t>i/sau la încetarea activității</w:t>
      </w:r>
      <w:r>
        <w:rPr>
          <w:rFonts w:asciiTheme="minorHAnsi" w:hAnsiTheme="minorHAnsi" w:cstheme="minorHAnsi"/>
          <w:b w:val="0"/>
          <w:color w:val="auto"/>
          <w:sz w:val="22"/>
          <w:szCs w:val="22"/>
        </w:rPr>
        <w:t>, î</w:t>
      </w:r>
      <w:r w:rsidRPr="009F2FE5">
        <w:rPr>
          <w:rFonts w:asciiTheme="minorHAnsi" w:hAnsiTheme="minorHAnsi" w:cstheme="minorHAnsi"/>
          <w:b w:val="0"/>
          <w:color w:val="auto"/>
          <w:sz w:val="22"/>
          <w:szCs w:val="22"/>
        </w:rPr>
        <w:t>n măsura</w:t>
      </w:r>
      <w:r>
        <w:rPr>
          <w:rFonts w:asciiTheme="minorHAnsi" w:hAnsiTheme="minorHAnsi" w:cstheme="minorHAnsi"/>
          <w:b w:val="0"/>
          <w:color w:val="auto"/>
          <w:sz w:val="22"/>
          <w:szCs w:val="22"/>
        </w:rPr>
        <w:t xml:space="preserve"> î</w:t>
      </w:r>
      <w:r w:rsidRPr="009F2FE5">
        <w:rPr>
          <w:rFonts w:asciiTheme="minorHAnsi" w:hAnsiTheme="minorHAnsi" w:cstheme="minorHAnsi"/>
          <w:b w:val="0"/>
          <w:color w:val="auto"/>
          <w:sz w:val="22"/>
          <w:szCs w:val="22"/>
        </w:rPr>
        <w:t>n</w:t>
      </w:r>
      <w:r>
        <w:rPr>
          <w:rFonts w:asciiTheme="minorHAnsi" w:hAnsiTheme="minorHAnsi" w:cstheme="minorHAnsi"/>
          <w:b w:val="0"/>
          <w:color w:val="auto"/>
          <w:sz w:val="22"/>
          <w:szCs w:val="22"/>
        </w:rPr>
        <w:t xml:space="preserve"> </w:t>
      </w:r>
      <w:r w:rsidRPr="009F2FE5">
        <w:rPr>
          <w:rFonts w:asciiTheme="minorHAnsi" w:hAnsiTheme="minorHAnsi" w:cstheme="minorHAnsi"/>
          <w:b w:val="0"/>
          <w:color w:val="auto"/>
          <w:sz w:val="22"/>
          <w:szCs w:val="22"/>
        </w:rPr>
        <w:t>care aceste informații sunt disponi</w:t>
      </w:r>
      <w:r>
        <w:rPr>
          <w:rFonts w:asciiTheme="minorHAnsi" w:hAnsiTheme="minorHAnsi" w:cstheme="minorHAnsi"/>
          <w:b w:val="0"/>
          <w:color w:val="auto"/>
          <w:sz w:val="22"/>
          <w:szCs w:val="22"/>
        </w:rPr>
        <w:t>bile: nu este cazul. Nu rezultă</w:t>
      </w:r>
      <w:r w:rsidRPr="009F2FE5">
        <w:rPr>
          <w:rFonts w:asciiTheme="minorHAnsi" w:hAnsiTheme="minorHAnsi" w:cstheme="minorHAnsi"/>
          <w:b w:val="0"/>
          <w:color w:val="auto"/>
          <w:sz w:val="22"/>
          <w:szCs w:val="22"/>
        </w:rPr>
        <w:t xml:space="preserve"> deșeuri </w:t>
      </w:r>
      <w:r>
        <w:rPr>
          <w:rFonts w:asciiTheme="minorHAnsi" w:hAnsiTheme="minorHAnsi" w:cstheme="minorHAnsi"/>
          <w:b w:val="0"/>
          <w:color w:val="auto"/>
          <w:sz w:val="22"/>
          <w:szCs w:val="22"/>
        </w:rPr>
        <w:t>î</w:t>
      </w:r>
      <w:r w:rsidRPr="009F2FE5">
        <w:rPr>
          <w:rFonts w:asciiTheme="minorHAnsi" w:hAnsiTheme="minorHAnsi" w:cstheme="minorHAnsi"/>
          <w:b w:val="0"/>
          <w:color w:val="auto"/>
          <w:sz w:val="22"/>
          <w:szCs w:val="22"/>
        </w:rPr>
        <w:t xml:space="preserve">n urma lucrărilor prevăzute </w:t>
      </w:r>
      <w:r>
        <w:rPr>
          <w:rFonts w:asciiTheme="minorHAnsi" w:hAnsiTheme="minorHAnsi" w:cstheme="minorHAnsi"/>
          <w:b w:val="0"/>
          <w:color w:val="auto"/>
          <w:sz w:val="22"/>
          <w:szCs w:val="22"/>
        </w:rPr>
        <w:t>î</w:t>
      </w:r>
      <w:r w:rsidRPr="009F2FE5">
        <w:rPr>
          <w:rFonts w:asciiTheme="minorHAnsi" w:hAnsiTheme="minorHAnsi" w:cstheme="minorHAnsi"/>
          <w:b w:val="0"/>
          <w:color w:val="auto"/>
          <w:sz w:val="22"/>
          <w:szCs w:val="22"/>
        </w:rPr>
        <w:t>n proiect</w:t>
      </w:r>
      <w:r w:rsidR="00DF27D4">
        <w:rPr>
          <w:rFonts w:asciiTheme="minorHAnsi" w:hAnsiTheme="minorHAnsi" w:cstheme="minorHAnsi"/>
          <w:b w:val="0"/>
          <w:color w:val="auto"/>
          <w:sz w:val="22"/>
          <w:szCs w:val="22"/>
        </w:rPr>
        <w:t>, iar echipamentele demontate vor fi predate gestionarului</w:t>
      </w:r>
      <w:r w:rsidRPr="009F2FE5">
        <w:rPr>
          <w:rFonts w:asciiTheme="minorHAnsi" w:hAnsiTheme="minorHAnsi" w:cstheme="minorHAnsi"/>
          <w:b w:val="0"/>
          <w:color w:val="auto"/>
          <w:sz w:val="22"/>
          <w:szCs w:val="22"/>
        </w:rPr>
        <w:t>.</w:t>
      </w:r>
    </w:p>
    <w:p w:rsidR="009F2FE5" w:rsidRPr="009F2FE5" w:rsidRDefault="009F2FE5" w:rsidP="00D477B8">
      <w:pPr>
        <w:pStyle w:val="Titlu1"/>
        <w:spacing w:before="360"/>
      </w:pPr>
      <w:r>
        <w:t>IX</w:t>
      </w:r>
      <w:r w:rsidRPr="001F090D">
        <w:t xml:space="preserve">. </w:t>
      </w:r>
      <w:r>
        <w:t>ANEXE – PIESE DE</w:t>
      </w:r>
      <w:bookmarkStart w:id="0" w:name="_GoBack"/>
      <w:bookmarkEnd w:id="0"/>
      <w:r>
        <w:t>SENATE</w:t>
      </w:r>
      <w:r>
        <w:rPr>
          <w:rFonts w:asciiTheme="minorHAnsi" w:hAnsiTheme="minorHAnsi" w:cstheme="minorHAnsi"/>
          <w:b w:val="0"/>
          <w:color w:val="auto"/>
          <w:sz w:val="22"/>
          <w:szCs w:val="22"/>
        </w:rPr>
        <w:t xml:space="preserve"> </w:t>
      </w:r>
    </w:p>
    <w:p w:rsidR="00D477B8" w:rsidRPr="00B9437C" w:rsidRDefault="00D477B8" w:rsidP="00D477B8">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planul de încadrare în zonă a obiectivului;</w:t>
      </w:r>
    </w:p>
    <w:p w:rsidR="00D477B8" w:rsidRPr="00B9437C" w:rsidRDefault="00D477B8" w:rsidP="00D477B8">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planul de situație;</w:t>
      </w:r>
    </w:p>
    <w:p w:rsidR="00D477B8" w:rsidRPr="00B9437C" w:rsidRDefault="00D477B8" w:rsidP="00D477B8">
      <w:pPr>
        <w:pStyle w:val="Titlu2"/>
        <w:numPr>
          <w:ilvl w:val="0"/>
          <w:numId w:val="38"/>
        </w:numPr>
        <w:spacing w:before="0"/>
        <w:ind w:left="714" w:hanging="357"/>
        <w:rPr>
          <w:rFonts w:asciiTheme="minorHAnsi" w:eastAsiaTheme="minorHAnsi" w:hAnsiTheme="minorHAnsi" w:cstheme="minorHAnsi"/>
          <w:b w:val="0"/>
          <w:bCs w:val="0"/>
          <w:color w:val="FF0000"/>
          <w:sz w:val="22"/>
          <w:szCs w:val="24"/>
        </w:rPr>
      </w:pPr>
      <w:r w:rsidRPr="00B9437C">
        <w:rPr>
          <w:rFonts w:asciiTheme="minorHAnsi" w:eastAsiaTheme="minorHAnsi" w:hAnsiTheme="minorHAnsi" w:cstheme="minorHAnsi"/>
          <w:b w:val="0"/>
          <w:bCs w:val="0"/>
          <w:color w:val="FF0000"/>
          <w:sz w:val="22"/>
          <w:szCs w:val="24"/>
        </w:rPr>
        <w:t>detaliu fundații stâlpi;</w:t>
      </w:r>
    </w:p>
    <w:p w:rsidR="00D477B8" w:rsidRPr="00B9437C" w:rsidRDefault="00D477B8" w:rsidP="00D477B8">
      <w:pPr>
        <w:pStyle w:val="Listparagraf"/>
        <w:numPr>
          <w:ilvl w:val="0"/>
          <w:numId w:val="38"/>
        </w:numPr>
        <w:rPr>
          <w:color w:val="FF0000"/>
        </w:rPr>
      </w:pPr>
      <w:r w:rsidRPr="00B9437C">
        <w:rPr>
          <w:color w:val="FF0000"/>
        </w:rPr>
        <w:t>detaliu fundație CMPT;</w:t>
      </w:r>
    </w:p>
    <w:p w:rsidR="00D477B8" w:rsidRPr="00B9437C" w:rsidRDefault="00D477B8" w:rsidP="00D477B8">
      <w:pPr>
        <w:pStyle w:val="Listparagraf"/>
        <w:numPr>
          <w:ilvl w:val="0"/>
          <w:numId w:val="38"/>
        </w:numPr>
        <w:ind w:left="714" w:hanging="357"/>
        <w:rPr>
          <w:rFonts w:cstheme="minorHAnsi"/>
          <w:color w:val="FF0000"/>
          <w:szCs w:val="24"/>
        </w:rPr>
      </w:pPr>
      <w:r w:rsidRPr="00B9437C">
        <w:rPr>
          <w:color w:val="FF0000"/>
        </w:rPr>
        <w:t>detaliu profil cablu;</w:t>
      </w:r>
    </w:p>
    <w:p w:rsidR="00D477B8" w:rsidRPr="00D477B8" w:rsidRDefault="00D477B8" w:rsidP="00AF5414">
      <w:pPr>
        <w:pStyle w:val="Listparagraf"/>
        <w:numPr>
          <w:ilvl w:val="0"/>
          <w:numId w:val="38"/>
        </w:numPr>
        <w:ind w:left="714" w:hanging="357"/>
        <w:rPr>
          <w:rFonts w:cstheme="minorHAnsi"/>
          <w:szCs w:val="24"/>
        </w:rPr>
      </w:pPr>
      <w:r w:rsidRPr="00D477B8">
        <w:rPr>
          <w:color w:val="FF0000"/>
        </w:rPr>
        <w:t>detaliu priză de pământ;</w:t>
      </w:r>
    </w:p>
    <w:p w:rsidR="009F2FE5" w:rsidRPr="00D477B8" w:rsidRDefault="009F2FE5" w:rsidP="00AF5414">
      <w:pPr>
        <w:pStyle w:val="Listparagraf"/>
        <w:numPr>
          <w:ilvl w:val="0"/>
          <w:numId w:val="38"/>
        </w:numPr>
        <w:ind w:left="714" w:hanging="357"/>
        <w:rPr>
          <w:rFonts w:cstheme="minorHAnsi"/>
          <w:szCs w:val="24"/>
        </w:rPr>
      </w:pPr>
      <w:r w:rsidRPr="00D477B8">
        <w:rPr>
          <w:rFonts w:cstheme="minorHAnsi"/>
          <w:szCs w:val="24"/>
        </w:rPr>
        <w:t>scheme de flux pentru fazele activității, cu sursele de poluanți, mod de colectare, dirijare la instalațiile de depoluare și procesele de reținere a poluanților: nu este cazul.</w:t>
      </w:r>
    </w:p>
    <w:p w:rsidR="009F2FE5" w:rsidRPr="009F2FE5" w:rsidRDefault="009F2FE5" w:rsidP="009F2FE5">
      <w:pPr>
        <w:pStyle w:val="Titlu1"/>
        <w:rPr>
          <w:rFonts w:ascii="Arial" w:hAnsi="Arial" w:cs="Arial"/>
          <w:sz w:val="24"/>
          <w:szCs w:val="24"/>
          <w:lang w:eastAsia="ro-RO"/>
        </w:rPr>
      </w:pPr>
      <w:r>
        <w:t>X</w:t>
      </w:r>
      <w:r w:rsidRPr="001F090D">
        <w:t xml:space="preserve">. </w:t>
      </w:r>
      <w:r>
        <w:t xml:space="preserve"> </w:t>
      </w:r>
      <w:r w:rsidRPr="009F2FE5">
        <w:rPr>
          <w:rFonts w:asciiTheme="minorHAnsi" w:hAnsiTheme="minorHAnsi" w:cstheme="minorHAnsi"/>
          <w:b w:val="0"/>
          <w:color w:val="auto"/>
          <w:sz w:val="22"/>
          <w:szCs w:val="22"/>
        </w:rPr>
        <w:t xml:space="preserve">a) </w:t>
      </w:r>
      <w:r w:rsidRPr="009F2FE5">
        <w:rPr>
          <w:rFonts w:asciiTheme="minorHAnsi" w:hAnsiTheme="minorHAnsi" w:cstheme="minorHAnsi"/>
          <w:b w:val="0"/>
          <w:color w:val="auto"/>
          <w:sz w:val="22"/>
          <w:szCs w:val="22"/>
          <w:lang w:eastAsia="ro-RO"/>
        </w:rPr>
        <w:t xml:space="preserve">Coordonatelor geografice (STEREO 70) ale amplasamentului sunt atașate la planul de </w:t>
      </w:r>
      <w:r>
        <w:rPr>
          <w:rFonts w:asciiTheme="minorHAnsi" w:hAnsiTheme="minorHAnsi" w:cstheme="minorHAnsi"/>
          <w:b w:val="0"/>
          <w:color w:val="auto"/>
          <w:sz w:val="22"/>
          <w:szCs w:val="22"/>
          <w:lang w:eastAsia="ro-RO"/>
        </w:rPr>
        <w:t>situație;</w:t>
      </w:r>
    </w:p>
    <w:p w:rsidR="009F2FE5" w:rsidRDefault="009F2FE5" w:rsidP="009F2FE5">
      <w:pPr>
        <w:spacing w:after="0"/>
        <w:ind w:firstLine="357"/>
        <w:rPr>
          <w:rFonts w:cstheme="minorHAnsi"/>
          <w:lang w:eastAsia="ro-RO"/>
        </w:rPr>
      </w:pPr>
      <w:r w:rsidRPr="009F2FE5">
        <w:rPr>
          <w:rFonts w:cstheme="minorHAnsi"/>
          <w:lang w:eastAsia="ro-RO"/>
        </w:rPr>
        <w:t xml:space="preserve">b) </w:t>
      </w:r>
      <w:r>
        <w:rPr>
          <w:rFonts w:cstheme="minorHAnsi"/>
          <w:lang w:eastAsia="ro-RO"/>
        </w:rPr>
        <w:t>Î</w:t>
      </w:r>
      <w:r w:rsidRPr="009F2FE5">
        <w:rPr>
          <w:rFonts w:cstheme="minorHAnsi"/>
          <w:lang w:eastAsia="ro-RO"/>
        </w:rPr>
        <w:t>n zona PP nu sunt prezente suprafețe</w:t>
      </w:r>
      <w:r>
        <w:rPr>
          <w:rFonts w:cstheme="minorHAnsi"/>
          <w:lang w:eastAsia="ro-RO"/>
        </w:rPr>
        <w:t xml:space="preserve"> acoperite de specii și habitate de interes comunitar;</w:t>
      </w:r>
    </w:p>
    <w:p w:rsidR="009F2FE5" w:rsidRPr="009F2FE5" w:rsidRDefault="009F2FE5" w:rsidP="009F2FE5">
      <w:pPr>
        <w:spacing w:after="0"/>
        <w:ind w:firstLine="357"/>
        <w:rPr>
          <w:rFonts w:cstheme="minorHAnsi"/>
          <w:lang w:eastAsia="ro-RO"/>
        </w:rPr>
      </w:pPr>
      <w:r w:rsidRPr="009F2FE5">
        <w:rPr>
          <w:rFonts w:cstheme="minorHAnsi"/>
          <w:lang w:eastAsia="ro-RO"/>
        </w:rPr>
        <w:t xml:space="preserve">c) PP propus nu are </w:t>
      </w:r>
      <w:r>
        <w:rPr>
          <w:rFonts w:cstheme="minorHAnsi"/>
          <w:lang w:eastAsia="ro-RO"/>
        </w:rPr>
        <w:t>legătură directă</w:t>
      </w:r>
      <w:r w:rsidRPr="009F2FE5">
        <w:rPr>
          <w:rFonts w:cstheme="minorHAnsi"/>
          <w:lang w:eastAsia="ro-RO"/>
        </w:rPr>
        <w:t xml:space="preserve"> cu managementul conservării ariei naturale</w:t>
      </w:r>
      <w:r>
        <w:rPr>
          <w:rFonts w:cstheme="minorHAnsi"/>
          <w:lang w:eastAsia="ro-RO"/>
        </w:rPr>
        <w:t xml:space="preserve"> protejate de interes comunitar;</w:t>
      </w:r>
    </w:p>
    <w:p w:rsidR="009F2FE5" w:rsidRPr="009F2FE5" w:rsidRDefault="009F2FE5" w:rsidP="009F2FE5">
      <w:pPr>
        <w:ind w:left="360"/>
        <w:rPr>
          <w:rFonts w:cstheme="minorHAnsi"/>
          <w:lang w:eastAsia="ro-RO"/>
        </w:rPr>
      </w:pPr>
      <w:r w:rsidRPr="009F2FE5">
        <w:rPr>
          <w:rFonts w:cstheme="minorHAnsi"/>
          <w:lang w:eastAsia="ro-RO"/>
        </w:rPr>
        <w:t xml:space="preserve">d) Estimarea impactului potențial al PP asupra speciilor </w:t>
      </w:r>
      <w:r>
        <w:rPr>
          <w:rFonts w:cstheme="minorHAnsi"/>
          <w:lang w:eastAsia="ro-RO"/>
        </w:rPr>
        <w:t xml:space="preserve">și habitatelor din aria naturală protejată </w:t>
      </w:r>
      <w:r w:rsidRPr="009F2FE5">
        <w:rPr>
          <w:rFonts w:cstheme="minorHAnsi"/>
          <w:lang w:eastAsia="ro-RO"/>
        </w:rPr>
        <w:t>de interes comunitar – PP nu are impact asupra speciilor</w:t>
      </w:r>
      <w:r>
        <w:rPr>
          <w:rFonts w:cstheme="minorHAnsi"/>
          <w:lang w:eastAsia="ro-RO"/>
        </w:rPr>
        <w:t xml:space="preserve"> și habitatelor din aria naturală </w:t>
      </w:r>
      <w:r w:rsidRPr="009F2FE5">
        <w:rPr>
          <w:rFonts w:cstheme="minorHAnsi"/>
          <w:lang w:eastAsia="ro-RO"/>
        </w:rPr>
        <w:t>protejat</w:t>
      </w:r>
      <w:r>
        <w:rPr>
          <w:rFonts w:cstheme="minorHAnsi"/>
          <w:lang w:eastAsia="ro-RO"/>
        </w:rPr>
        <w:t>ă</w:t>
      </w:r>
      <w:r w:rsidRPr="009F2FE5">
        <w:rPr>
          <w:rFonts w:cstheme="minorHAnsi"/>
          <w:lang w:eastAsia="ro-RO"/>
        </w:rPr>
        <w:t xml:space="preserve"> de interes comunitar</w:t>
      </w:r>
      <w:r>
        <w:rPr>
          <w:rFonts w:cstheme="minorHAnsi"/>
          <w:lang w:eastAsia="ro-RO"/>
        </w:rPr>
        <w:t>.</w:t>
      </w:r>
    </w:p>
    <w:p w:rsidR="0099793B" w:rsidRPr="001F090D" w:rsidRDefault="009F2FE5" w:rsidP="0099793B">
      <w:pPr>
        <w:pStyle w:val="Antet"/>
        <w:ind w:left="708"/>
        <w:rPr>
          <w:rFonts w:cstheme="minorHAnsi"/>
          <w:i/>
          <w:color w:val="000000"/>
        </w:rPr>
      </w:pPr>
      <w:r>
        <w:rPr>
          <w:rFonts w:cstheme="minorHAnsi"/>
          <w:i/>
          <w:color w:val="000000"/>
        </w:rPr>
        <w:t>Proiectant,</w:t>
      </w:r>
    </w:p>
    <w:p w:rsidR="001F3548" w:rsidRPr="001F090D" w:rsidRDefault="0099793B" w:rsidP="0099793B">
      <w:pPr>
        <w:pStyle w:val="Antet"/>
        <w:ind w:left="708"/>
        <w:rPr>
          <w:rFonts w:cstheme="minorHAnsi"/>
          <w:color w:val="000000"/>
        </w:rPr>
        <w:sectPr w:rsidR="001F3548" w:rsidRPr="001F090D" w:rsidSect="00D477B8">
          <w:headerReference w:type="default" r:id="rId9"/>
          <w:footerReference w:type="default" r:id="rId10"/>
          <w:pgSz w:w="11906" w:h="16838"/>
          <w:pgMar w:top="1440" w:right="1440" w:bottom="568" w:left="1440" w:header="708" w:footer="708" w:gutter="0"/>
          <w:pgNumType w:start="2"/>
          <w:cols w:space="708"/>
          <w:docGrid w:linePitch="360"/>
        </w:sectPr>
      </w:pPr>
      <w:r w:rsidRPr="001F090D">
        <w:rPr>
          <w:rFonts w:cstheme="minorHAnsi"/>
          <w:color w:val="000000"/>
        </w:rPr>
        <w:t xml:space="preserve">ing. </w:t>
      </w:r>
      <w:r w:rsidR="00D022CA">
        <w:rPr>
          <w:rFonts w:cstheme="minorHAnsi"/>
          <w:color w:val="000000"/>
        </w:rPr>
        <w:t>GRIGORE SEBASTIA</w:t>
      </w:r>
      <w:r w:rsidR="00D477B8">
        <w:rPr>
          <w:rFonts w:cstheme="minorHAnsi"/>
          <w:color w:val="000000"/>
        </w:rPr>
        <w:t>N</w:t>
      </w:r>
    </w:p>
    <w:p w:rsidR="001F3548" w:rsidRPr="001F090D" w:rsidRDefault="001F3548" w:rsidP="00D477B8">
      <w:pPr>
        <w:spacing w:after="0" w:line="240" w:lineRule="auto"/>
      </w:pPr>
    </w:p>
    <w:sectPr w:rsidR="001F3548" w:rsidRPr="001F090D" w:rsidSect="001F354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13" w:rsidRDefault="005F4013" w:rsidP="00BC57BE">
      <w:pPr>
        <w:spacing w:after="0" w:line="240" w:lineRule="auto"/>
      </w:pPr>
      <w:r>
        <w:separator/>
      </w:r>
    </w:p>
  </w:endnote>
  <w:endnote w:type="continuationSeparator" w:id="0">
    <w:p w:rsidR="005F4013" w:rsidRDefault="005F4013" w:rsidP="00BC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F1" w:rsidRDefault="00874CF1">
    <w:pPr>
      <w:pStyle w:val="Subsol"/>
      <w:jc w:val="center"/>
    </w:pPr>
  </w:p>
  <w:p w:rsidR="00874CF1" w:rsidRDefault="00874CF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13" w:rsidRDefault="005F4013" w:rsidP="00BC57BE">
      <w:pPr>
        <w:spacing w:after="0" w:line="240" w:lineRule="auto"/>
      </w:pPr>
      <w:r>
        <w:separator/>
      </w:r>
    </w:p>
  </w:footnote>
  <w:footnote w:type="continuationSeparator" w:id="0">
    <w:p w:rsidR="005F4013" w:rsidRDefault="005F4013" w:rsidP="00BC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5824"/>
      <w:gridCol w:w="1869"/>
    </w:tblGrid>
    <w:tr w:rsidR="00874CF1" w:rsidRPr="00061EE5" w:rsidTr="00933396">
      <w:trPr>
        <w:cantSplit/>
        <w:trHeight w:val="454"/>
      </w:trPr>
      <w:tc>
        <w:tcPr>
          <w:tcW w:w="1333" w:type="pct"/>
          <w:tcBorders>
            <w:top w:val="nil"/>
            <w:left w:val="nil"/>
            <w:bottom w:val="single" w:sz="6" w:space="0" w:color="FFFFFF" w:themeColor="background1"/>
            <w:right w:val="single" w:sz="18" w:space="0" w:color="FFFFFF" w:themeColor="background1"/>
          </w:tcBorders>
          <w:vAlign w:val="center"/>
        </w:tcPr>
        <w:p w:rsidR="00874CF1" w:rsidRPr="00864A8E" w:rsidRDefault="005F4013" w:rsidP="00C056FB">
          <w:pPr>
            <w:pStyle w:val="Corptext"/>
            <w:spacing w:after="0"/>
            <w:ind w:right="284"/>
            <w:jc w:val="right"/>
            <w:rPr>
              <w:b/>
              <w:i/>
              <w:sz w:val="24"/>
              <w:lang w:eastAsia="ro-RO"/>
            </w:rPr>
          </w:pPr>
          <w:r>
            <w:rPr>
              <w:rFonts w:asciiTheme="minorHAnsi" w:hAnsiTheme="minorHAnsi" w:cstheme="minorHAnsi"/>
              <w:b/>
              <w:bCs/>
              <w:i/>
              <w:noProof/>
              <w:color w:val="FFFFFF" w:themeColor="background1"/>
              <w:sz w:val="22"/>
              <w:szCs w:val="22"/>
              <w:lang w:val="ro-RO" w:eastAsia="ro-RO"/>
            </w:rPr>
            <w:pict>
              <v:rect id="_x0000_s2050" style="position:absolute;left:0;text-align:left;margin-left:-82.25pt;margin-top:-48.45pt;width:864.9pt;height:176.25pt;z-index:-251658752" fillcolor="#404040 [2429]" stroked="f">
                <v:fill color2="fill darken(118)" o:opacity2="0" rotate="t" method="linear sigma" focus="100%" type="gradient"/>
                <v:shadow offset=",3pt" offset2=",2pt"/>
              </v:rect>
            </w:pict>
          </w:r>
          <w:r w:rsidR="00874CF1">
            <w:rPr>
              <w:rFonts w:ascii="Arial" w:hAnsi="Arial"/>
              <w:b/>
              <w:bCs/>
              <w:i/>
              <w:noProof/>
              <w:sz w:val="24"/>
              <w:lang w:val="ro-RO" w:eastAsia="ro-RO"/>
            </w:rPr>
            <w:drawing>
              <wp:inline distT="0" distB="0" distL="0" distR="0">
                <wp:extent cx="1378585" cy="64071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8585" cy="640715"/>
                        </a:xfrm>
                        <a:prstGeom prst="rect">
                          <a:avLst/>
                        </a:prstGeom>
                        <a:noFill/>
                      </pic:spPr>
                    </pic:pic>
                  </a:graphicData>
                </a:graphic>
              </wp:inline>
            </w:drawing>
          </w:r>
        </w:p>
      </w:tc>
      <w:tc>
        <w:tcPr>
          <w:tcW w:w="2776" w:type="pct"/>
          <w:tcBorders>
            <w:top w:val="nil"/>
            <w:left w:val="single" w:sz="18" w:space="0" w:color="FFFFFF" w:themeColor="background1"/>
            <w:bottom w:val="single" w:sz="6" w:space="0" w:color="FFFFFF" w:themeColor="background1"/>
            <w:right w:val="single" w:sz="18" w:space="0" w:color="FFFFFF" w:themeColor="background1"/>
          </w:tcBorders>
          <w:vAlign w:val="center"/>
        </w:tcPr>
        <w:p w:rsidR="00874CF1" w:rsidRPr="00712BA4" w:rsidRDefault="0021067B" w:rsidP="00BD4499">
          <w:pPr>
            <w:spacing w:after="0"/>
            <w:ind w:left="170" w:right="170"/>
            <w:jc w:val="center"/>
            <w:rPr>
              <w:b/>
              <w:i/>
              <w:color w:val="FFFFFF" w:themeColor="background1"/>
              <w:sz w:val="24"/>
              <w:szCs w:val="24"/>
              <w:lang w:val="fr-FR" w:eastAsia="ro-RO"/>
            </w:rPr>
          </w:pPr>
          <w:r w:rsidRPr="00BC57BE">
            <w:rPr>
              <w:b/>
              <w:color w:val="FFFFFF" w:themeColor="background1"/>
            </w:rPr>
            <w:t>ALIMENTARE CU ENERGIE ELECTRIC</w:t>
          </w:r>
          <w:r>
            <w:rPr>
              <w:b/>
              <w:color w:val="FFFFFF" w:themeColor="background1"/>
            </w:rPr>
            <w:t>Ă</w:t>
          </w:r>
          <w:r w:rsidRPr="00BC57BE">
            <w:rPr>
              <w:b/>
              <w:color w:val="FFFFFF" w:themeColor="background1"/>
            </w:rPr>
            <w:t xml:space="preserve"> A OBIECTIVULUI:</w:t>
          </w:r>
          <w:r>
            <w:rPr>
              <w:b/>
              <w:color w:val="FFFFFF" w:themeColor="background1"/>
            </w:rPr>
            <w:t xml:space="preserve"> </w:t>
          </w:r>
          <w:r>
            <w:rPr>
              <w:b/>
              <w:color w:val="FFFFFF" w:themeColor="background1"/>
            </w:rPr>
            <w:br/>
          </w:r>
          <w:r w:rsidRPr="002E67FF">
            <w:rPr>
              <w:b/>
              <w:color w:val="FFFFFF" w:themeColor="background1"/>
            </w:rPr>
            <w:t xml:space="preserve">MAGAZIE SC BENETON SERV SRL, </w:t>
          </w:r>
          <w:r>
            <w:rPr>
              <w:b/>
              <w:color w:val="FFFFFF" w:themeColor="background1"/>
            </w:rPr>
            <w:br/>
          </w:r>
          <w:r w:rsidRPr="002E67FF">
            <w:rPr>
              <w:b/>
              <w:color w:val="FFFFFF" w:themeColor="background1"/>
            </w:rPr>
            <w:t>STR. MORILOR, NR. 50, PUCIOASA, JUD. DÂMBOVIȚA</w:t>
          </w:r>
        </w:p>
      </w:tc>
      <w:tc>
        <w:tcPr>
          <w:tcW w:w="891" w:type="pct"/>
          <w:tcBorders>
            <w:top w:val="nil"/>
            <w:left w:val="single" w:sz="18" w:space="0" w:color="FFFFFF" w:themeColor="background1"/>
            <w:bottom w:val="single" w:sz="6" w:space="0" w:color="FFFFFF" w:themeColor="background1"/>
            <w:right w:val="nil"/>
          </w:tcBorders>
          <w:vAlign w:val="center"/>
        </w:tcPr>
        <w:p w:rsidR="00874CF1" w:rsidRPr="00712BA4" w:rsidRDefault="0021067B" w:rsidP="00933396">
          <w:pPr>
            <w:widowControl w:val="0"/>
            <w:autoSpaceDE w:val="0"/>
            <w:autoSpaceDN w:val="0"/>
            <w:adjustRightInd w:val="0"/>
            <w:spacing w:after="0" w:line="240" w:lineRule="auto"/>
            <w:ind w:left="284"/>
            <w:jc w:val="center"/>
            <w:rPr>
              <w:b/>
              <w:color w:val="FFFFFF" w:themeColor="background1"/>
              <w:sz w:val="24"/>
              <w:szCs w:val="26"/>
              <w:lang w:eastAsia="ro-RO"/>
            </w:rPr>
          </w:pPr>
          <w:r>
            <w:rPr>
              <w:b/>
              <w:color w:val="FFFFFF" w:themeColor="background1"/>
              <w:sz w:val="24"/>
              <w:szCs w:val="26"/>
              <w:lang w:eastAsia="ro-RO"/>
            </w:rPr>
            <w:t>32</w:t>
          </w:r>
          <w:r w:rsidR="006947D4">
            <w:rPr>
              <w:b/>
              <w:color w:val="FFFFFF" w:themeColor="background1"/>
              <w:sz w:val="24"/>
              <w:szCs w:val="26"/>
              <w:lang w:eastAsia="ro-RO"/>
            </w:rPr>
            <w:t>/201</w:t>
          </w:r>
          <w:r w:rsidR="00BD4499">
            <w:rPr>
              <w:b/>
              <w:color w:val="FFFFFF" w:themeColor="background1"/>
              <w:sz w:val="24"/>
              <w:szCs w:val="26"/>
              <w:lang w:eastAsia="ro-RO"/>
            </w:rPr>
            <w:t>9</w:t>
          </w:r>
        </w:p>
      </w:tc>
    </w:tr>
    <w:tr w:rsidR="00874CF1" w:rsidRPr="00061EE5" w:rsidTr="00E06773">
      <w:trPr>
        <w:cantSplit/>
        <w:trHeight w:val="495"/>
      </w:trPr>
      <w:tc>
        <w:tcPr>
          <w:tcW w:w="5000" w:type="pct"/>
          <w:gridSpan w:val="3"/>
          <w:tcBorders>
            <w:top w:val="nil"/>
            <w:left w:val="nil"/>
            <w:bottom w:val="nil"/>
            <w:right w:val="nil"/>
          </w:tcBorders>
          <w:vAlign w:val="center"/>
        </w:tcPr>
        <w:p w:rsidR="00874CF1" w:rsidRPr="005353B4" w:rsidRDefault="00874CF1" w:rsidP="00F55826">
          <w:pPr>
            <w:widowControl w:val="0"/>
            <w:autoSpaceDE w:val="0"/>
            <w:autoSpaceDN w:val="0"/>
            <w:adjustRightInd w:val="0"/>
            <w:spacing w:after="0" w:line="240" w:lineRule="auto"/>
            <w:ind w:left="284"/>
            <w:jc w:val="center"/>
            <w:rPr>
              <w:sz w:val="24"/>
              <w:lang w:val="fr-FR" w:eastAsia="ro-RO"/>
            </w:rPr>
          </w:pPr>
        </w:p>
      </w:tc>
    </w:tr>
  </w:tbl>
  <w:p w:rsidR="00874CF1" w:rsidRDefault="00874CF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8A1"/>
    <w:multiLevelType w:val="hybridMultilevel"/>
    <w:tmpl w:val="D4F08ADA"/>
    <w:lvl w:ilvl="0" w:tplc="276E18EA">
      <w:numFmt w:val="bullet"/>
      <w:lvlText w:val="-"/>
      <w:lvlJc w:val="left"/>
      <w:pPr>
        <w:ind w:left="1074"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 w15:restartNumberingAfterBreak="0">
    <w:nsid w:val="052C0F59"/>
    <w:multiLevelType w:val="hybridMultilevel"/>
    <w:tmpl w:val="1BC82F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C20E57"/>
    <w:multiLevelType w:val="hybridMultilevel"/>
    <w:tmpl w:val="076E4F0C"/>
    <w:lvl w:ilvl="0" w:tplc="276E18EA">
      <w:numFmt w:val="bullet"/>
      <w:lvlText w:val="-"/>
      <w:lvlJc w:val="left"/>
      <w:pPr>
        <w:ind w:left="717" w:hanging="360"/>
      </w:pPr>
      <w:rPr>
        <w:rFonts w:ascii="Calibri" w:eastAsiaTheme="minorHAnsi" w:hAnsi="Calibri" w:cs="Calibri"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 w15:restartNumberingAfterBreak="0">
    <w:nsid w:val="0A191EAB"/>
    <w:multiLevelType w:val="hybridMultilevel"/>
    <w:tmpl w:val="643499F6"/>
    <w:lvl w:ilvl="0" w:tplc="04090001">
      <w:start w:val="1"/>
      <w:numFmt w:val="bullet"/>
      <w:lvlText w:val=""/>
      <w:lvlJc w:val="left"/>
      <w:pPr>
        <w:ind w:left="720" w:hanging="360"/>
      </w:pPr>
      <w:rPr>
        <w:rFonts w:ascii="Symbol" w:hAnsi="Symbol" w:hint="default"/>
      </w:rPr>
    </w:lvl>
    <w:lvl w:ilvl="1" w:tplc="76DAF480">
      <w:numFmt w:val="bullet"/>
      <w:lvlText w:val="-"/>
      <w:lvlJc w:val="left"/>
      <w:pPr>
        <w:ind w:left="1785" w:hanging="705"/>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246EC"/>
    <w:multiLevelType w:val="hybridMultilevel"/>
    <w:tmpl w:val="1632D280"/>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10A071C8"/>
    <w:multiLevelType w:val="hybridMultilevel"/>
    <w:tmpl w:val="B212EAFC"/>
    <w:lvl w:ilvl="0" w:tplc="276E18E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952D00"/>
    <w:multiLevelType w:val="hybridMultilevel"/>
    <w:tmpl w:val="2868696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B632AB"/>
    <w:multiLevelType w:val="hybridMultilevel"/>
    <w:tmpl w:val="DAD83818"/>
    <w:lvl w:ilvl="0" w:tplc="276E18EA">
      <w:numFmt w:val="bullet"/>
      <w:lvlText w:val="-"/>
      <w:lvlJc w:val="left"/>
      <w:pPr>
        <w:ind w:left="717" w:hanging="360"/>
      </w:pPr>
      <w:rPr>
        <w:rFonts w:ascii="Calibri" w:eastAsiaTheme="minorHAnsi" w:hAnsi="Calibri" w:cs="Calibri" w:hint="default"/>
      </w:rPr>
    </w:lvl>
    <w:lvl w:ilvl="1" w:tplc="276E18EA">
      <w:numFmt w:val="bullet"/>
      <w:lvlText w:val="-"/>
      <w:lvlJc w:val="left"/>
      <w:pPr>
        <w:ind w:left="1211" w:hanging="360"/>
      </w:pPr>
      <w:rPr>
        <w:rFonts w:ascii="Calibri" w:eastAsiaTheme="minorHAnsi" w:hAnsi="Calibri" w:cs="Calibri" w:hint="default"/>
      </w:rPr>
    </w:lvl>
    <w:lvl w:ilvl="2" w:tplc="04090001">
      <w:start w:val="1"/>
      <w:numFmt w:val="bullet"/>
      <w:lvlText w:val=""/>
      <w:lvlJc w:val="left"/>
      <w:pPr>
        <w:ind w:left="2157" w:hanging="360"/>
      </w:pPr>
      <w:rPr>
        <w:rFonts w:ascii="Symbol" w:hAnsi="Symbol"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8" w15:restartNumberingAfterBreak="0">
    <w:nsid w:val="1848476C"/>
    <w:multiLevelType w:val="hybridMultilevel"/>
    <w:tmpl w:val="70B67E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404132"/>
    <w:multiLevelType w:val="hybridMultilevel"/>
    <w:tmpl w:val="D35E7214"/>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4C20AC"/>
    <w:multiLevelType w:val="hybridMultilevel"/>
    <w:tmpl w:val="4C70E9F0"/>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0A375F"/>
    <w:multiLevelType w:val="hybridMultilevel"/>
    <w:tmpl w:val="CC322F38"/>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15:restartNumberingAfterBreak="0">
    <w:nsid w:val="291A08AB"/>
    <w:multiLevelType w:val="hybridMultilevel"/>
    <w:tmpl w:val="65B43106"/>
    <w:lvl w:ilvl="0" w:tplc="04180001">
      <w:start w:val="1"/>
      <w:numFmt w:val="bullet"/>
      <w:lvlText w:val=""/>
      <w:lvlJc w:val="left"/>
      <w:pPr>
        <w:ind w:left="1068" w:hanging="360"/>
      </w:pPr>
      <w:rPr>
        <w:rFonts w:ascii="Symbol" w:hAnsi="Symbol" w:hint="default"/>
      </w:rPr>
    </w:lvl>
    <w:lvl w:ilvl="1" w:tplc="04180001">
      <w:start w:val="1"/>
      <w:numFmt w:val="bullet"/>
      <w:lvlText w:val=""/>
      <w:lvlJc w:val="left"/>
      <w:pPr>
        <w:ind w:left="1788" w:hanging="360"/>
      </w:pPr>
      <w:rPr>
        <w:rFonts w:ascii="Symbol" w:hAnsi="Symbol"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D195751"/>
    <w:multiLevelType w:val="hybridMultilevel"/>
    <w:tmpl w:val="3806A23C"/>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15:restartNumberingAfterBreak="0">
    <w:nsid w:val="354F4A29"/>
    <w:multiLevelType w:val="hybridMultilevel"/>
    <w:tmpl w:val="7C84494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41424F62"/>
    <w:multiLevelType w:val="hybridMultilevel"/>
    <w:tmpl w:val="6EFE90C0"/>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795D63"/>
    <w:multiLevelType w:val="hybridMultilevel"/>
    <w:tmpl w:val="89D06F3A"/>
    <w:lvl w:ilvl="0" w:tplc="276E18E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883DA1"/>
    <w:multiLevelType w:val="hybridMultilevel"/>
    <w:tmpl w:val="F84413F8"/>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D8730C"/>
    <w:multiLevelType w:val="multilevel"/>
    <w:tmpl w:val="16A41206"/>
    <w:lvl w:ilvl="0">
      <w:start w:val="1"/>
      <w:numFmt w:val="decimal"/>
      <w:lvlText w:val="%1."/>
      <w:lvlJc w:val="left"/>
      <w:pPr>
        <w:ind w:left="420" w:hanging="420"/>
      </w:pPr>
      <w:rPr>
        <w:rFonts w:asciiTheme="minorHAnsi" w:hAnsiTheme="minorHAnsi" w:cstheme="minorHAnsi" w:hint="default"/>
        <w:color w:val="auto"/>
        <w:sz w:val="24"/>
      </w:rPr>
    </w:lvl>
    <w:lvl w:ilvl="1">
      <w:start w:val="1"/>
      <w:numFmt w:val="decimal"/>
      <w:lvlText w:val="%1.%2."/>
      <w:lvlJc w:val="left"/>
      <w:pPr>
        <w:ind w:left="720" w:hanging="720"/>
      </w:pPr>
      <w:rPr>
        <w:rFonts w:asciiTheme="majorHAnsi" w:hAnsiTheme="majorHAnsi"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F5350F"/>
    <w:multiLevelType w:val="hybridMultilevel"/>
    <w:tmpl w:val="5ED463EC"/>
    <w:lvl w:ilvl="0" w:tplc="EBEC3FE4">
      <w:numFmt w:val="bullet"/>
      <w:lvlText w:val="-"/>
      <w:lvlJc w:val="left"/>
      <w:pPr>
        <w:ind w:left="855" w:hanging="360"/>
      </w:pPr>
      <w:rPr>
        <w:rFonts w:ascii="Calibri" w:eastAsiaTheme="minorHAnsi" w:hAnsi="Calibri" w:cs="Calibri" w:hint="default"/>
        <w:color w:val="000000"/>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1" w15:restartNumberingAfterBreak="0">
    <w:nsid w:val="55DE75B7"/>
    <w:multiLevelType w:val="hybridMultilevel"/>
    <w:tmpl w:val="5EB4B7E6"/>
    <w:lvl w:ilvl="0" w:tplc="276E18EA">
      <w:numFmt w:val="bullet"/>
      <w:lvlText w:val="-"/>
      <w:lvlJc w:val="left"/>
      <w:pPr>
        <w:ind w:left="1077"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2" w15:restartNumberingAfterBreak="0">
    <w:nsid w:val="57B75E19"/>
    <w:multiLevelType w:val="hybridMultilevel"/>
    <w:tmpl w:val="4D66BC6C"/>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C83594A"/>
    <w:multiLevelType w:val="hybridMultilevel"/>
    <w:tmpl w:val="7438F91A"/>
    <w:lvl w:ilvl="0" w:tplc="832824EE">
      <w:numFmt w:val="bullet"/>
      <w:lvlText w:val="•"/>
      <w:lvlJc w:val="left"/>
      <w:pPr>
        <w:ind w:left="1488" w:hanging="705"/>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4" w15:restartNumberingAfterBreak="0">
    <w:nsid w:val="5E454478"/>
    <w:multiLevelType w:val="hybridMultilevel"/>
    <w:tmpl w:val="F4724974"/>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1">
      <w:start w:val="1"/>
      <w:numFmt w:val="bullet"/>
      <w:lvlText w:val=""/>
      <w:lvlJc w:val="left"/>
      <w:pPr>
        <w:ind w:left="2508" w:hanging="360"/>
      </w:pPr>
      <w:rPr>
        <w:rFonts w:ascii="Symbol" w:hAnsi="Symbol"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5EFA76D4"/>
    <w:multiLevelType w:val="hybridMultilevel"/>
    <w:tmpl w:val="40C06A2E"/>
    <w:lvl w:ilvl="0" w:tplc="EBEC3FE4">
      <w:numFmt w:val="bullet"/>
      <w:lvlText w:val="-"/>
      <w:lvlJc w:val="left"/>
      <w:pPr>
        <w:ind w:left="720" w:hanging="360"/>
      </w:pPr>
      <w:rPr>
        <w:rFonts w:ascii="Calibri" w:eastAsiaTheme="minorHAns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476568"/>
    <w:multiLevelType w:val="hybridMultilevel"/>
    <w:tmpl w:val="306894BA"/>
    <w:lvl w:ilvl="0" w:tplc="3634B4BC">
      <w:start w:val="1"/>
      <w:numFmt w:val="bullet"/>
      <w:lvlText w:val="-"/>
      <w:lvlJc w:val="left"/>
      <w:pPr>
        <w:tabs>
          <w:tab w:val="num" w:pos="435"/>
        </w:tabs>
        <w:ind w:left="435" w:hanging="360"/>
      </w:pPr>
      <w:rPr>
        <w:rFonts w:ascii="Times New Roman" w:eastAsia="Times New Roman" w:hAnsi="Times New Roman" w:cs="Times New Roman" w:hint="default"/>
      </w:rPr>
    </w:lvl>
    <w:lvl w:ilvl="1" w:tplc="04180003" w:tentative="1">
      <w:start w:val="1"/>
      <w:numFmt w:val="bullet"/>
      <w:lvlText w:val="o"/>
      <w:lvlJc w:val="left"/>
      <w:pPr>
        <w:tabs>
          <w:tab w:val="num" w:pos="1155"/>
        </w:tabs>
        <w:ind w:left="1155" w:hanging="360"/>
      </w:pPr>
      <w:rPr>
        <w:rFonts w:ascii="Courier New" w:hAnsi="Courier New" w:cs="Courier New" w:hint="default"/>
      </w:rPr>
    </w:lvl>
    <w:lvl w:ilvl="2" w:tplc="04180005" w:tentative="1">
      <w:start w:val="1"/>
      <w:numFmt w:val="bullet"/>
      <w:lvlText w:val=""/>
      <w:lvlJc w:val="left"/>
      <w:pPr>
        <w:tabs>
          <w:tab w:val="num" w:pos="1875"/>
        </w:tabs>
        <w:ind w:left="1875" w:hanging="360"/>
      </w:pPr>
      <w:rPr>
        <w:rFonts w:ascii="Wingdings" w:hAnsi="Wingdings" w:hint="default"/>
      </w:rPr>
    </w:lvl>
    <w:lvl w:ilvl="3" w:tplc="04180001" w:tentative="1">
      <w:start w:val="1"/>
      <w:numFmt w:val="bullet"/>
      <w:lvlText w:val=""/>
      <w:lvlJc w:val="left"/>
      <w:pPr>
        <w:tabs>
          <w:tab w:val="num" w:pos="2595"/>
        </w:tabs>
        <w:ind w:left="2595" w:hanging="360"/>
      </w:pPr>
      <w:rPr>
        <w:rFonts w:ascii="Symbol" w:hAnsi="Symbol" w:hint="default"/>
      </w:rPr>
    </w:lvl>
    <w:lvl w:ilvl="4" w:tplc="04180003" w:tentative="1">
      <w:start w:val="1"/>
      <w:numFmt w:val="bullet"/>
      <w:lvlText w:val="o"/>
      <w:lvlJc w:val="left"/>
      <w:pPr>
        <w:tabs>
          <w:tab w:val="num" w:pos="3315"/>
        </w:tabs>
        <w:ind w:left="3315" w:hanging="360"/>
      </w:pPr>
      <w:rPr>
        <w:rFonts w:ascii="Courier New" w:hAnsi="Courier New" w:cs="Courier New" w:hint="default"/>
      </w:rPr>
    </w:lvl>
    <w:lvl w:ilvl="5" w:tplc="04180005" w:tentative="1">
      <w:start w:val="1"/>
      <w:numFmt w:val="bullet"/>
      <w:lvlText w:val=""/>
      <w:lvlJc w:val="left"/>
      <w:pPr>
        <w:tabs>
          <w:tab w:val="num" w:pos="4035"/>
        </w:tabs>
        <w:ind w:left="4035" w:hanging="360"/>
      </w:pPr>
      <w:rPr>
        <w:rFonts w:ascii="Wingdings" w:hAnsi="Wingdings" w:hint="default"/>
      </w:rPr>
    </w:lvl>
    <w:lvl w:ilvl="6" w:tplc="04180001" w:tentative="1">
      <w:start w:val="1"/>
      <w:numFmt w:val="bullet"/>
      <w:lvlText w:val=""/>
      <w:lvlJc w:val="left"/>
      <w:pPr>
        <w:tabs>
          <w:tab w:val="num" w:pos="4755"/>
        </w:tabs>
        <w:ind w:left="4755" w:hanging="360"/>
      </w:pPr>
      <w:rPr>
        <w:rFonts w:ascii="Symbol" w:hAnsi="Symbol" w:hint="default"/>
      </w:rPr>
    </w:lvl>
    <w:lvl w:ilvl="7" w:tplc="04180003" w:tentative="1">
      <w:start w:val="1"/>
      <w:numFmt w:val="bullet"/>
      <w:lvlText w:val="o"/>
      <w:lvlJc w:val="left"/>
      <w:pPr>
        <w:tabs>
          <w:tab w:val="num" w:pos="5475"/>
        </w:tabs>
        <w:ind w:left="5475" w:hanging="360"/>
      </w:pPr>
      <w:rPr>
        <w:rFonts w:ascii="Courier New" w:hAnsi="Courier New" w:cs="Courier New" w:hint="default"/>
      </w:rPr>
    </w:lvl>
    <w:lvl w:ilvl="8" w:tplc="04180005" w:tentative="1">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67766920"/>
    <w:multiLevelType w:val="hybridMultilevel"/>
    <w:tmpl w:val="E178484E"/>
    <w:lvl w:ilvl="0" w:tplc="832824EE">
      <w:numFmt w:val="bullet"/>
      <w:lvlText w:val="•"/>
      <w:lvlJc w:val="left"/>
      <w:pPr>
        <w:ind w:left="1557" w:hanging="705"/>
      </w:pPr>
      <w:rPr>
        <w:rFonts w:ascii="Calibri" w:eastAsiaTheme="minorHAnsi" w:hAnsi="Calibri" w:cs="Calibri" w:hint="default"/>
      </w:rPr>
    </w:lvl>
    <w:lvl w:ilvl="1" w:tplc="04090001">
      <w:start w:val="1"/>
      <w:numFmt w:val="bullet"/>
      <w:lvlText w:val=""/>
      <w:lvlJc w:val="left"/>
      <w:pPr>
        <w:ind w:left="1353" w:hanging="360"/>
      </w:pPr>
      <w:rPr>
        <w:rFonts w:ascii="Symbol" w:hAnsi="Symbol"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8106968"/>
    <w:multiLevelType w:val="hybridMultilevel"/>
    <w:tmpl w:val="514E81DE"/>
    <w:lvl w:ilvl="0" w:tplc="0A026E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9412123"/>
    <w:multiLevelType w:val="hybridMultilevel"/>
    <w:tmpl w:val="DC6837FC"/>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7721B0"/>
    <w:multiLevelType w:val="hybridMultilevel"/>
    <w:tmpl w:val="23B2BAEE"/>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1" w15:restartNumberingAfterBreak="0">
    <w:nsid w:val="6ED65AF8"/>
    <w:multiLevelType w:val="hybridMultilevel"/>
    <w:tmpl w:val="66345BE0"/>
    <w:lvl w:ilvl="0" w:tplc="832824EE">
      <w:numFmt w:val="bullet"/>
      <w:lvlText w:val="•"/>
      <w:lvlJc w:val="left"/>
      <w:pPr>
        <w:ind w:left="1770" w:hanging="705"/>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2" w15:restartNumberingAfterBreak="0">
    <w:nsid w:val="701A61A3"/>
    <w:multiLevelType w:val="hybridMultilevel"/>
    <w:tmpl w:val="D8C486AC"/>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33" w15:restartNumberingAfterBreak="0">
    <w:nsid w:val="739727D3"/>
    <w:multiLevelType w:val="hybridMultilevel"/>
    <w:tmpl w:val="E83A7ECE"/>
    <w:lvl w:ilvl="0" w:tplc="276E18EA">
      <w:numFmt w:val="bullet"/>
      <w:lvlText w:val="-"/>
      <w:lvlJc w:val="left"/>
      <w:pPr>
        <w:ind w:left="1077"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4" w15:restartNumberingAfterBreak="0">
    <w:nsid w:val="744B2F2A"/>
    <w:multiLevelType w:val="hybridMultilevel"/>
    <w:tmpl w:val="15A4BA6C"/>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5311BCB"/>
    <w:multiLevelType w:val="hybridMultilevel"/>
    <w:tmpl w:val="D3E6A3A4"/>
    <w:lvl w:ilvl="0" w:tplc="832824EE">
      <w:numFmt w:val="bullet"/>
      <w:lvlText w:val="•"/>
      <w:lvlJc w:val="left"/>
      <w:pPr>
        <w:ind w:left="1131"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535400D"/>
    <w:multiLevelType w:val="hybridMultilevel"/>
    <w:tmpl w:val="051A22E0"/>
    <w:lvl w:ilvl="0" w:tplc="276E18EA">
      <w:numFmt w:val="bullet"/>
      <w:lvlText w:val="-"/>
      <w:lvlJc w:val="left"/>
      <w:pPr>
        <w:ind w:left="717" w:hanging="360"/>
      </w:pPr>
      <w:rPr>
        <w:rFonts w:ascii="Calibri" w:eastAsiaTheme="minorHAnsi" w:hAnsi="Calibri" w:cs="Calibri"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7" w15:restartNumberingAfterBreak="0">
    <w:nsid w:val="75772F22"/>
    <w:multiLevelType w:val="hybridMultilevel"/>
    <w:tmpl w:val="1BC82F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9CF3B73"/>
    <w:multiLevelType w:val="hybridMultilevel"/>
    <w:tmpl w:val="8D72F7C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A501167"/>
    <w:multiLevelType w:val="hybridMultilevel"/>
    <w:tmpl w:val="8DA22806"/>
    <w:lvl w:ilvl="0" w:tplc="276E18EA">
      <w:numFmt w:val="bullet"/>
      <w:lvlText w:val="-"/>
      <w:lvlJc w:val="left"/>
      <w:pPr>
        <w:ind w:left="1077" w:hanging="360"/>
      </w:pPr>
      <w:rPr>
        <w:rFonts w:ascii="Calibri" w:eastAsiaTheme="minorHAnsi" w:hAnsi="Calibri" w:cs="Calibri"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0" w15:restartNumberingAfterBreak="0">
    <w:nsid w:val="7CD708EC"/>
    <w:multiLevelType w:val="hybridMultilevel"/>
    <w:tmpl w:val="E61E8BC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40"/>
  </w:num>
  <w:num w:numId="2">
    <w:abstractNumId w:val="27"/>
  </w:num>
  <w:num w:numId="3">
    <w:abstractNumId w:val="38"/>
  </w:num>
  <w:num w:numId="4">
    <w:abstractNumId w:val="13"/>
  </w:num>
  <w:num w:numId="5">
    <w:abstractNumId w:val="15"/>
  </w:num>
  <w:num w:numId="6">
    <w:abstractNumId w:val="11"/>
  </w:num>
  <w:num w:numId="7">
    <w:abstractNumId w:val="31"/>
  </w:num>
  <w:num w:numId="8">
    <w:abstractNumId w:val="7"/>
  </w:num>
  <w:num w:numId="9">
    <w:abstractNumId w:val="1"/>
  </w:num>
  <w:num w:numId="10">
    <w:abstractNumId w:val="0"/>
  </w:num>
  <w:num w:numId="11">
    <w:abstractNumId w:val="5"/>
  </w:num>
  <w:num w:numId="12">
    <w:abstractNumId w:val="33"/>
  </w:num>
  <w:num w:numId="13">
    <w:abstractNumId w:val="2"/>
  </w:num>
  <w:num w:numId="14">
    <w:abstractNumId w:val="39"/>
  </w:num>
  <w:num w:numId="15">
    <w:abstractNumId w:val="37"/>
  </w:num>
  <w:num w:numId="16">
    <w:abstractNumId w:val="21"/>
  </w:num>
  <w:num w:numId="17">
    <w:abstractNumId w:val="36"/>
  </w:num>
  <w:num w:numId="18">
    <w:abstractNumId w:val="23"/>
  </w:num>
  <w:num w:numId="19">
    <w:abstractNumId w:val="29"/>
  </w:num>
  <w:num w:numId="20">
    <w:abstractNumId w:val="18"/>
  </w:num>
  <w:num w:numId="21">
    <w:abstractNumId w:val="22"/>
  </w:num>
  <w:num w:numId="22">
    <w:abstractNumId w:val="34"/>
  </w:num>
  <w:num w:numId="23">
    <w:abstractNumId w:val="10"/>
  </w:num>
  <w:num w:numId="24">
    <w:abstractNumId w:val="16"/>
  </w:num>
  <w:num w:numId="25">
    <w:abstractNumId w:val="9"/>
  </w:num>
  <w:num w:numId="26">
    <w:abstractNumId w:val="35"/>
  </w:num>
  <w:num w:numId="27">
    <w:abstractNumId w:val="17"/>
  </w:num>
  <w:num w:numId="28">
    <w:abstractNumId w:val="32"/>
  </w:num>
  <w:num w:numId="29">
    <w:abstractNumId w:val="30"/>
  </w:num>
  <w:num w:numId="30">
    <w:abstractNumId w:val="14"/>
  </w:num>
  <w:num w:numId="31">
    <w:abstractNumId w:val="24"/>
  </w:num>
  <w:num w:numId="32">
    <w:abstractNumId w:val="4"/>
  </w:num>
  <w:num w:numId="33">
    <w:abstractNumId w:val="28"/>
  </w:num>
  <w:num w:numId="34">
    <w:abstractNumId w:val="8"/>
  </w:num>
  <w:num w:numId="35">
    <w:abstractNumId w:val="3"/>
  </w:num>
  <w:num w:numId="36">
    <w:abstractNumId w:val="26"/>
  </w:num>
  <w:num w:numId="37">
    <w:abstractNumId w:val="6"/>
  </w:num>
  <w:num w:numId="38">
    <w:abstractNumId w:val="25"/>
  </w:num>
  <w:num w:numId="39">
    <w:abstractNumId w:val="20"/>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7BE"/>
    <w:rsid w:val="0000148D"/>
    <w:rsid w:val="0000788D"/>
    <w:rsid w:val="00041CBB"/>
    <w:rsid w:val="00047A9F"/>
    <w:rsid w:val="0006217A"/>
    <w:rsid w:val="00063FD4"/>
    <w:rsid w:val="000742A6"/>
    <w:rsid w:val="00084A1B"/>
    <w:rsid w:val="00086814"/>
    <w:rsid w:val="00087CA3"/>
    <w:rsid w:val="000918D4"/>
    <w:rsid w:val="000965D9"/>
    <w:rsid w:val="000B5EF9"/>
    <w:rsid w:val="000C019B"/>
    <w:rsid w:val="000C2820"/>
    <w:rsid w:val="000E3012"/>
    <w:rsid w:val="000F64BE"/>
    <w:rsid w:val="00107E29"/>
    <w:rsid w:val="001208FB"/>
    <w:rsid w:val="00121EE5"/>
    <w:rsid w:val="001319B3"/>
    <w:rsid w:val="0013683B"/>
    <w:rsid w:val="00136B65"/>
    <w:rsid w:val="001476BA"/>
    <w:rsid w:val="0016743A"/>
    <w:rsid w:val="00167DC3"/>
    <w:rsid w:val="0017241B"/>
    <w:rsid w:val="001746F1"/>
    <w:rsid w:val="00186768"/>
    <w:rsid w:val="00192554"/>
    <w:rsid w:val="001B43CB"/>
    <w:rsid w:val="001C77D1"/>
    <w:rsid w:val="001D5EDD"/>
    <w:rsid w:val="001E19E5"/>
    <w:rsid w:val="001F090D"/>
    <w:rsid w:val="001F2DAF"/>
    <w:rsid w:val="001F3548"/>
    <w:rsid w:val="0020564B"/>
    <w:rsid w:val="0021067B"/>
    <w:rsid w:val="00217A22"/>
    <w:rsid w:val="002244C1"/>
    <w:rsid w:val="00240FB5"/>
    <w:rsid w:val="002570DF"/>
    <w:rsid w:val="00283E40"/>
    <w:rsid w:val="00290899"/>
    <w:rsid w:val="00297922"/>
    <w:rsid w:val="002A193A"/>
    <w:rsid w:val="002A33C2"/>
    <w:rsid w:val="002A6C01"/>
    <w:rsid w:val="002B5921"/>
    <w:rsid w:val="002C2C7D"/>
    <w:rsid w:val="002D4C8C"/>
    <w:rsid w:val="002D68F5"/>
    <w:rsid w:val="002E7497"/>
    <w:rsid w:val="00300F0B"/>
    <w:rsid w:val="00302505"/>
    <w:rsid w:val="003200B7"/>
    <w:rsid w:val="00341327"/>
    <w:rsid w:val="00353DA8"/>
    <w:rsid w:val="00356B7C"/>
    <w:rsid w:val="003A2631"/>
    <w:rsid w:val="003A3BC9"/>
    <w:rsid w:val="003A5086"/>
    <w:rsid w:val="003C17BE"/>
    <w:rsid w:val="003D0C33"/>
    <w:rsid w:val="003F1DA8"/>
    <w:rsid w:val="0041130E"/>
    <w:rsid w:val="0043445A"/>
    <w:rsid w:val="00436184"/>
    <w:rsid w:val="00446476"/>
    <w:rsid w:val="004578D6"/>
    <w:rsid w:val="00461B2F"/>
    <w:rsid w:val="004725FE"/>
    <w:rsid w:val="004867CB"/>
    <w:rsid w:val="004B7FAF"/>
    <w:rsid w:val="004D1C6F"/>
    <w:rsid w:val="004D2808"/>
    <w:rsid w:val="00504173"/>
    <w:rsid w:val="00507776"/>
    <w:rsid w:val="00522A0B"/>
    <w:rsid w:val="00522CDA"/>
    <w:rsid w:val="00527899"/>
    <w:rsid w:val="00531409"/>
    <w:rsid w:val="005353B4"/>
    <w:rsid w:val="00554153"/>
    <w:rsid w:val="0057207A"/>
    <w:rsid w:val="00575768"/>
    <w:rsid w:val="005772B6"/>
    <w:rsid w:val="005A0BA1"/>
    <w:rsid w:val="005B29D7"/>
    <w:rsid w:val="005B3207"/>
    <w:rsid w:val="005E409F"/>
    <w:rsid w:val="005F4013"/>
    <w:rsid w:val="00613B1D"/>
    <w:rsid w:val="0061566E"/>
    <w:rsid w:val="006423BA"/>
    <w:rsid w:val="006547CC"/>
    <w:rsid w:val="00654E32"/>
    <w:rsid w:val="00663A97"/>
    <w:rsid w:val="00665244"/>
    <w:rsid w:val="0067537D"/>
    <w:rsid w:val="006947D4"/>
    <w:rsid w:val="006A096E"/>
    <w:rsid w:val="006A2CBD"/>
    <w:rsid w:val="006B6BD6"/>
    <w:rsid w:val="006D5BDC"/>
    <w:rsid w:val="006D6213"/>
    <w:rsid w:val="006D701A"/>
    <w:rsid w:val="006E126F"/>
    <w:rsid w:val="006E48B4"/>
    <w:rsid w:val="006E7D51"/>
    <w:rsid w:val="006F020D"/>
    <w:rsid w:val="006F661E"/>
    <w:rsid w:val="00703764"/>
    <w:rsid w:val="00713F35"/>
    <w:rsid w:val="007168C0"/>
    <w:rsid w:val="00717527"/>
    <w:rsid w:val="00720655"/>
    <w:rsid w:val="0072429E"/>
    <w:rsid w:val="00730872"/>
    <w:rsid w:val="007360E5"/>
    <w:rsid w:val="00743FC4"/>
    <w:rsid w:val="007568D4"/>
    <w:rsid w:val="00792E47"/>
    <w:rsid w:val="007B677E"/>
    <w:rsid w:val="007C0C7D"/>
    <w:rsid w:val="007F3EA2"/>
    <w:rsid w:val="007F6FFB"/>
    <w:rsid w:val="0081003D"/>
    <w:rsid w:val="008322B0"/>
    <w:rsid w:val="00832CA9"/>
    <w:rsid w:val="00836D6C"/>
    <w:rsid w:val="00850140"/>
    <w:rsid w:val="00856D93"/>
    <w:rsid w:val="00861BF3"/>
    <w:rsid w:val="008630BA"/>
    <w:rsid w:val="00863430"/>
    <w:rsid w:val="008671C3"/>
    <w:rsid w:val="00874CF1"/>
    <w:rsid w:val="008823F6"/>
    <w:rsid w:val="008831D8"/>
    <w:rsid w:val="008910DC"/>
    <w:rsid w:val="00895579"/>
    <w:rsid w:val="008B01EE"/>
    <w:rsid w:val="008B4E05"/>
    <w:rsid w:val="008C4CC9"/>
    <w:rsid w:val="008C6824"/>
    <w:rsid w:val="008D0FEC"/>
    <w:rsid w:val="008D5310"/>
    <w:rsid w:val="008E600E"/>
    <w:rsid w:val="008F6A7D"/>
    <w:rsid w:val="00910B39"/>
    <w:rsid w:val="0091227D"/>
    <w:rsid w:val="0092042A"/>
    <w:rsid w:val="00933396"/>
    <w:rsid w:val="0093672A"/>
    <w:rsid w:val="009400CE"/>
    <w:rsid w:val="009412DD"/>
    <w:rsid w:val="00960783"/>
    <w:rsid w:val="0099007B"/>
    <w:rsid w:val="0099793B"/>
    <w:rsid w:val="009A2951"/>
    <w:rsid w:val="009A715B"/>
    <w:rsid w:val="009B1FAB"/>
    <w:rsid w:val="009B2141"/>
    <w:rsid w:val="009B776F"/>
    <w:rsid w:val="009E7B3A"/>
    <w:rsid w:val="009F03F0"/>
    <w:rsid w:val="009F2FE5"/>
    <w:rsid w:val="00A006AF"/>
    <w:rsid w:val="00A21741"/>
    <w:rsid w:val="00A21E26"/>
    <w:rsid w:val="00A2658D"/>
    <w:rsid w:val="00A52A1F"/>
    <w:rsid w:val="00A626B2"/>
    <w:rsid w:val="00A73B18"/>
    <w:rsid w:val="00A82C18"/>
    <w:rsid w:val="00AA649D"/>
    <w:rsid w:val="00AB2483"/>
    <w:rsid w:val="00AB6CB5"/>
    <w:rsid w:val="00AC0651"/>
    <w:rsid w:val="00AE0C04"/>
    <w:rsid w:val="00AE3B43"/>
    <w:rsid w:val="00AF5018"/>
    <w:rsid w:val="00B00A80"/>
    <w:rsid w:val="00B02B93"/>
    <w:rsid w:val="00B3213B"/>
    <w:rsid w:val="00B336C9"/>
    <w:rsid w:val="00B41C54"/>
    <w:rsid w:val="00B41E8B"/>
    <w:rsid w:val="00B43F0B"/>
    <w:rsid w:val="00B532C6"/>
    <w:rsid w:val="00B5645C"/>
    <w:rsid w:val="00B71123"/>
    <w:rsid w:val="00B9237B"/>
    <w:rsid w:val="00B927C3"/>
    <w:rsid w:val="00B9437C"/>
    <w:rsid w:val="00BA1D4F"/>
    <w:rsid w:val="00BB3779"/>
    <w:rsid w:val="00BB5407"/>
    <w:rsid w:val="00BB6113"/>
    <w:rsid w:val="00BC0DC4"/>
    <w:rsid w:val="00BC2DD4"/>
    <w:rsid w:val="00BC57BE"/>
    <w:rsid w:val="00BD11AF"/>
    <w:rsid w:val="00BD25FF"/>
    <w:rsid w:val="00BD4499"/>
    <w:rsid w:val="00BD7BE6"/>
    <w:rsid w:val="00BF434A"/>
    <w:rsid w:val="00C048BB"/>
    <w:rsid w:val="00C056FB"/>
    <w:rsid w:val="00C0710A"/>
    <w:rsid w:val="00C357B9"/>
    <w:rsid w:val="00C40331"/>
    <w:rsid w:val="00C45397"/>
    <w:rsid w:val="00C507E4"/>
    <w:rsid w:val="00C513CC"/>
    <w:rsid w:val="00C64575"/>
    <w:rsid w:val="00C65A3B"/>
    <w:rsid w:val="00C76FEB"/>
    <w:rsid w:val="00C77861"/>
    <w:rsid w:val="00C86B04"/>
    <w:rsid w:val="00CB70AF"/>
    <w:rsid w:val="00CC14BE"/>
    <w:rsid w:val="00CC4E8A"/>
    <w:rsid w:val="00CD0E43"/>
    <w:rsid w:val="00CD5073"/>
    <w:rsid w:val="00CE226C"/>
    <w:rsid w:val="00D022CA"/>
    <w:rsid w:val="00D12AB0"/>
    <w:rsid w:val="00D158C5"/>
    <w:rsid w:val="00D17473"/>
    <w:rsid w:val="00D27A8A"/>
    <w:rsid w:val="00D30F2B"/>
    <w:rsid w:val="00D477B8"/>
    <w:rsid w:val="00D47B5D"/>
    <w:rsid w:val="00D57F53"/>
    <w:rsid w:val="00D60AB2"/>
    <w:rsid w:val="00D66FDE"/>
    <w:rsid w:val="00D76535"/>
    <w:rsid w:val="00D817D0"/>
    <w:rsid w:val="00D8590D"/>
    <w:rsid w:val="00D87C20"/>
    <w:rsid w:val="00D94E25"/>
    <w:rsid w:val="00DB0551"/>
    <w:rsid w:val="00DC2B63"/>
    <w:rsid w:val="00DC4C54"/>
    <w:rsid w:val="00DF27D4"/>
    <w:rsid w:val="00DF2D95"/>
    <w:rsid w:val="00DF4771"/>
    <w:rsid w:val="00E06773"/>
    <w:rsid w:val="00E14C01"/>
    <w:rsid w:val="00E17FED"/>
    <w:rsid w:val="00E27C11"/>
    <w:rsid w:val="00E40BDD"/>
    <w:rsid w:val="00E51101"/>
    <w:rsid w:val="00E86DC8"/>
    <w:rsid w:val="00EB1624"/>
    <w:rsid w:val="00ED393E"/>
    <w:rsid w:val="00ED583E"/>
    <w:rsid w:val="00ED585A"/>
    <w:rsid w:val="00ED76E9"/>
    <w:rsid w:val="00EF7848"/>
    <w:rsid w:val="00F14F2F"/>
    <w:rsid w:val="00F32EAF"/>
    <w:rsid w:val="00F46108"/>
    <w:rsid w:val="00F55826"/>
    <w:rsid w:val="00F60D6E"/>
    <w:rsid w:val="00F65741"/>
    <w:rsid w:val="00F71920"/>
    <w:rsid w:val="00F76207"/>
    <w:rsid w:val="00F967F3"/>
    <w:rsid w:val="00FA02C3"/>
    <w:rsid w:val="00FA7E5D"/>
    <w:rsid w:val="00FB293E"/>
    <w:rsid w:val="00FC4888"/>
    <w:rsid w:val="00FE53B7"/>
    <w:rsid w:val="00FF07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C974DD"/>
  <w15:docId w15:val="{22D67AE5-3AC6-4DAF-B8B5-0068CB64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27"/>
  </w:style>
  <w:style w:type="paragraph" w:styleId="Titlu1">
    <w:name w:val="heading 1"/>
    <w:basedOn w:val="Normal"/>
    <w:next w:val="Normal"/>
    <w:link w:val="Titlu1Caracter"/>
    <w:uiPriority w:val="9"/>
    <w:qFormat/>
    <w:rsid w:val="00E06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067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DC2B63"/>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4867C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unhideWhenUsed/>
    <w:qFormat/>
    <w:rsid w:val="001867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BC57BE"/>
    <w:pPr>
      <w:tabs>
        <w:tab w:val="center" w:pos="4513"/>
        <w:tab w:val="right" w:pos="9026"/>
      </w:tabs>
      <w:spacing w:after="0" w:line="240" w:lineRule="auto"/>
    </w:pPr>
  </w:style>
  <w:style w:type="character" w:customStyle="1" w:styleId="AntetCaracter">
    <w:name w:val="Antet Caracter"/>
    <w:basedOn w:val="Fontdeparagrafimplicit"/>
    <w:link w:val="Antet"/>
    <w:rsid w:val="00BC57BE"/>
  </w:style>
  <w:style w:type="paragraph" w:styleId="Subsol">
    <w:name w:val="footer"/>
    <w:basedOn w:val="Normal"/>
    <w:link w:val="SubsolCaracter"/>
    <w:uiPriority w:val="99"/>
    <w:unhideWhenUsed/>
    <w:rsid w:val="00BC57B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C57BE"/>
  </w:style>
  <w:style w:type="paragraph" w:styleId="Corptext">
    <w:name w:val="Body Text"/>
    <w:basedOn w:val="Normal"/>
    <w:link w:val="CorptextCaracter"/>
    <w:rsid w:val="00BC57BE"/>
    <w:pPr>
      <w:suppressAutoHyphens/>
      <w:spacing w:after="120" w:line="240" w:lineRule="auto"/>
    </w:pPr>
    <w:rPr>
      <w:rFonts w:ascii="Times New Roman" w:eastAsia="Times New Roman" w:hAnsi="Times New Roman" w:cs="Times New Roman"/>
      <w:sz w:val="20"/>
      <w:szCs w:val="20"/>
      <w:lang w:val="en-US" w:eastAsia="ar-SA"/>
    </w:rPr>
  </w:style>
  <w:style w:type="character" w:customStyle="1" w:styleId="CorptextCaracter">
    <w:name w:val="Corp text Caracter"/>
    <w:basedOn w:val="Fontdeparagrafimplicit"/>
    <w:link w:val="Corptext"/>
    <w:rsid w:val="00BC57BE"/>
    <w:rPr>
      <w:rFonts w:ascii="Times New Roman" w:eastAsia="Times New Roman" w:hAnsi="Times New Roman" w:cs="Times New Roman"/>
      <w:sz w:val="20"/>
      <w:szCs w:val="20"/>
      <w:lang w:val="en-US" w:eastAsia="ar-SA"/>
    </w:rPr>
  </w:style>
  <w:style w:type="paragraph" w:styleId="TextnBalon">
    <w:name w:val="Balloon Text"/>
    <w:basedOn w:val="Normal"/>
    <w:link w:val="TextnBalonCaracter"/>
    <w:uiPriority w:val="99"/>
    <w:semiHidden/>
    <w:unhideWhenUsed/>
    <w:rsid w:val="00C056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6FB"/>
    <w:rPr>
      <w:rFonts w:ascii="Tahoma" w:hAnsi="Tahoma" w:cs="Tahoma"/>
      <w:sz w:val="16"/>
      <w:szCs w:val="16"/>
    </w:rPr>
  </w:style>
  <w:style w:type="character" w:customStyle="1" w:styleId="Titlu1Caracter">
    <w:name w:val="Titlu 1 Caracter"/>
    <w:basedOn w:val="Fontdeparagrafimplicit"/>
    <w:link w:val="Titlu1"/>
    <w:uiPriority w:val="9"/>
    <w:rsid w:val="00E06773"/>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E06773"/>
    <w:rPr>
      <w:rFonts w:asciiTheme="majorHAnsi" w:eastAsiaTheme="majorEastAsia" w:hAnsiTheme="majorHAnsi" w:cstheme="majorBidi"/>
      <w:b/>
      <w:bCs/>
      <w:color w:val="4F81BD" w:themeColor="accent1"/>
      <w:sz w:val="26"/>
      <w:szCs w:val="26"/>
    </w:rPr>
  </w:style>
  <w:style w:type="paragraph" w:styleId="Listparagraf">
    <w:name w:val="List Paragraph"/>
    <w:basedOn w:val="Normal"/>
    <w:uiPriority w:val="34"/>
    <w:qFormat/>
    <w:rsid w:val="00E06773"/>
    <w:pPr>
      <w:ind w:left="720"/>
      <w:contextualSpacing/>
    </w:pPr>
  </w:style>
  <w:style w:type="character" w:customStyle="1" w:styleId="Titlu3Caracter">
    <w:name w:val="Titlu 3 Caracter"/>
    <w:basedOn w:val="Fontdeparagrafimplicit"/>
    <w:link w:val="Titlu3"/>
    <w:uiPriority w:val="9"/>
    <w:rsid w:val="00DC2B63"/>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rsid w:val="004867CB"/>
    <w:rPr>
      <w:rFonts w:asciiTheme="majorHAnsi" w:eastAsiaTheme="majorEastAsia" w:hAnsiTheme="majorHAnsi" w:cstheme="majorBidi"/>
      <w:b/>
      <w:bCs/>
      <w:i/>
      <w:iCs/>
      <w:color w:val="4F81BD" w:themeColor="accent1"/>
    </w:rPr>
  </w:style>
  <w:style w:type="paragraph" w:styleId="Subtitlu">
    <w:name w:val="Subtitle"/>
    <w:basedOn w:val="Normal"/>
    <w:next w:val="Normal"/>
    <w:link w:val="SubtitluCaracter"/>
    <w:uiPriority w:val="11"/>
    <w:qFormat/>
    <w:rsid w:val="004867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4867CB"/>
    <w:rPr>
      <w:rFonts w:asciiTheme="majorHAnsi" w:eastAsiaTheme="majorEastAsia" w:hAnsiTheme="majorHAnsi" w:cstheme="majorBidi"/>
      <w:i/>
      <w:iCs/>
      <w:color w:val="4F81BD" w:themeColor="accent1"/>
      <w:spacing w:val="15"/>
      <w:sz w:val="24"/>
      <w:szCs w:val="24"/>
    </w:rPr>
  </w:style>
  <w:style w:type="character" w:customStyle="1" w:styleId="Titlu5Caracter">
    <w:name w:val="Titlu 5 Caracter"/>
    <w:basedOn w:val="Fontdeparagrafimplicit"/>
    <w:link w:val="Titlu5"/>
    <w:uiPriority w:val="9"/>
    <w:rsid w:val="00186768"/>
    <w:rPr>
      <w:rFonts w:asciiTheme="majorHAnsi" w:eastAsiaTheme="majorEastAsia" w:hAnsiTheme="majorHAnsi" w:cstheme="majorBidi"/>
      <w:color w:val="243F60" w:themeColor="accent1" w:themeShade="7F"/>
    </w:rPr>
  </w:style>
  <w:style w:type="character" w:styleId="Referincomentariu">
    <w:name w:val="annotation reference"/>
    <w:basedOn w:val="Fontdeparagrafimplicit"/>
    <w:uiPriority w:val="99"/>
    <w:semiHidden/>
    <w:unhideWhenUsed/>
    <w:rsid w:val="00531409"/>
    <w:rPr>
      <w:sz w:val="16"/>
      <w:szCs w:val="16"/>
    </w:rPr>
  </w:style>
  <w:style w:type="paragraph" w:styleId="Textcomentariu">
    <w:name w:val="annotation text"/>
    <w:basedOn w:val="Normal"/>
    <w:link w:val="TextcomentariuCaracter"/>
    <w:uiPriority w:val="99"/>
    <w:semiHidden/>
    <w:unhideWhenUsed/>
    <w:rsid w:val="0053140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31409"/>
    <w:rPr>
      <w:sz w:val="20"/>
      <w:szCs w:val="20"/>
    </w:rPr>
  </w:style>
  <w:style w:type="paragraph" w:styleId="SubiectComentariu">
    <w:name w:val="annotation subject"/>
    <w:basedOn w:val="Textcomentariu"/>
    <w:next w:val="Textcomentariu"/>
    <w:link w:val="SubiectComentariuCaracter"/>
    <w:uiPriority w:val="99"/>
    <w:semiHidden/>
    <w:unhideWhenUsed/>
    <w:rsid w:val="00531409"/>
    <w:rPr>
      <w:b/>
      <w:bCs/>
    </w:rPr>
  </w:style>
  <w:style w:type="character" w:customStyle="1" w:styleId="SubiectComentariuCaracter">
    <w:name w:val="Subiect Comentariu Caracter"/>
    <w:basedOn w:val="TextcomentariuCaracter"/>
    <w:link w:val="SubiectComentariu"/>
    <w:uiPriority w:val="99"/>
    <w:semiHidden/>
    <w:rsid w:val="00531409"/>
    <w:rPr>
      <w:b/>
      <w:bCs/>
      <w:sz w:val="20"/>
      <w:szCs w:val="20"/>
    </w:rPr>
  </w:style>
  <w:style w:type="character" w:styleId="Hyperlink">
    <w:name w:val="Hyperlink"/>
    <w:basedOn w:val="Fontdeparagrafimplicit"/>
    <w:uiPriority w:val="99"/>
    <w:unhideWhenUsed/>
    <w:rsid w:val="0041130E"/>
    <w:rPr>
      <w:color w:val="0000FF" w:themeColor="hyperlink"/>
      <w:u w:val="single"/>
    </w:rPr>
  </w:style>
  <w:style w:type="paragraph" w:styleId="Indentcorptext">
    <w:name w:val="Body Text Indent"/>
    <w:basedOn w:val="Normal"/>
    <w:link w:val="IndentcorptextCaracter"/>
    <w:uiPriority w:val="99"/>
    <w:semiHidden/>
    <w:unhideWhenUsed/>
    <w:rsid w:val="001F090D"/>
    <w:pPr>
      <w:spacing w:after="120"/>
      <w:ind w:left="283"/>
    </w:pPr>
  </w:style>
  <w:style w:type="character" w:customStyle="1" w:styleId="IndentcorptextCaracter">
    <w:name w:val="Indent corp text Caracter"/>
    <w:basedOn w:val="Fontdeparagrafimplicit"/>
    <w:link w:val="Indentcorptext"/>
    <w:uiPriority w:val="99"/>
    <w:semiHidden/>
    <w:rsid w:val="001F090D"/>
  </w:style>
  <w:style w:type="character" w:styleId="MeniuneNerezolvat">
    <w:name w:val="Unresolved Mention"/>
    <w:basedOn w:val="Fontdeparagrafimplicit"/>
    <w:uiPriority w:val="99"/>
    <w:semiHidden/>
    <w:unhideWhenUsed/>
    <w:rsid w:val="0069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50291">
      <w:bodyDiv w:val="1"/>
      <w:marLeft w:val="0"/>
      <w:marRight w:val="0"/>
      <w:marTop w:val="0"/>
      <w:marBottom w:val="0"/>
      <w:divBdr>
        <w:top w:val="none" w:sz="0" w:space="0" w:color="auto"/>
        <w:left w:val="none" w:sz="0" w:space="0" w:color="auto"/>
        <w:bottom w:val="none" w:sz="0" w:space="0" w:color="auto"/>
        <w:right w:val="none" w:sz="0" w:space="0" w:color="auto"/>
      </w:divBdr>
      <w:divsChild>
        <w:div w:id="939415874">
          <w:marLeft w:val="0"/>
          <w:marRight w:val="0"/>
          <w:marTop w:val="0"/>
          <w:marBottom w:val="0"/>
          <w:divBdr>
            <w:top w:val="none" w:sz="0" w:space="0" w:color="auto"/>
            <w:left w:val="none" w:sz="0" w:space="0" w:color="auto"/>
            <w:bottom w:val="none" w:sz="0" w:space="0" w:color="auto"/>
            <w:right w:val="none" w:sz="0" w:space="0" w:color="auto"/>
          </w:divBdr>
        </w:div>
        <w:div w:id="1313145197">
          <w:marLeft w:val="0"/>
          <w:marRight w:val="0"/>
          <w:marTop w:val="0"/>
          <w:marBottom w:val="0"/>
          <w:divBdr>
            <w:top w:val="none" w:sz="0" w:space="0" w:color="auto"/>
            <w:left w:val="none" w:sz="0" w:space="0" w:color="auto"/>
            <w:bottom w:val="none" w:sz="0" w:space="0" w:color="auto"/>
            <w:right w:val="none" w:sz="0" w:space="0" w:color="auto"/>
          </w:divBdr>
        </w:div>
      </w:divsChild>
    </w:div>
    <w:div w:id="1204486495">
      <w:bodyDiv w:val="1"/>
      <w:marLeft w:val="0"/>
      <w:marRight w:val="0"/>
      <w:marTop w:val="0"/>
      <w:marBottom w:val="0"/>
      <w:divBdr>
        <w:top w:val="none" w:sz="0" w:space="0" w:color="auto"/>
        <w:left w:val="none" w:sz="0" w:space="0" w:color="auto"/>
        <w:bottom w:val="none" w:sz="0" w:space="0" w:color="auto"/>
        <w:right w:val="none" w:sz="0" w:space="0" w:color="auto"/>
      </w:divBdr>
    </w:div>
    <w:div w:id="14593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petre@distributie-energi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946F-01DD-48C0-9997-62F60EC6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6</Pages>
  <Words>1818</Words>
  <Characters>10545</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Sebi</cp:lastModifiedBy>
  <cp:revision>54</cp:revision>
  <cp:lastPrinted>2015-11-26T10:07:00Z</cp:lastPrinted>
  <dcterms:created xsi:type="dcterms:W3CDTF">2015-02-12T13:34:00Z</dcterms:created>
  <dcterms:modified xsi:type="dcterms:W3CDTF">2020-02-19T11:10:00Z</dcterms:modified>
</cp:coreProperties>
</file>