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4077BB" w:rsidRPr="004077BB">
        <w:rPr>
          <w:rFonts w:ascii="Calibri" w:eastAsia="Calibri" w:hAnsi="Calibri" w:cs="Times New Roman"/>
          <w:b/>
          <w:sz w:val="28"/>
          <w:szCs w:val="28"/>
        </w:rPr>
        <w:t>”</w:t>
      </w:r>
      <w:r w:rsidR="004077BB" w:rsidRPr="004077BB">
        <w:rPr>
          <w:rFonts w:ascii="Calibri" w:eastAsia="Calibri" w:hAnsi="Calibri" w:cs="Times New Roman"/>
          <w:b/>
          <w:i/>
          <w:sz w:val="28"/>
          <w:szCs w:val="28"/>
        </w:rPr>
        <w:t>Inființare distribuție de gaze naturale în comuna Ludești cu satele aparținătoare Scheiu de Sus, Scheiu de Jos, Telești, Ludești, Potocelu și Miloșari, județul Dâmbovița”</w:t>
      </w:r>
      <w:r w:rsidR="004077BB" w:rsidRPr="004077BB">
        <w:rPr>
          <w:rFonts w:ascii="Calibri" w:eastAsia="Calibri" w:hAnsi="Calibri" w:cs="Times New Roman"/>
          <w:sz w:val="28"/>
          <w:szCs w:val="28"/>
        </w:rPr>
        <w:t>, propus a fi amplasat în comuna Ludești cu satele aparținătoare Scheiu de Sus, Scheiu de Jos, Telești, Ludești, Potocelu și Miloșari,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4077BB">
        <w:rPr>
          <w:rStyle w:val="tpa"/>
          <w:rFonts w:ascii="Verdana" w:hAnsi="Verdana"/>
          <w:color w:val="000000"/>
        </w:rPr>
        <w:t xml:space="preserve">comuna Ludești </w:t>
      </w:r>
      <w:r w:rsidR="00C403B4">
        <w:rPr>
          <w:rStyle w:val="tpa"/>
          <w:rFonts w:ascii="Verdana" w:hAnsi="Verdana"/>
          <w:color w:val="000000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C403B4">
        <w:rPr>
          <w:rStyle w:val="tpa"/>
          <w:rFonts w:ascii="Verdana" w:hAnsi="Verdana"/>
          <w:color w:val="000000"/>
        </w:rPr>
        <w:t xml:space="preserve">Primăriei </w:t>
      </w:r>
      <w:r w:rsidR="004077BB">
        <w:rPr>
          <w:rStyle w:val="tpa"/>
          <w:rFonts w:ascii="Verdana" w:hAnsi="Verdana"/>
          <w:color w:val="000000"/>
        </w:rPr>
        <w:t>Ludeșt</w:t>
      </w:r>
      <w:bookmarkStart w:id="2" w:name="_GoBack"/>
      <w:bookmarkEnd w:id="2"/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5569F6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07.04.2020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4077BB"/>
    <w:rsid w:val="0055234C"/>
    <w:rsid w:val="005569F6"/>
    <w:rsid w:val="005E74E3"/>
    <w:rsid w:val="00982FE5"/>
    <w:rsid w:val="00A07586"/>
    <w:rsid w:val="00C403B4"/>
    <w:rsid w:val="00F10C04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2020-04-07T08:39:00Z</dcterms:modified>
</cp:coreProperties>
</file>