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Start w:id="1" w:name="_GoBack"/>
      <w:bookmarkEnd w:id="0"/>
      <w:bookmarkEnd w:id="1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BA207E" w:rsidRPr="00BA207E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BA207E" w:rsidRPr="00BA207E">
        <w:rPr>
          <w:rFonts w:ascii="Times New Roman" w:eastAsia="Calibri" w:hAnsi="Times New Roman" w:cs="Times New Roman"/>
          <w:b/>
          <w:i/>
          <w:sz w:val="24"/>
          <w:szCs w:val="24"/>
        </w:rPr>
        <w:t>Amenajare careu foraj, foraj, echipare de suprafață, conductă și L.E.A. sonda 1357 Moreni”</w:t>
      </w:r>
      <w:r w:rsidR="00BA207E" w:rsidRPr="00BA207E">
        <w:rPr>
          <w:rFonts w:ascii="Times New Roman" w:eastAsia="Calibri" w:hAnsi="Times New Roman" w:cs="Times New Roman"/>
          <w:sz w:val="24"/>
          <w:szCs w:val="24"/>
        </w:rPr>
        <w:t xml:space="preserve">, propus a fi amplasat în extravilanul municipiul Moreni, județul Dâmbovița, titular </w:t>
      </w:r>
      <w:r w:rsidR="00BA207E" w:rsidRPr="00BA20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OMV PETROM S.A.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4"/>
      <w:bookmarkEnd w:id="2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</w:t>
      </w:r>
      <w:r w:rsidR="00BA207E">
        <w:rPr>
          <w:rStyle w:val="tpa"/>
          <w:rFonts w:ascii="Verdana" w:hAnsi="Verdana"/>
          <w:color w:val="000000"/>
        </w:rPr>
        <w:t xml:space="preserve">primaria Moreni 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BA207E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17.06.2020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982FE5"/>
    <w:rsid w:val="00A07586"/>
    <w:rsid w:val="00BA207E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691</Characters>
  <Application>Microsoft Office Word</Application>
  <DocSecurity>0</DocSecurity>
  <Lines>5</Lines>
  <Paragraphs>1</Paragraphs>
  <ScaleCrop>false</ScaleCrop>
  <Company>NEPA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2020-06-17T08:06:00Z</dcterms:modified>
</cp:coreProperties>
</file>