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6B" w:rsidRPr="00BC7D92" w:rsidRDefault="00BD746B" w:rsidP="00BD746B">
      <w:pPr>
        <w:tabs>
          <w:tab w:val="left" w:pos="1920"/>
          <w:tab w:val="left" w:pos="4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C7D92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Decizie</w:t>
      </w:r>
    </w:p>
    <w:p w:rsidR="00BD746B" w:rsidRPr="00BC7D92" w:rsidRDefault="00BD746B" w:rsidP="00BD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7D92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8C088E">
        <w:rPr>
          <w:rFonts w:ascii="Times New Roman" w:eastAsia="Times New Roman" w:hAnsi="Times New Roman" w:cs="Times New Roman"/>
          <w:b/>
          <w:bCs/>
          <w:sz w:val="24"/>
          <w:szCs w:val="24"/>
        </w:rPr>
        <w:t>52</w:t>
      </w:r>
      <w:r w:rsidRPr="00BC7D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BC7D9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am </w:t>
      </w:r>
      <w:r w:rsidRPr="00BC7D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din  </w:t>
      </w:r>
      <w:r w:rsidR="004F0D82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BC7D92">
        <w:rPr>
          <w:rFonts w:ascii="Times New Roman" w:eastAsia="Times New Roman" w:hAnsi="Times New Roman" w:cs="Times New Roman"/>
          <w:b/>
          <w:bCs/>
          <w:sz w:val="24"/>
          <w:szCs w:val="24"/>
        </w:rPr>
        <w:t>.03.2018</w:t>
      </w:r>
    </w:p>
    <w:p w:rsidR="00BD746B" w:rsidRPr="00BC7D92" w:rsidRDefault="008C088E" w:rsidP="008C08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</w:t>
      </w:r>
      <w:bookmarkStart w:id="0" w:name="_GoBack"/>
      <w:bookmarkEnd w:id="0"/>
      <w:r w:rsidR="00BD746B" w:rsidRPr="00BC7D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privind emiterea </w:t>
      </w:r>
      <w:r w:rsidR="00BD746B" w:rsidRPr="00BC7D92">
        <w:rPr>
          <w:rFonts w:ascii="Times New Roman" w:eastAsia="Calibri" w:hAnsi="Times New Roman" w:cs="Times New Roman"/>
          <w:b/>
          <w:sz w:val="24"/>
          <w:szCs w:val="24"/>
        </w:rPr>
        <w:t xml:space="preserve">Autorizaţiei de Mediu </w:t>
      </w:r>
    </w:p>
    <w:p w:rsidR="00BD746B" w:rsidRPr="00BC7D92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BC7D92" w:rsidRDefault="00BD746B" w:rsidP="00BD74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7D92">
        <w:rPr>
          <w:rFonts w:ascii="Times New Roman" w:eastAsia="Calibri" w:hAnsi="Times New Roman" w:cs="Times New Roman"/>
          <w:sz w:val="24"/>
          <w:szCs w:val="24"/>
        </w:rPr>
        <w:t>Urmare a cererii de revizuire adresate de către</w:t>
      </w:r>
      <w:r w:rsidRPr="00BC7D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C7D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SC.TERRA PYM MAGAZIN SRL</w:t>
      </w:r>
      <w:r w:rsidRPr="00BC7D92">
        <w:rPr>
          <w:rFonts w:ascii="Times New Roman" w:eastAsia="Calibri" w:hAnsi="Times New Roman" w:cs="Times New Roman"/>
          <w:sz w:val="24"/>
          <w:szCs w:val="24"/>
          <w:lang w:eastAsia="ar-SA"/>
        </w:rPr>
        <w:t>, cu sediul în judeţul Cluj, municipiul Cluj-Napoca , str.Fabricii, nr.79, ap.1/1, înregistrată la Agenţia pentru Protecţia Mediului Cluj cu nr.</w:t>
      </w:r>
      <w:r w:rsidR="003D632E" w:rsidRPr="00BC7D92">
        <w:rPr>
          <w:rFonts w:ascii="Times New Roman" w:eastAsia="Calibri" w:hAnsi="Times New Roman" w:cs="Times New Roman"/>
          <w:sz w:val="24"/>
          <w:szCs w:val="24"/>
          <w:lang w:eastAsia="ar-SA"/>
        </w:rPr>
        <w:t>3699</w:t>
      </w:r>
      <w:r w:rsidRPr="00BC7D92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3D632E" w:rsidRPr="00BC7D92">
        <w:rPr>
          <w:rFonts w:ascii="Times New Roman" w:eastAsia="Calibri" w:hAnsi="Times New Roman" w:cs="Times New Roman"/>
          <w:sz w:val="24"/>
          <w:szCs w:val="24"/>
          <w:lang w:eastAsia="ar-SA"/>
        </w:rPr>
        <w:t>27</w:t>
      </w:r>
      <w:r w:rsidRPr="00BC7D92">
        <w:rPr>
          <w:rFonts w:ascii="Times New Roman" w:eastAsia="Calibri" w:hAnsi="Times New Roman" w:cs="Times New Roman"/>
          <w:sz w:val="24"/>
          <w:szCs w:val="24"/>
          <w:lang w:eastAsia="ar-SA"/>
        </w:rPr>
        <w:t>.02.2018, în baza Hotărârii Guvernului nr.1000/2012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</w:t>
      </w:r>
    </w:p>
    <w:p w:rsidR="00BD746B" w:rsidRPr="00BC7D92" w:rsidRDefault="00BD746B" w:rsidP="00BD746B">
      <w:pPr>
        <w:tabs>
          <w:tab w:val="num" w:pos="851"/>
        </w:tabs>
        <w:spacing w:after="0" w:line="360" w:lineRule="auto"/>
        <w:ind w:firstLine="72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BD746B" w:rsidRPr="00BC7D92" w:rsidRDefault="00BD746B" w:rsidP="00BD746B">
      <w:pPr>
        <w:tabs>
          <w:tab w:val="num" w:pos="851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7D92">
        <w:rPr>
          <w:rFonts w:ascii="Times New Roman" w:eastAsia="Calibri" w:hAnsi="Times New Roman" w:cs="Times New Roman"/>
          <w:b/>
          <w:bCs/>
          <w:sz w:val="24"/>
          <w:szCs w:val="24"/>
        </w:rPr>
        <w:t>AGENŢIA PENTRU PROTECŢIA MEDIULUI CLUJ</w:t>
      </w:r>
    </w:p>
    <w:p w:rsidR="00BD746B" w:rsidRPr="00BC7D92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7D92">
        <w:rPr>
          <w:rFonts w:ascii="Times New Roman" w:eastAsia="Calibri" w:hAnsi="Times New Roman" w:cs="Times New Roman"/>
          <w:b/>
          <w:bCs/>
          <w:sz w:val="24"/>
          <w:szCs w:val="24"/>
        </w:rPr>
        <w:t>Decide emiterea</w:t>
      </w:r>
    </w:p>
    <w:p w:rsidR="00BD746B" w:rsidRPr="00BC7D92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7D92">
        <w:rPr>
          <w:rFonts w:ascii="Times New Roman" w:eastAsia="Calibri" w:hAnsi="Times New Roman" w:cs="Times New Roman"/>
          <w:b/>
          <w:sz w:val="24"/>
          <w:szCs w:val="24"/>
        </w:rPr>
        <w:t xml:space="preserve">AUTORIZAŢIEI DE MEDIU  </w:t>
      </w:r>
    </w:p>
    <w:p w:rsidR="00BD746B" w:rsidRPr="00BC7D92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BC7D92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7D92">
        <w:rPr>
          <w:rFonts w:ascii="Times New Roman" w:eastAsia="Calibri" w:hAnsi="Times New Roman" w:cs="Times New Roman"/>
          <w:b/>
          <w:sz w:val="24"/>
          <w:szCs w:val="24"/>
        </w:rPr>
        <w:t>pentru  „</w:t>
      </w:r>
      <w:r w:rsidRPr="00BC7D92">
        <w:rPr>
          <w:rFonts w:ascii="Arial" w:eastAsia="Calibri" w:hAnsi="Arial" w:cs="Arial"/>
          <w:b/>
          <w:noProof/>
          <w:sz w:val="24"/>
          <w:szCs w:val="24"/>
        </w:rPr>
        <w:t xml:space="preserve">Punct de colectare şi valorificare al deşeurilor </w:t>
      </w:r>
      <w:r w:rsidR="004F0D82">
        <w:rPr>
          <w:rFonts w:ascii="Arial" w:eastAsia="Calibri" w:hAnsi="Arial" w:cs="Arial"/>
          <w:b/>
          <w:noProof/>
          <w:sz w:val="24"/>
          <w:szCs w:val="24"/>
        </w:rPr>
        <w:t>reciclabile</w:t>
      </w:r>
      <w:r w:rsidRPr="00BC7D9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BD746B" w:rsidRPr="00BC7D92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BC7D92" w:rsidRDefault="00BD746B" w:rsidP="00BD74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D746B" w:rsidRPr="00BC7D92" w:rsidRDefault="00BD746B" w:rsidP="00BD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D9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Titular</w:t>
      </w:r>
      <w:r w:rsidRPr="00BC7D92">
        <w:rPr>
          <w:rFonts w:ascii="Times New Roman" w:eastAsia="Calibri" w:hAnsi="Times New Roman" w:cs="Times New Roman"/>
          <w:b/>
          <w:bCs/>
          <w:sz w:val="24"/>
          <w:szCs w:val="24"/>
        </w:rPr>
        <w:t>: SC TERRA PYM MAGAZIN SRL</w:t>
      </w:r>
      <w:r w:rsidRPr="00BC7D92">
        <w:rPr>
          <w:rFonts w:ascii="Times New Roman" w:eastAsia="Calibri" w:hAnsi="Times New Roman" w:cs="Times New Roman"/>
          <w:bCs/>
          <w:sz w:val="24"/>
          <w:szCs w:val="24"/>
        </w:rPr>
        <w:t xml:space="preserve">, cu sediul în Cluj-Napoca, str. Fabricii nr.79, ap.1/1, jud Cluj, </w:t>
      </w:r>
      <w:r w:rsidRPr="00BC7D92">
        <w:rPr>
          <w:rFonts w:ascii="Times New Roman" w:eastAsia="Calibri" w:hAnsi="Times New Roman" w:cs="Times New Roman"/>
          <w:bCs/>
          <w:iCs/>
          <w:spacing w:val="2"/>
          <w:sz w:val="24"/>
          <w:szCs w:val="24"/>
        </w:rPr>
        <w:t xml:space="preserve">înregistrată la Registrul Comerţului cu </w:t>
      </w:r>
      <w:r w:rsidRPr="00BC7D92">
        <w:rPr>
          <w:rFonts w:ascii="Times New Roman" w:eastAsia="Calibri" w:hAnsi="Times New Roman" w:cs="Times New Roman"/>
          <w:sz w:val="24"/>
          <w:szCs w:val="24"/>
        </w:rPr>
        <w:t>CUI nr.36938660; J12/147/2017</w:t>
      </w:r>
    </w:p>
    <w:p w:rsidR="00BD746B" w:rsidRPr="00BC7D92" w:rsidRDefault="00BD746B" w:rsidP="00BD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D92">
        <w:rPr>
          <w:rFonts w:ascii="Times New Roman" w:eastAsia="Calibri" w:hAnsi="Times New Roman" w:cs="Times New Roman"/>
          <w:b/>
          <w:sz w:val="24"/>
          <w:szCs w:val="24"/>
        </w:rPr>
        <w:t>pentru desfăşurarea activităţilor de:</w:t>
      </w:r>
      <w:r w:rsidRPr="00BC7D92">
        <w:rPr>
          <w:rFonts w:ascii="Times New Roman" w:eastAsia="Calibri" w:hAnsi="Times New Roman" w:cs="Times New Roman"/>
          <w:sz w:val="24"/>
          <w:szCs w:val="24"/>
        </w:rPr>
        <w:t xml:space="preserve">  colectare, sortare şi comerț cu deşeuri reciclabile sortate </w:t>
      </w:r>
    </w:p>
    <w:p w:rsidR="00BD746B" w:rsidRDefault="00BD746B" w:rsidP="00BD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D92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COD CAEN:</w:t>
      </w:r>
      <w:r w:rsidR="004F0D82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3710,</w:t>
      </w:r>
      <w:r w:rsidRPr="00BC7D92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 xml:space="preserve">3720 </w:t>
      </w:r>
      <w:r w:rsidRPr="00BC7D92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Recuperarea </w:t>
      </w:r>
      <w:r w:rsidR="004F0D82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materialelor</w:t>
      </w:r>
      <w:r w:rsidRPr="00BC7D92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reciclabile</w:t>
      </w:r>
      <w:r w:rsidR="004F0D82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sortate</w:t>
      </w:r>
      <w:r w:rsidRPr="00BC7D92">
        <w:rPr>
          <w:rFonts w:ascii="Times New Roman" w:eastAsia="Calibri" w:hAnsi="Times New Roman" w:cs="Times New Roman"/>
          <w:sz w:val="24"/>
          <w:szCs w:val="24"/>
        </w:rPr>
        <w:t>(conform Ord nr. 337/2007 – cod 3832)</w:t>
      </w:r>
    </w:p>
    <w:p w:rsidR="00BC7D92" w:rsidRPr="00BC7D92" w:rsidRDefault="00BC7D92" w:rsidP="00BD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D82">
        <w:rPr>
          <w:rFonts w:ascii="Times New Roman" w:eastAsia="Calibri" w:hAnsi="Times New Roman" w:cs="Times New Roman"/>
          <w:b/>
          <w:sz w:val="24"/>
          <w:szCs w:val="24"/>
        </w:rPr>
        <w:t>COD CAEN:9002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Colectarea dedeşeurilor periculoase</w:t>
      </w:r>
      <w:r w:rsidRPr="00BC7D92">
        <w:rPr>
          <w:rFonts w:ascii="Times New Roman" w:eastAsia="Calibri" w:hAnsi="Times New Roman" w:cs="Times New Roman"/>
          <w:sz w:val="24"/>
          <w:szCs w:val="24"/>
        </w:rPr>
        <w:t>(conform Ord nr. 337/2007 – cod 381</w:t>
      </w:r>
      <w:r w:rsidR="004F0D82">
        <w:rPr>
          <w:rFonts w:ascii="Times New Roman" w:eastAsia="Calibri" w:hAnsi="Times New Roman" w:cs="Times New Roman"/>
          <w:sz w:val="24"/>
          <w:szCs w:val="24"/>
        </w:rPr>
        <w:t>2</w:t>
      </w:r>
      <w:r w:rsidRPr="00BC7D9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D746B" w:rsidRPr="00BC7D92" w:rsidRDefault="00BD746B" w:rsidP="00BD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D92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COD CAEN: 9002</w:t>
      </w:r>
      <w:r w:rsidRPr="00BC7D92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Colectarea şi tratarea altor reziduuri</w:t>
      </w:r>
      <w:r w:rsidRPr="00BC7D92">
        <w:rPr>
          <w:rFonts w:ascii="Times New Roman" w:eastAsia="Calibri" w:hAnsi="Times New Roman" w:cs="Times New Roman"/>
          <w:sz w:val="24"/>
          <w:szCs w:val="24"/>
        </w:rPr>
        <w:t>(conform Ord nr. 337/2007 – cod 3811,cod 3821)</w:t>
      </w:r>
    </w:p>
    <w:p w:rsidR="00BD746B" w:rsidRPr="00BC7D92" w:rsidRDefault="00BD746B" w:rsidP="00BD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D92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COD CAEN:5157</w:t>
      </w:r>
      <w:r w:rsidRPr="00BC7D92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Comerţul cu ridicata al deşeurilor şi resturilor</w:t>
      </w:r>
      <w:r w:rsidRPr="00BC7D92">
        <w:rPr>
          <w:rFonts w:ascii="Times New Roman" w:eastAsia="Calibri" w:hAnsi="Times New Roman" w:cs="Times New Roman"/>
          <w:sz w:val="24"/>
          <w:szCs w:val="24"/>
        </w:rPr>
        <w:t>(conform Ord nr. 337/2007 – cod 4677)</w:t>
      </w:r>
    </w:p>
    <w:p w:rsidR="00BD746B" w:rsidRPr="00BC7D92" w:rsidRDefault="00BD746B" w:rsidP="00BD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D92">
        <w:rPr>
          <w:rFonts w:ascii="Times New Roman" w:eastAsia="Calibri" w:hAnsi="Times New Roman" w:cs="Times New Roman"/>
          <w:b/>
          <w:sz w:val="24"/>
          <w:szCs w:val="24"/>
        </w:rPr>
        <w:t xml:space="preserve">pe amplasamentul : </w:t>
      </w:r>
      <w:r w:rsidRPr="00BC7D92">
        <w:rPr>
          <w:rFonts w:ascii="Times New Roman" w:eastAsia="Calibri" w:hAnsi="Times New Roman" w:cs="Times New Roman"/>
          <w:sz w:val="24"/>
          <w:szCs w:val="24"/>
        </w:rPr>
        <w:t>Cluj-Napoca,str.Gării  nr.19(incinta SC.Armătura SA), jud Cluj</w:t>
      </w:r>
    </w:p>
    <w:p w:rsidR="00BD746B" w:rsidRPr="00BC7D92" w:rsidRDefault="00BD746B" w:rsidP="00BD746B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D746B" w:rsidRPr="00BC7D92" w:rsidRDefault="00BD746B" w:rsidP="00BD746B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D746B" w:rsidRPr="00BC7D92" w:rsidRDefault="00BD746B" w:rsidP="00BD746B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C7D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Motivele care au stat la baza deciziei sunt următoarele:</w:t>
      </w:r>
    </w:p>
    <w:p w:rsidR="00BD746B" w:rsidRPr="00BC7D92" w:rsidRDefault="00BD746B" w:rsidP="00BD746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BC7D92">
        <w:rPr>
          <w:rFonts w:ascii="Times New Roman" w:eastAsia="Calibri" w:hAnsi="Times New Roman" w:cs="Times New Roman"/>
          <w:sz w:val="24"/>
          <w:szCs w:val="24"/>
          <w:lang w:eastAsia="ro-RO"/>
        </w:rPr>
        <w:t>Parcurgerea procedurii s-a realizat în conformitate cu prevederile O.M. nr. 1798/2007 pentru  aprobarea Procedurii de emitere a autorizaţiei de mediu, cu modificările şi completările ulterioare;</w:t>
      </w:r>
    </w:p>
    <w:p w:rsidR="00BD746B" w:rsidRPr="00BC7D92" w:rsidRDefault="00BD746B" w:rsidP="00BD746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BC7D92">
        <w:rPr>
          <w:rFonts w:ascii="Times New Roman" w:eastAsia="Calibri" w:hAnsi="Times New Roman" w:cs="Times New Roman"/>
          <w:spacing w:val="-4"/>
          <w:sz w:val="24"/>
          <w:szCs w:val="24"/>
        </w:rPr>
        <w:t>garantarea îndeplinirii condiţiilor de protecţie a aerului, apei şi solului, inclusiv măsurile privind minimizarea generării deşeurilor şi gestionarea corespunzătoare a acestora;</w:t>
      </w:r>
    </w:p>
    <w:p w:rsidR="00BD746B" w:rsidRPr="00BC7D92" w:rsidRDefault="00BD746B" w:rsidP="00BD746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BC7D92">
        <w:rPr>
          <w:rFonts w:ascii="Times New Roman" w:eastAsia="Calibri" w:hAnsi="Times New Roman" w:cs="Times New Roman"/>
          <w:sz w:val="24"/>
          <w:szCs w:val="24"/>
          <w:lang w:eastAsia="ro-RO"/>
        </w:rPr>
        <w:lastRenderedPageBreak/>
        <w:t>Decizia poate fi contestată în termen de 30 zile lucrătoare de la data afişării deciziei. La expirarea acestui termen, APM Cluj  eliberează autorizaţia de mediu.</w:t>
      </w:r>
    </w:p>
    <w:p w:rsidR="00BD746B" w:rsidRPr="00BC7D92" w:rsidRDefault="00BD746B" w:rsidP="00BD746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BC7D92">
        <w:rPr>
          <w:rFonts w:ascii="Times New Roman" w:eastAsia="Calibri" w:hAnsi="Times New Roman" w:cs="Times New Roman"/>
          <w:sz w:val="24"/>
          <w:szCs w:val="24"/>
          <w:lang w:eastAsia="ro-RO"/>
        </w:rPr>
        <w:t>Proiectul autorizaţiei de mediu se află postat pe site-ul APM Cluj, la adresa web:</w:t>
      </w:r>
      <w:r w:rsidRPr="00BC7D92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8" w:history="1">
        <w:r w:rsidRPr="00BC7D92">
          <w:rPr>
            <w:rFonts w:ascii="Times New Roman" w:eastAsia="Calibri" w:hAnsi="Times New Roman" w:cs="Times New Roman"/>
            <w:sz w:val="24"/>
            <w:szCs w:val="24"/>
            <w:u w:val="single"/>
            <w:lang w:eastAsia="ro-RO"/>
          </w:rPr>
          <w:t>http://www.anpm.ro/web/apm-cluj/drafturi-autorizatii-de-mediu</w:t>
        </w:r>
      </w:hyperlink>
      <w:r w:rsidRPr="00BC7D92">
        <w:rPr>
          <w:rFonts w:ascii="Times New Roman" w:eastAsia="Calibri" w:hAnsi="Times New Roman" w:cs="Times New Roman"/>
          <w:sz w:val="24"/>
          <w:szCs w:val="24"/>
          <w:lang w:eastAsia="ro-RO"/>
        </w:rPr>
        <w:t>.</w:t>
      </w:r>
    </w:p>
    <w:p w:rsidR="00BD746B" w:rsidRPr="00BC7D92" w:rsidRDefault="00BD746B" w:rsidP="00BD7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BC7D92" w:rsidRDefault="00BD746B" w:rsidP="00BD7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7D92">
        <w:rPr>
          <w:rFonts w:ascii="Times New Roman" w:eastAsia="Calibri" w:hAnsi="Times New Roman" w:cs="Times New Roman"/>
          <w:b/>
          <w:sz w:val="24"/>
          <w:szCs w:val="24"/>
        </w:rPr>
        <w:t>Menţiuni despre procedura de contestare administrativă şi contencios administrativ:</w:t>
      </w:r>
    </w:p>
    <w:p w:rsidR="00BD746B" w:rsidRPr="00BC7D92" w:rsidRDefault="00BD746B" w:rsidP="00BD746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70" w:hanging="27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7D92">
        <w:rPr>
          <w:rFonts w:ascii="Times New Roman" w:eastAsia="Calibri" w:hAnsi="Times New Roman" w:cs="Times New Roman"/>
          <w:sz w:val="24"/>
          <w:szCs w:val="24"/>
          <w:lang w:eastAsia="ro-RO"/>
        </w:rPr>
        <w:t>Prezenta decizie poate fi contestată cu respectarea prevederilor Legii contenciosului administrativ nr. 554/2004, cu modificările ulterioare.</w:t>
      </w:r>
    </w:p>
    <w:p w:rsidR="00BD746B" w:rsidRPr="00BC7D92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7D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BD746B" w:rsidRPr="00BC7D92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BC7D92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BC7D92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7D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DIRECTOR EXECUTIV </w:t>
      </w:r>
    </w:p>
    <w:p w:rsidR="00BD746B" w:rsidRPr="00BC7D92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7D92">
        <w:rPr>
          <w:rFonts w:ascii="Times New Roman" w:eastAsia="Calibri" w:hAnsi="Times New Roman" w:cs="Times New Roman"/>
          <w:b/>
          <w:sz w:val="24"/>
          <w:szCs w:val="24"/>
        </w:rPr>
        <w:t>dr. ing. Grigore CRĂCIUN</w:t>
      </w:r>
    </w:p>
    <w:p w:rsidR="00BD746B" w:rsidRPr="00BC7D92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BC7D92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BC7D92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BC7D92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7D92">
        <w:rPr>
          <w:rFonts w:ascii="Times New Roman" w:eastAsia="Calibri" w:hAnsi="Times New Roman" w:cs="Times New Roman"/>
          <w:b/>
          <w:sz w:val="24"/>
          <w:szCs w:val="24"/>
        </w:rPr>
        <w:t>Şef Serv. A</w:t>
      </w:r>
      <w:r w:rsidR="003D632E" w:rsidRPr="00BC7D9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C7D92">
        <w:rPr>
          <w:rFonts w:ascii="Times New Roman" w:eastAsia="Calibri" w:hAnsi="Times New Roman" w:cs="Times New Roman"/>
          <w:b/>
          <w:sz w:val="24"/>
          <w:szCs w:val="24"/>
        </w:rPr>
        <w:t xml:space="preserve"> A</w:t>
      </w:r>
      <w:r w:rsidR="003D632E" w:rsidRPr="00BC7D9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C7D92">
        <w:rPr>
          <w:rFonts w:ascii="Times New Roman" w:eastAsia="Calibri" w:hAnsi="Times New Roman" w:cs="Times New Roman"/>
          <w:b/>
          <w:sz w:val="24"/>
          <w:szCs w:val="24"/>
        </w:rPr>
        <w:t xml:space="preserve"> A</w:t>
      </w:r>
    </w:p>
    <w:p w:rsidR="00BD746B" w:rsidRPr="00BC7D92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7D92">
        <w:rPr>
          <w:rFonts w:ascii="Times New Roman" w:eastAsia="Calibri" w:hAnsi="Times New Roman" w:cs="Times New Roman"/>
          <w:b/>
          <w:sz w:val="24"/>
          <w:szCs w:val="24"/>
        </w:rPr>
        <w:t xml:space="preserve">ing. Anca CÎMPEAN                                                </w:t>
      </w:r>
    </w:p>
    <w:p w:rsidR="00BD746B" w:rsidRPr="00BC7D92" w:rsidRDefault="00BD746B" w:rsidP="00BD746B">
      <w:pPr>
        <w:spacing w:before="6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BC7D92" w:rsidRDefault="00BD746B" w:rsidP="00BD746B">
      <w:pPr>
        <w:spacing w:before="6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BC7D92" w:rsidRDefault="00BD746B" w:rsidP="00BD746B">
      <w:pPr>
        <w:spacing w:before="6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BC7D92" w:rsidRDefault="00BD746B" w:rsidP="00BD746B">
      <w:pPr>
        <w:spacing w:before="6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BC7D92" w:rsidRDefault="00BD746B" w:rsidP="00BD746B">
      <w:pPr>
        <w:spacing w:before="6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7D92">
        <w:rPr>
          <w:rFonts w:ascii="Times New Roman" w:eastAsia="Calibri" w:hAnsi="Times New Roman" w:cs="Times New Roman"/>
          <w:b/>
          <w:sz w:val="24"/>
          <w:szCs w:val="24"/>
        </w:rPr>
        <w:t>Întocmit:</w:t>
      </w:r>
    </w:p>
    <w:p w:rsidR="00BD746B" w:rsidRPr="00BC7D92" w:rsidRDefault="007167A0" w:rsidP="00BD746B">
      <w:pPr>
        <w:spacing w:before="6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7D92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1pt;margin-top:425.5pt;width:41.9pt;height:34.45pt;z-index:-251658752">
            <v:imagedata r:id="rId9" o:title=""/>
          </v:shape>
          <o:OLEObject Type="Embed" ProgID="CorelDRAW.Graphic.13" ShapeID="_x0000_s1026" DrawAspect="Content" ObjectID="_1582351496" r:id="rId10"/>
        </w:pict>
      </w:r>
      <w:r w:rsidR="00BD746B" w:rsidRPr="00BC7D92">
        <w:rPr>
          <w:rFonts w:ascii="Times New Roman" w:eastAsia="Calibri" w:hAnsi="Times New Roman" w:cs="Times New Roman"/>
          <w:b/>
          <w:sz w:val="24"/>
          <w:szCs w:val="24"/>
        </w:rPr>
        <w:t>ing.Dumitru ULIEŞAN</w:t>
      </w:r>
    </w:p>
    <w:p w:rsidR="001119B0" w:rsidRPr="00BC7D92" w:rsidRDefault="001119B0" w:rsidP="00BD746B"/>
    <w:sectPr w:rsidR="001119B0" w:rsidRPr="00BC7D9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A0" w:rsidRDefault="007167A0" w:rsidP="00BD746B">
      <w:pPr>
        <w:spacing w:after="0" w:line="240" w:lineRule="auto"/>
      </w:pPr>
      <w:r>
        <w:separator/>
      </w:r>
    </w:p>
  </w:endnote>
  <w:endnote w:type="continuationSeparator" w:id="0">
    <w:p w:rsidR="007167A0" w:rsidRDefault="007167A0" w:rsidP="00BD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6B" w:rsidRPr="00BD746B" w:rsidRDefault="007167A0" w:rsidP="00BD746B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noProof/>
        <w:sz w:val="24"/>
        <w:szCs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75pt;margin-top:.85pt;width:41.9pt;height:34.45pt;z-index:-251657728">
          <v:imagedata r:id="rId1" o:title=""/>
        </v:shape>
        <o:OLEObject Type="Embed" ProgID="CorelDRAW.Graphic.13" ShapeID="_x0000_s2050" DrawAspect="Content" ObjectID="_1582351497" r:id="rId2"/>
      </w:pict>
    </w:r>
    <w:r w:rsidR="00BD746B">
      <w:rPr>
        <w:rFonts w:ascii="Times New Roman" w:eastAsia="Calibri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" strokeweight="1.5pt"/>
          </w:pict>
        </mc:Fallback>
      </mc:AlternateContent>
    </w:r>
    <w:r w:rsidR="00BD746B" w:rsidRPr="00BD746B">
      <w:rPr>
        <w:rFonts w:ascii="Times New Roman" w:eastAsia="Calibri" w:hAnsi="Times New Roman" w:cs="Times New Roman"/>
        <w:b/>
        <w:sz w:val="24"/>
        <w:szCs w:val="24"/>
        <w:lang w:val="en-US"/>
      </w:rPr>
      <w:t>AGEN</w:t>
    </w:r>
    <w:r w:rsidR="00BD746B" w:rsidRPr="00BD746B">
      <w:rPr>
        <w:rFonts w:ascii="Times New Roman" w:eastAsia="Calibri" w:hAnsi="Times New Roman" w:cs="Times New Roman"/>
        <w:b/>
        <w:sz w:val="24"/>
        <w:szCs w:val="24"/>
      </w:rPr>
      <w:t>ŢIA PENTRU PROTECŢIA MEDIULUI CLUJ</w:t>
    </w:r>
  </w:p>
  <w:p w:rsidR="00BD746B" w:rsidRPr="00BD746B" w:rsidRDefault="00BD746B" w:rsidP="00BD746B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BD746B">
      <w:rPr>
        <w:rFonts w:ascii="Times New Roman" w:eastAsia="Calibri" w:hAnsi="Times New Roman" w:cs="Times New Roman"/>
        <w:sz w:val="24"/>
        <w:szCs w:val="24"/>
      </w:rPr>
      <w:t>Calea Dorobanţilor, nr. 99 bl. 9 b, Cluj- Napoca, jud. Cluj, Cod 400609</w:t>
    </w:r>
  </w:p>
  <w:p w:rsidR="00BD746B" w:rsidRPr="00BD746B" w:rsidRDefault="00BD746B" w:rsidP="00BD746B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BD746B">
      <w:rPr>
        <w:rFonts w:ascii="Times New Roman" w:eastAsia="Calibri" w:hAnsi="Times New Roman" w:cs="Times New Roman"/>
        <w:sz w:val="24"/>
        <w:szCs w:val="24"/>
      </w:rPr>
      <w:t xml:space="preserve">E-mail: </w:t>
    </w:r>
    <w:hyperlink r:id="rId3" w:history="1">
      <w:r w:rsidRPr="00BD746B">
        <w:rPr>
          <w:rFonts w:ascii="Times New Roman" w:eastAsia="Calibri" w:hAnsi="Times New Roman" w:cs="Times New Roman"/>
          <w:sz w:val="24"/>
          <w:szCs w:val="24"/>
        </w:rPr>
        <w:t>office@apmcj.anpm.ro</w:t>
      </w:r>
    </w:hyperlink>
    <w:r w:rsidRPr="00BD746B">
      <w:rPr>
        <w:rFonts w:ascii="Times New Roman" w:eastAsia="Calibri" w:hAnsi="Times New Roman" w:cs="Times New Roman"/>
        <w:sz w:val="24"/>
        <w:szCs w:val="24"/>
      </w:rPr>
      <w:t>; Tel. 0264.410.722;  Fax 0264.410.716</w:t>
    </w:r>
  </w:p>
  <w:p w:rsidR="00BD746B" w:rsidRDefault="00BD7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A0" w:rsidRDefault="007167A0" w:rsidP="00BD746B">
      <w:pPr>
        <w:spacing w:after="0" w:line="240" w:lineRule="auto"/>
      </w:pPr>
      <w:r>
        <w:separator/>
      </w:r>
    </w:p>
  </w:footnote>
  <w:footnote w:type="continuationSeparator" w:id="0">
    <w:p w:rsidR="007167A0" w:rsidRDefault="007167A0" w:rsidP="00BD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6B" w:rsidRPr="00BD746B" w:rsidRDefault="00BD746B" w:rsidP="00BD746B">
    <w:pPr>
      <w:pStyle w:val="Header"/>
      <w:tabs>
        <w:tab w:val="left" w:pos="9000"/>
      </w:tabs>
      <w:rPr>
        <w:rFonts w:ascii="Times New Roman" w:eastAsia="Calibri" w:hAnsi="Times New Roman" w:cs="Times New Roman"/>
        <w:b/>
        <w:color w:val="00214E"/>
        <w:sz w:val="36"/>
        <w:szCs w:val="36"/>
      </w:rPr>
    </w:pPr>
    <w:r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6704" behindDoc="1" locked="0" layoutInCell="1" allowOverlap="1" wp14:anchorId="4743269E" wp14:editId="762D516A">
          <wp:simplePos x="0" y="0"/>
          <wp:positionH relativeFrom="column">
            <wp:posOffset>5325110</wp:posOffset>
          </wp:positionH>
          <wp:positionV relativeFrom="paragraph">
            <wp:posOffset>-107950</wp:posOffset>
          </wp:positionV>
          <wp:extent cx="1130935" cy="896620"/>
          <wp:effectExtent l="0" t="0" r="0" b="0"/>
          <wp:wrapThrough wrapText="bothSides">
            <wp:wrapPolygon edited="0">
              <wp:start x="3638" y="2295"/>
              <wp:lineTo x="3275" y="5048"/>
              <wp:lineTo x="3638" y="18816"/>
              <wp:lineTo x="18192" y="18816"/>
              <wp:lineTo x="18556" y="5966"/>
              <wp:lineTo x="15645" y="3671"/>
              <wp:lineTo x="6185" y="2295"/>
              <wp:lineTo x="3638" y="2295"/>
            </wp:wrapPolygon>
          </wp:wrapThrough>
          <wp:docPr id="2" name="Picture 2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enar_ROM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46B">
      <w:rPr>
        <w:rFonts w:ascii="Times New Roman" w:eastAsia="Calibri" w:hAnsi="Times New Roman" w:cs="Times New Roman"/>
        <w:b/>
        <w:color w:val="00214E"/>
        <w:sz w:val="32"/>
        <w:szCs w:val="32"/>
      </w:rPr>
      <w:t xml:space="preserve">  </w:t>
    </w:r>
    <w:r>
      <w:rPr>
        <w:rFonts w:ascii="Times New Roman" w:eastAsia="Calibri" w:hAnsi="Times New Roman" w:cs="Times New Roman"/>
        <w:b/>
        <w:noProof/>
        <w:color w:val="00214E"/>
        <w:sz w:val="32"/>
        <w:szCs w:val="32"/>
        <w:lang w:val="en-US"/>
      </w:rPr>
      <w:drawing>
        <wp:inline distT="0" distB="0" distL="0" distR="0" wp14:anchorId="43993D6D" wp14:editId="68D66A6B">
          <wp:extent cx="2432685" cy="78486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746B">
      <w:rPr>
        <w:rFonts w:ascii="Times New Roman" w:eastAsia="Calibri" w:hAnsi="Times New Roman" w:cs="Times New Roman"/>
        <w:b/>
        <w:color w:val="00214E"/>
        <w:sz w:val="32"/>
        <w:szCs w:val="32"/>
      </w:rPr>
      <w:t xml:space="preserve">                     </w:t>
    </w:r>
    <w:r w:rsidRPr="00BD746B">
      <w:rPr>
        <w:rFonts w:ascii="Times New Roman" w:eastAsia="Calibri" w:hAnsi="Times New Roman" w:cs="Times New Roman"/>
        <w:b/>
        <w:color w:val="00214E"/>
        <w:sz w:val="36"/>
        <w:szCs w:val="36"/>
      </w:rPr>
      <w:t xml:space="preserve">               </w:t>
    </w:r>
  </w:p>
  <w:p w:rsidR="00BD746B" w:rsidRPr="00BD746B" w:rsidRDefault="00BD746B" w:rsidP="00BD746B">
    <w:pPr>
      <w:tabs>
        <w:tab w:val="left" w:pos="9000"/>
      </w:tabs>
      <w:spacing w:after="0" w:line="240" w:lineRule="auto"/>
      <w:jc w:val="center"/>
      <w:rPr>
        <w:rFonts w:ascii="Times New Roman" w:eastAsia="Calibri" w:hAnsi="Times New Roman" w:cs="Times New Roman"/>
        <w:sz w:val="36"/>
        <w:szCs w:val="36"/>
      </w:rPr>
    </w:pPr>
    <w:r w:rsidRPr="00BD746B">
      <w:rPr>
        <w:rFonts w:ascii="Times New Roman" w:eastAsia="Calibri" w:hAnsi="Times New Roman" w:cs="Times New Roman"/>
        <w:b/>
        <w:sz w:val="36"/>
        <w:szCs w:val="36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BD746B" w:rsidRPr="00BD746B" w:rsidTr="00B040AC">
      <w:trPr>
        <w:trHeight w:val="226"/>
      </w:trPr>
      <w:tc>
        <w:tcPr>
          <w:tcW w:w="10173" w:type="dxa"/>
          <w:shd w:val="clear" w:color="auto" w:fill="auto"/>
        </w:tcPr>
        <w:p w:rsidR="00BD746B" w:rsidRPr="00BD746B" w:rsidRDefault="00BD746B" w:rsidP="00BD746B">
          <w:pPr>
            <w:spacing w:after="0"/>
            <w:jc w:val="center"/>
            <w:rPr>
              <w:rFonts w:ascii="Garamond" w:eastAsia="Calibri" w:hAnsi="Garamond" w:cs="Times New Roman"/>
              <w:b/>
              <w:bCs/>
              <w:color w:val="00214E"/>
              <w:sz w:val="32"/>
              <w:szCs w:val="32"/>
            </w:rPr>
          </w:pPr>
          <w:r w:rsidRPr="00BD746B">
            <w:rPr>
              <w:rFonts w:ascii="Times New Roman" w:eastAsia="Calibri" w:hAnsi="Times New Roman" w:cs="Times New Roman"/>
              <w:b/>
              <w:bCs/>
              <w:sz w:val="36"/>
              <w:szCs w:val="36"/>
            </w:rPr>
            <w:t>Agenţia pentru Protecţia Mediului Cluj</w:t>
          </w:r>
        </w:p>
      </w:tc>
    </w:tr>
  </w:tbl>
  <w:p w:rsidR="00BD746B" w:rsidRDefault="00BD74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D4E44"/>
    <w:multiLevelType w:val="hybridMultilevel"/>
    <w:tmpl w:val="87D68C3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AA"/>
    <w:rsid w:val="001119B0"/>
    <w:rsid w:val="0014219F"/>
    <w:rsid w:val="002937AC"/>
    <w:rsid w:val="003D632E"/>
    <w:rsid w:val="00407845"/>
    <w:rsid w:val="00462F4F"/>
    <w:rsid w:val="004F0D82"/>
    <w:rsid w:val="006E47DF"/>
    <w:rsid w:val="007167A0"/>
    <w:rsid w:val="00732925"/>
    <w:rsid w:val="0078512F"/>
    <w:rsid w:val="008C088E"/>
    <w:rsid w:val="009A63AA"/>
    <w:rsid w:val="00AA1F1A"/>
    <w:rsid w:val="00BC7D92"/>
    <w:rsid w:val="00B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46B"/>
  </w:style>
  <w:style w:type="paragraph" w:styleId="Footer">
    <w:name w:val="footer"/>
    <w:basedOn w:val="Normal"/>
    <w:link w:val="FooterChar"/>
    <w:uiPriority w:val="99"/>
    <w:unhideWhenUsed/>
    <w:rsid w:val="00BD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46B"/>
  </w:style>
  <w:style w:type="paragraph" w:styleId="Footer">
    <w:name w:val="footer"/>
    <w:basedOn w:val="Normal"/>
    <w:link w:val="FooterChar"/>
    <w:uiPriority w:val="99"/>
    <w:unhideWhenUsed/>
    <w:rsid w:val="00BD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m.ro/web/apm-cluj/drafturi-autorizatii-de-medi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rpmcj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DUMITRU ULIESAN</cp:lastModifiedBy>
  <cp:revision>2</cp:revision>
  <cp:lastPrinted>2018-03-12T07:16:00Z</cp:lastPrinted>
  <dcterms:created xsi:type="dcterms:W3CDTF">2018-03-12T07:18:00Z</dcterms:created>
  <dcterms:modified xsi:type="dcterms:W3CDTF">2018-03-12T07:18:00Z</dcterms:modified>
</cp:coreProperties>
</file>