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Pr="0050648C" w:rsidRDefault="002B0672" w:rsidP="00567595">
      <w:pPr>
        <w:spacing w:after="0" w:line="360" w:lineRule="auto"/>
        <w:rPr>
          <w:rFonts w:ascii="Arial" w:eastAsia="Calibri" w:hAnsi="Arial" w:cs="Arial"/>
          <w:b/>
          <w:noProof/>
          <w:sz w:val="28"/>
          <w:szCs w:val="28"/>
          <w:lang w:val="ro-RO"/>
        </w:rPr>
      </w:pPr>
    </w:p>
    <w:p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D46655" w:rsidRPr="002C65FA">
        <w:rPr>
          <w:rFonts w:ascii="Times New Roman" w:eastAsia="Calibri" w:hAnsi="Times New Roman" w:cs="Times New Roman"/>
          <w:b/>
          <w:noProof/>
          <w:color w:val="FF0000"/>
          <w:sz w:val="28"/>
          <w:szCs w:val="28"/>
          <w:lang w:val="ro-RO"/>
        </w:rPr>
        <w:t>DRAFT</w:t>
      </w:r>
      <w:r w:rsidR="004154AD" w:rsidRPr="002C65FA">
        <w:rPr>
          <w:rFonts w:ascii="Times New Roman" w:eastAsia="Calibri" w:hAnsi="Times New Roman" w:cs="Times New Roman"/>
          <w:b/>
          <w:noProof/>
          <w:color w:val="FF0000"/>
          <w:sz w:val="28"/>
          <w:szCs w:val="28"/>
          <w:lang w:val="ro-RO"/>
        </w:rPr>
        <w:t xml:space="preserve">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C04660" w:rsidRPr="002C65FA">
        <w:rPr>
          <w:rFonts w:ascii="Times New Roman" w:eastAsia="Calibri" w:hAnsi="Times New Roman" w:cs="Times New Roman"/>
          <w:b/>
          <w:noProof/>
          <w:color w:val="FF0000"/>
          <w:sz w:val="28"/>
          <w:szCs w:val="28"/>
          <w:lang w:val="ro-RO"/>
        </w:rPr>
        <w:t>xxx</w:t>
      </w:r>
      <w:r w:rsidRPr="002C65FA">
        <w:rPr>
          <w:rFonts w:ascii="Times New Roman" w:eastAsia="Calibri" w:hAnsi="Times New Roman" w:cs="Times New Roman"/>
          <w:b/>
          <w:noProof/>
          <w:color w:val="FF0000"/>
          <w:sz w:val="28"/>
          <w:szCs w:val="28"/>
          <w:lang w:val="ro-RO"/>
        </w:rPr>
        <w:t>.202</w:t>
      </w:r>
      <w:r w:rsidR="00107A11">
        <w:rPr>
          <w:rFonts w:ascii="Times New Roman" w:eastAsia="Calibri" w:hAnsi="Times New Roman" w:cs="Times New Roman"/>
          <w:b/>
          <w:noProof/>
          <w:color w:val="FF0000"/>
          <w:sz w:val="28"/>
          <w:szCs w:val="28"/>
          <w:lang w:val="ro-RO"/>
        </w:rPr>
        <w:t>3</w:t>
      </w:r>
    </w:p>
    <w:p w:rsidR="007D1912" w:rsidRPr="0050648C" w:rsidRDefault="007D1912" w:rsidP="00B50194">
      <w:pPr>
        <w:spacing w:after="0"/>
        <w:rPr>
          <w:rFonts w:ascii="Times New Roman" w:eastAsia="Calibri" w:hAnsi="Times New Roman" w:cs="Times New Roman"/>
          <w:b/>
          <w:noProof/>
          <w:color w:val="FF0000"/>
          <w:sz w:val="28"/>
          <w:szCs w:val="28"/>
          <w:lang w:val="ro-RO"/>
        </w:rPr>
      </w:pPr>
    </w:p>
    <w:p w:rsidR="00C04660" w:rsidRPr="0050648C" w:rsidRDefault="00C04660" w:rsidP="00B50194">
      <w:pPr>
        <w:spacing w:after="0"/>
        <w:rPr>
          <w:rFonts w:ascii="Times New Roman" w:eastAsia="Calibri" w:hAnsi="Times New Roman" w:cs="Times New Roman"/>
          <w:b/>
          <w:noProof/>
          <w:color w:val="FF0000"/>
          <w:sz w:val="28"/>
          <w:szCs w:val="28"/>
          <w:lang w:val="ro-RO"/>
        </w:rPr>
      </w:pPr>
    </w:p>
    <w:p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4115D5">
        <w:rPr>
          <w:rFonts w:ascii="Times New Roman" w:hAnsi="Times New Roman" w:cs="Times New Roman"/>
          <w:b/>
          <w:sz w:val="24"/>
          <w:szCs w:val="24"/>
          <w:lang w:val="ro-RO"/>
        </w:rPr>
        <w:t>S</w:t>
      </w:r>
      <w:r w:rsidR="00562872">
        <w:rPr>
          <w:rFonts w:ascii="Times New Roman" w:hAnsi="Times New Roman" w:cs="Times New Roman"/>
          <w:b/>
          <w:sz w:val="24"/>
          <w:szCs w:val="24"/>
          <w:lang w:val="ro-RO"/>
        </w:rPr>
        <w:t>OMPAN INVEST</w:t>
      </w:r>
      <w:r w:rsidR="004115D5">
        <w:rPr>
          <w:rFonts w:ascii="Times New Roman" w:hAnsi="Times New Roman" w:cs="Times New Roman"/>
          <w:b/>
          <w:sz w:val="24"/>
          <w:szCs w:val="24"/>
          <w:lang w:val="ro-RO"/>
        </w:rPr>
        <w:t xml:space="preserve"> S.R.L.,</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 xml:space="preserve">cu sediul </w:t>
      </w:r>
      <w:r w:rsidR="004115D5">
        <w:rPr>
          <w:rFonts w:ascii="Times New Roman" w:hAnsi="Times New Roman" w:cs="Times New Roman"/>
          <w:sz w:val="24"/>
          <w:szCs w:val="24"/>
          <w:lang w:val="ro-RO"/>
        </w:rPr>
        <w:t xml:space="preserve">în </w:t>
      </w:r>
      <w:r w:rsidR="00562872">
        <w:rPr>
          <w:rFonts w:ascii="Times New Roman" w:hAnsi="Times New Roman" w:cs="Times New Roman"/>
          <w:b/>
          <w:sz w:val="24"/>
          <w:szCs w:val="24"/>
          <w:lang w:val="ro-RO"/>
        </w:rPr>
        <w:t>municipiul Cluj-Napoca, str. Calea Baciului, nr. 179B</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Pr="00C519F0">
        <w:rPr>
          <w:rFonts w:ascii="Times New Roman" w:hAnsi="Times New Roman" w:cs="Times New Roman"/>
          <w:b/>
          <w:sz w:val="24"/>
          <w:szCs w:val="24"/>
          <w:lang w:val="ro-RO"/>
        </w:rPr>
        <w:t>jud</w:t>
      </w:r>
      <w:r w:rsidR="0050648C" w:rsidRPr="00C519F0">
        <w:rPr>
          <w:rFonts w:ascii="Times New Roman" w:hAnsi="Times New Roman" w:cs="Times New Roman"/>
          <w:b/>
          <w:sz w:val="24"/>
          <w:szCs w:val="24"/>
          <w:lang w:val="ro-RO"/>
        </w:rPr>
        <w:t>ețul Cluj</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C519F0" w:rsidRPr="00030B57">
        <w:rPr>
          <w:rFonts w:ascii="Times New Roman" w:hAnsi="Times New Roman" w:cs="Times New Roman"/>
          <w:sz w:val="24"/>
          <w:szCs w:val="24"/>
          <w:lang w:val="ro-RO"/>
        </w:rPr>
        <w:t>2</w:t>
      </w:r>
      <w:r w:rsidR="004115D5" w:rsidRPr="00030B57">
        <w:rPr>
          <w:rFonts w:ascii="Times New Roman" w:hAnsi="Times New Roman" w:cs="Times New Roman"/>
          <w:sz w:val="24"/>
          <w:szCs w:val="24"/>
          <w:lang w:val="ro-RO"/>
        </w:rPr>
        <w:t>7</w:t>
      </w:r>
      <w:r w:rsidR="00562872" w:rsidRPr="00030B57">
        <w:rPr>
          <w:rFonts w:ascii="Times New Roman" w:hAnsi="Times New Roman" w:cs="Times New Roman"/>
          <w:sz w:val="24"/>
          <w:szCs w:val="24"/>
          <w:lang w:val="ro-RO"/>
        </w:rPr>
        <w:t>030/06</w:t>
      </w:r>
      <w:r w:rsidR="004115D5" w:rsidRPr="00030B57">
        <w:rPr>
          <w:rFonts w:ascii="Times New Roman" w:hAnsi="Times New Roman" w:cs="Times New Roman"/>
          <w:sz w:val="24"/>
          <w:szCs w:val="24"/>
          <w:lang w:val="ro-RO"/>
        </w:rPr>
        <w:t>.12</w:t>
      </w:r>
      <w:r w:rsidR="0050648C" w:rsidRPr="00030B57">
        <w:rPr>
          <w:rFonts w:ascii="Times New Roman" w:hAnsi="Times New Roman" w:cs="Times New Roman"/>
          <w:sz w:val="24"/>
          <w:szCs w:val="24"/>
          <w:lang w:val="ro-RO"/>
        </w:rPr>
        <w:t>.2022</w:t>
      </w:r>
      <w:r w:rsidR="00C519F0" w:rsidRPr="00030B57">
        <w:rPr>
          <w:rFonts w:ascii="Times New Roman" w:hAnsi="Times New Roman" w:cs="Times New Roman"/>
          <w:sz w:val="24"/>
          <w:szCs w:val="24"/>
          <w:lang w:val="ro-RO"/>
        </w:rPr>
        <w:t>,</w:t>
      </w:r>
    </w:p>
    <w:p w:rsidR="00387951"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017BC8">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rsidR="00387951" w:rsidRDefault="00387951"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rsidR="004370FB" w:rsidRPr="0050648C" w:rsidRDefault="004370FB" w:rsidP="0050648C">
      <w:pPr>
        <w:autoSpaceDE w:val="0"/>
        <w:autoSpaceDN w:val="0"/>
        <w:adjustRightInd w:val="0"/>
        <w:spacing w:after="0" w:line="240" w:lineRule="auto"/>
        <w:ind w:firstLine="720"/>
        <w:jc w:val="both"/>
        <w:rPr>
          <w:rFonts w:ascii="Times New Roman" w:hAnsi="Times New Roman" w:cs="Times New Roman"/>
          <w:sz w:val="24"/>
          <w:szCs w:val="24"/>
          <w:lang w:val="ro-RO"/>
        </w:rPr>
      </w:pPr>
    </w:p>
    <w:p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rsidR="00387951" w:rsidRPr="0050648C" w:rsidRDefault="00387951" w:rsidP="00387951">
      <w:pPr>
        <w:pStyle w:val="PlainText"/>
        <w:rPr>
          <w:rFonts w:ascii="Times New Roman" w:hAnsi="Times New Roman"/>
          <w:sz w:val="24"/>
          <w:szCs w:val="24"/>
          <w:lang w:val="ro-RO"/>
        </w:rPr>
      </w:pPr>
    </w:p>
    <w:p w:rsidR="00AF6219" w:rsidRPr="00562872" w:rsidRDefault="00AF6219" w:rsidP="00AF6219">
      <w:pPr>
        <w:spacing w:after="0" w:line="240" w:lineRule="auto"/>
        <w:contextualSpacing/>
        <w:rPr>
          <w:rFonts w:ascii="Times New Roman" w:hAnsi="Times New Roman" w:cs="Times New Roman"/>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C519F0">
        <w:rPr>
          <w:rFonts w:ascii="Times New Roman" w:hAnsi="Times New Roman" w:cs="Times New Roman"/>
          <w:sz w:val="24"/>
          <w:szCs w:val="24"/>
          <w:lang w:val="ro-RO"/>
        </w:rPr>
        <w:t>S</w:t>
      </w:r>
      <w:r w:rsidR="00562872">
        <w:rPr>
          <w:rFonts w:ascii="Times New Roman" w:hAnsi="Times New Roman" w:cs="Times New Roman"/>
          <w:sz w:val="24"/>
          <w:szCs w:val="24"/>
          <w:lang w:val="ro-RO"/>
        </w:rPr>
        <w:t xml:space="preserve">OMPAN INVEST </w:t>
      </w:r>
      <w:r w:rsidR="004115D5">
        <w:rPr>
          <w:rFonts w:ascii="Times New Roman" w:hAnsi="Times New Roman" w:cs="Times New Roman"/>
          <w:sz w:val="24"/>
          <w:szCs w:val="24"/>
          <w:lang w:val="ro-RO"/>
        </w:rPr>
        <w:t>S</w:t>
      </w:r>
      <w:r w:rsidR="00C519F0">
        <w:rPr>
          <w:rFonts w:ascii="Times New Roman" w:hAnsi="Times New Roman" w:cs="Times New Roman"/>
          <w:sz w:val="24"/>
          <w:szCs w:val="24"/>
          <w:lang w:val="ro-RO"/>
        </w:rPr>
        <w:t>.R.L.</w:t>
      </w:r>
    </w:p>
    <w:p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562872">
        <w:rPr>
          <w:rFonts w:ascii="Times New Roman" w:eastAsia="Times New Roman" w:hAnsi="Times New Roman" w:cs="Times New Roman"/>
          <w:sz w:val="24"/>
          <w:szCs w:val="24"/>
          <w:lang w:val="ro-RO"/>
        </w:rPr>
        <w:t>Restaurant</w:t>
      </w:r>
    </w:p>
    <w:p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 xml:space="preserve">: </w:t>
      </w:r>
      <w:r w:rsidR="004115D5">
        <w:rPr>
          <w:rFonts w:ascii="Times New Roman" w:hAnsi="Times New Roman" w:cs="Times New Roman"/>
          <w:sz w:val="24"/>
          <w:szCs w:val="24"/>
          <w:lang w:val="ro-RO"/>
        </w:rPr>
        <w:t xml:space="preserve">municipiul Cluj-Napoca, str. </w:t>
      </w:r>
      <w:r w:rsidR="00562872">
        <w:rPr>
          <w:rFonts w:ascii="Times New Roman" w:hAnsi="Times New Roman" w:cs="Times New Roman"/>
          <w:sz w:val="24"/>
          <w:szCs w:val="24"/>
          <w:lang w:val="ro-RO"/>
        </w:rPr>
        <w:t>B-dul 21 Decembrie 1989, nr. 22</w:t>
      </w:r>
      <w:r w:rsidR="0050648C" w:rsidRPr="0050648C">
        <w:rPr>
          <w:rFonts w:ascii="Times New Roman" w:hAnsi="Times New Roman" w:cs="Times New Roman"/>
          <w:sz w:val="24"/>
          <w:szCs w:val="24"/>
          <w:lang w:val="ro-RO"/>
        </w:rPr>
        <w:t>, județul Cluj</w:t>
      </w:r>
    </w:p>
    <w:p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50648C" w:rsidTr="00364C6A">
        <w:tc>
          <w:tcPr>
            <w:tcW w:w="1638"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Cod CAEN Rev.2</w:t>
            </w:r>
          </w:p>
        </w:tc>
        <w:tc>
          <w:tcPr>
            <w:tcW w:w="3573"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Denumire activitate CAEN Rev. 2</w:t>
            </w:r>
          </w:p>
        </w:tc>
        <w:tc>
          <w:tcPr>
            <w:tcW w:w="1701"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Cod CAEN Rev.1</w:t>
            </w:r>
          </w:p>
        </w:tc>
        <w:tc>
          <w:tcPr>
            <w:tcW w:w="3119" w:type="dxa"/>
            <w:shd w:val="clear" w:color="auto" w:fill="C0C0C0"/>
            <w:vAlign w:val="center"/>
          </w:tcPr>
          <w:p w:rsidR="0063541A" w:rsidRPr="0050648C" w:rsidRDefault="0063541A" w:rsidP="00364C6A">
            <w:pPr>
              <w:spacing w:after="0" w:line="240" w:lineRule="auto"/>
              <w:jc w:val="center"/>
              <w:rPr>
                <w:rFonts w:ascii="Times New Roman" w:eastAsia="Calibri" w:hAnsi="Times New Roman" w:cs="Times New Roman"/>
                <w:b/>
                <w:sz w:val="20"/>
                <w:szCs w:val="24"/>
                <w:lang w:val="ro-RO"/>
              </w:rPr>
            </w:pPr>
            <w:r w:rsidRPr="0050648C">
              <w:rPr>
                <w:rFonts w:ascii="Times New Roman" w:eastAsia="Calibri" w:hAnsi="Times New Roman" w:cs="Times New Roman"/>
                <w:b/>
                <w:sz w:val="20"/>
                <w:szCs w:val="24"/>
                <w:lang w:val="ro-RO"/>
              </w:rPr>
              <w:t>Denumire activitate CAEN Rev.1</w:t>
            </w:r>
          </w:p>
        </w:tc>
      </w:tr>
      <w:tr w:rsidR="00C519F0" w:rsidRPr="0050648C" w:rsidTr="00892610">
        <w:trPr>
          <w:trHeight w:val="420"/>
        </w:trPr>
        <w:tc>
          <w:tcPr>
            <w:tcW w:w="1638" w:type="dxa"/>
            <w:shd w:val="clear" w:color="auto" w:fill="auto"/>
          </w:tcPr>
          <w:p w:rsidR="00C519F0" w:rsidRDefault="00C519F0" w:rsidP="00F000B0">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w:t>
            </w:r>
            <w:r w:rsidR="00F000B0">
              <w:rPr>
                <w:rFonts w:ascii="Times New Roman" w:hAnsi="Times New Roman" w:cs="Times New Roman"/>
                <w:sz w:val="24"/>
                <w:szCs w:val="24"/>
                <w:lang w:val="ro-RO"/>
              </w:rPr>
              <w:t>610</w:t>
            </w:r>
          </w:p>
        </w:tc>
        <w:tc>
          <w:tcPr>
            <w:tcW w:w="3573" w:type="dxa"/>
            <w:shd w:val="clear" w:color="auto" w:fill="auto"/>
          </w:tcPr>
          <w:p w:rsidR="00C519F0" w:rsidRDefault="00C519F0" w:rsidP="000F43BD">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Restaurante</w:t>
            </w:r>
          </w:p>
        </w:tc>
        <w:tc>
          <w:tcPr>
            <w:tcW w:w="1701" w:type="dxa"/>
            <w:shd w:val="clear" w:color="auto" w:fill="auto"/>
          </w:tcPr>
          <w:p w:rsidR="00C519F0" w:rsidRDefault="00C519F0" w:rsidP="00F000B0">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w:t>
            </w:r>
            <w:r w:rsidR="00F000B0">
              <w:rPr>
                <w:rFonts w:ascii="Times New Roman" w:hAnsi="Times New Roman" w:cs="Times New Roman"/>
                <w:sz w:val="24"/>
                <w:szCs w:val="24"/>
                <w:lang w:val="ro-RO"/>
              </w:rPr>
              <w:t>530</w:t>
            </w:r>
          </w:p>
        </w:tc>
        <w:tc>
          <w:tcPr>
            <w:tcW w:w="3119" w:type="dxa"/>
            <w:shd w:val="clear" w:color="auto" w:fill="auto"/>
          </w:tcPr>
          <w:p w:rsidR="00C519F0" w:rsidRPr="0050648C" w:rsidRDefault="00C519F0" w:rsidP="000F43BD">
            <w:pPr>
              <w:spacing w:before="40"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Restaurante</w:t>
            </w:r>
          </w:p>
        </w:tc>
      </w:tr>
    </w:tbl>
    <w:p w:rsidR="00387951" w:rsidRPr="0050648C" w:rsidRDefault="00387951" w:rsidP="00387951">
      <w:pPr>
        <w:spacing w:after="0" w:line="240" w:lineRule="auto"/>
        <w:jc w:val="both"/>
        <w:rPr>
          <w:rFonts w:ascii="Times New Roman" w:hAnsi="Times New Roman" w:cs="Times New Roman"/>
          <w:sz w:val="24"/>
          <w:szCs w:val="24"/>
          <w:highlight w:val="yellow"/>
          <w:lang w:val="ro-RO"/>
        </w:rPr>
      </w:pPr>
    </w:p>
    <w:p w:rsidR="00387951" w:rsidRDefault="002B052D" w:rsidP="00387951">
      <w:pPr>
        <w:spacing w:after="0" w:line="240" w:lineRule="auto"/>
        <w:contextualSpacing/>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Documentaţia </w:t>
      </w:r>
      <w:r w:rsidR="00387951" w:rsidRPr="0050648C">
        <w:rPr>
          <w:rFonts w:ascii="Times New Roman" w:hAnsi="Times New Roman" w:cs="Times New Roman"/>
          <w:b/>
          <w:sz w:val="24"/>
          <w:szCs w:val="24"/>
          <w:lang w:val="ro-RO"/>
        </w:rPr>
        <w:t xml:space="preserve">conține: </w:t>
      </w:r>
    </w:p>
    <w:p w:rsidR="002B052D" w:rsidRPr="0050648C"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50648C">
        <w:rPr>
          <w:rFonts w:ascii="Times New Roman" w:hAnsi="Times New Roman" w:cs="Times New Roman"/>
          <w:sz w:val="24"/>
          <w:szCs w:val="24"/>
          <w:lang w:val="ro-RO"/>
        </w:rPr>
        <w:t>Fişă de prezentare şi declaraţie întocmită</w:t>
      </w:r>
      <w:r w:rsidR="0050648C" w:rsidRPr="0050648C">
        <w:rPr>
          <w:rFonts w:ascii="Times New Roman" w:hAnsi="Times New Roman" w:cs="Times New Roman"/>
          <w:sz w:val="24"/>
          <w:szCs w:val="24"/>
          <w:lang w:val="ro-RO"/>
        </w:rPr>
        <w:t xml:space="preserve"> de </w:t>
      </w:r>
      <w:r w:rsidR="00D526D1">
        <w:rPr>
          <w:rFonts w:ascii="Times New Roman" w:hAnsi="Times New Roman" w:cs="Times New Roman"/>
          <w:sz w:val="24"/>
          <w:szCs w:val="24"/>
          <w:lang w:val="ro-RO"/>
        </w:rPr>
        <w:t>HEFFLER STEFAN</w:t>
      </w:r>
      <w:r w:rsidR="00807BC2">
        <w:rPr>
          <w:rFonts w:ascii="Times New Roman" w:hAnsi="Times New Roman"/>
          <w:sz w:val="24"/>
          <w:szCs w:val="24"/>
          <w:lang w:val="ro-RO"/>
        </w:rPr>
        <w:t>;</w:t>
      </w:r>
    </w:p>
    <w:p w:rsidR="0050648C" w:rsidRPr="00807BC2" w:rsidRDefault="004370F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OP</w:t>
      </w:r>
      <w:r w:rsidR="00807BC2" w:rsidRPr="00807BC2">
        <w:rPr>
          <w:rFonts w:ascii="Times New Roman" w:hAnsi="Times New Roman" w:cs="Times New Roman"/>
          <w:sz w:val="24"/>
          <w:szCs w:val="24"/>
          <w:lang w:val="ro-RO"/>
        </w:rPr>
        <w:t>, reprezentând tarif emitere autorizaţie de mediu: 500 lei</w:t>
      </w:r>
      <w:r w:rsidR="00807BC2" w:rsidRPr="00807BC2">
        <w:rPr>
          <w:rFonts w:ascii="Times New Roman" w:hAnsi="Times New Roman"/>
          <w:sz w:val="24"/>
          <w:szCs w:val="24"/>
          <w:lang w:val="ro-RO"/>
        </w:rPr>
        <w:t>;</w:t>
      </w:r>
    </w:p>
    <w:p w:rsidR="00807BC2" w:rsidRPr="00892610"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807BC2" w:rsidRPr="00807BC2">
        <w:rPr>
          <w:rFonts w:ascii="Times New Roman" w:hAnsi="Times New Roman" w:cs="Times New Roman"/>
          <w:sz w:val="24"/>
          <w:szCs w:val="24"/>
          <w:lang w:val="ro-RO"/>
        </w:rPr>
        <w:t xml:space="preserve">nunţ ziar - </w:t>
      </w:r>
      <w:r w:rsidR="00807BC2" w:rsidRPr="00807BC2">
        <w:rPr>
          <w:rFonts w:ascii="Times New Roman" w:hAnsi="Times New Roman" w:cs="Times New Roman"/>
          <w:noProof/>
          <w:sz w:val="24"/>
          <w:szCs w:val="24"/>
          <w:lang w:val="ro-RO"/>
        </w:rPr>
        <w:t>mediatizare solicitare Autorizaţie de Mediu</w:t>
      </w:r>
      <w:r w:rsidR="00807BC2" w:rsidRPr="00807BC2">
        <w:rPr>
          <w:rFonts w:ascii="Times New Roman" w:hAnsi="Times New Roman"/>
          <w:sz w:val="24"/>
          <w:szCs w:val="24"/>
          <w:lang w:val="ro-RO"/>
        </w:rPr>
        <w:t>;</w:t>
      </w:r>
    </w:p>
    <w:p w:rsidR="00892610" w:rsidRPr="00892610" w:rsidRDefault="00892610"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lastRenderedPageBreak/>
        <w:t>Contract de furnizare a serviciului alimentare cu apă și de canalizare nr. 109109/12.12.2022, încheiat cu COMPANIA DE APĂ SOMEȘ SA;</w:t>
      </w:r>
    </w:p>
    <w:p w:rsidR="00892610" w:rsidRPr="004370FB" w:rsidRDefault="00892610"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 xml:space="preserve">Contract de colectare deșeuri municipale nr. CJL101CJNAE-000230 din 03.01.2023, încheiat cu SC SUPERCOM SA; </w:t>
      </w:r>
    </w:p>
    <w:p w:rsidR="004370FB" w:rsidRPr="00AD6C86" w:rsidRDefault="004370F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Contract de prestări servicii nr. 394/17.01.2023, încheiat cu SC ROSAM PROD SRL;</w:t>
      </w:r>
    </w:p>
    <w:p w:rsidR="00181A74" w:rsidRPr="00181A74" w:rsidRDefault="00B76BB6" w:rsidP="00181A74">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sz w:val="24"/>
          <w:szCs w:val="24"/>
          <w:lang w:val="ro-RO"/>
        </w:rPr>
        <w:t xml:space="preserve">Plan de încadrare în zonă și plan de situație </w:t>
      </w:r>
      <w:r w:rsidR="00181A74">
        <w:rPr>
          <w:rFonts w:ascii="Times New Roman" w:hAnsi="Times New Roman"/>
          <w:sz w:val="24"/>
          <w:szCs w:val="24"/>
          <w:lang w:val="ro-RO"/>
        </w:rPr>
        <w:t xml:space="preserve">  </w:t>
      </w:r>
    </w:p>
    <w:p w:rsidR="006B76E9" w:rsidRPr="00892610" w:rsidRDefault="00B76BB6"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892610">
        <w:rPr>
          <w:rFonts w:ascii="Times New Roman" w:eastAsia="Times New Roman" w:hAnsi="Times New Roman" w:cs="Times New Roman"/>
          <w:noProof/>
          <w:sz w:val="24"/>
          <w:szCs w:val="24"/>
          <w:lang w:val="ro-RO"/>
        </w:rPr>
        <w:t>F</w:t>
      </w:r>
      <w:r w:rsidR="006B76E9" w:rsidRPr="00892610">
        <w:rPr>
          <w:rFonts w:ascii="Times New Roman" w:eastAsia="Times New Roman" w:hAnsi="Times New Roman" w:cs="Times New Roman"/>
          <w:noProof/>
          <w:sz w:val="24"/>
          <w:szCs w:val="24"/>
          <w:lang w:val="ro-RO"/>
        </w:rPr>
        <w:t>iş</w:t>
      </w:r>
      <w:r w:rsidR="004370FB">
        <w:rPr>
          <w:rFonts w:ascii="Times New Roman" w:eastAsia="Times New Roman" w:hAnsi="Times New Roman" w:cs="Times New Roman"/>
          <w:noProof/>
          <w:sz w:val="24"/>
          <w:szCs w:val="24"/>
          <w:lang w:val="ro-RO"/>
        </w:rPr>
        <w:t>e tehnice de securitate</w:t>
      </w:r>
      <w:r w:rsidR="006B76E9" w:rsidRPr="00892610">
        <w:rPr>
          <w:rFonts w:ascii="Times New Roman" w:hAnsi="Times New Roman"/>
          <w:sz w:val="24"/>
          <w:szCs w:val="24"/>
          <w:lang w:val="ro-RO"/>
        </w:rPr>
        <w:t>;</w:t>
      </w:r>
    </w:p>
    <w:p w:rsidR="00BD04CA" w:rsidRPr="00A03F39" w:rsidRDefault="00BD04CA" w:rsidP="00BD04CA">
      <w:pPr>
        <w:pStyle w:val="ListParagraph"/>
        <w:autoSpaceDE w:val="0"/>
        <w:autoSpaceDN w:val="0"/>
        <w:adjustRightInd w:val="0"/>
        <w:spacing w:after="0"/>
        <w:ind w:left="426"/>
        <w:jc w:val="both"/>
        <w:rPr>
          <w:rFonts w:ascii="Times New Roman" w:hAnsi="Times New Roman"/>
          <w:noProof/>
          <w:sz w:val="24"/>
          <w:szCs w:val="24"/>
          <w:lang w:val="ro-RO"/>
        </w:rPr>
      </w:pPr>
    </w:p>
    <w:p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rsidR="00807BC2" w:rsidRPr="00A03F39"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sz w:val="24"/>
          <w:szCs w:val="24"/>
          <w:lang w:val="ro-RO"/>
        </w:rPr>
        <w:t xml:space="preserve">certificat de înregistrare Seria B Nr. </w:t>
      </w:r>
      <w:r w:rsidR="00D526D1">
        <w:rPr>
          <w:rFonts w:ascii="Times New Roman" w:hAnsi="Times New Roman"/>
          <w:sz w:val="24"/>
          <w:szCs w:val="24"/>
          <w:lang w:val="ro-RO"/>
        </w:rPr>
        <w:t>3012832</w:t>
      </w:r>
      <w:r w:rsidRPr="00A03F39">
        <w:rPr>
          <w:rFonts w:ascii="Times New Roman" w:hAnsi="Times New Roman"/>
          <w:sz w:val="24"/>
          <w:szCs w:val="24"/>
          <w:lang w:val="ro-RO"/>
        </w:rPr>
        <w:t xml:space="preserve">, CUI nr. </w:t>
      </w:r>
      <w:r w:rsidR="00D526D1">
        <w:rPr>
          <w:rFonts w:ascii="Times New Roman" w:hAnsi="Times New Roman"/>
          <w:sz w:val="24"/>
          <w:szCs w:val="24"/>
          <w:lang w:val="ro-RO"/>
        </w:rPr>
        <w:t>24716059</w:t>
      </w:r>
      <w:r w:rsidRPr="00A03F39">
        <w:rPr>
          <w:rFonts w:ascii="Times New Roman" w:hAnsi="Times New Roman"/>
          <w:sz w:val="24"/>
          <w:szCs w:val="24"/>
          <w:lang w:val="ro-RO"/>
        </w:rPr>
        <w:t xml:space="preserve"> din </w:t>
      </w:r>
      <w:r w:rsidR="00D526D1">
        <w:rPr>
          <w:rFonts w:ascii="Times New Roman" w:hAnsi="Times New Roman"/>
          <w:sz w:val="24"/>
          <w:szCs w:val="24"/>
          <w:lang w:val="ro-RO"/>
        </w:rPr>
        <w:t xml:space="preserve"> 07</w:t>
      </w:r>
      <w:r w:rsidR="004115D5">
        <w:rPr>
          <w:rFonts w:ascii="Times New Roman" w:hAnsi="Times New Roman"/>
          <w:sz w:val="24"/>
          <w:szCs w:val="24"/>
          <w:lang w:val="ro-RO"/>
        </w:rPr>
        <w:t>.</w:t>
      </w:r>
      <w:r w:rsidR="00D526D1">
        <w:rPr>
          <w:rFonts w:ascii="Times New Roman" w:hAnsi="Times New Roman"/>
          <w:sz w:val="24"/>
          <w:szCs w:val="24"/>
          <w:lang w:val="ro-RO"/>
        </w:rPr>
        <w:t>11</w:t>
      </w:r>
      <w:r w:rsidR="004115D5">
        <w:rPr>
          <w:rFonts w:ascii="Times New Roman" w:hAnsi="Times New Roman"/>
          <w:sz w:val="24"/>
          <w:szCs w:val="24"/>
          <w:lang w:val="ro-RO"/>
        </w:rPr>
        <w:t>.200</w:t>
      </w:r>
      <w:r w:rsidR="00D526D1">
        <w:rPr>
          <w:rFonts w:ascii="Times New Roman" w:hAnsi="Times New Roman"/>
          <w:sz w:val="24"/>
          <w:szCs w:val="24"/>
          <w:lang w:val="ro-RO"/>
        </w:rPr>
        <w:t>8</w:t>
      </w:r>
      <w:r w:rsidRPr="00A03F39">
        <w:rPr>
          <w:rFonts w:ascii="Times New Roman" w:hAnsi="Times New Roman"/>
          <w:sz w:val="24"/>
          <w:szCs w:val="24"/>
          <w:lang w:val="ro-RO"/>
        </w:rPr>
        <w:t>; J12/</w:t>
      </w:r>
      <w:r w:rsidR="00D526D1">
        <w:rPr>
          <w:rFonts w:ascii="Times New Roman" w:hAnsi="Times New Roman"/>
          <w:sz w:val="24"/>
          <w:szCs w:val="24"/>
          <w:lang w:val="ro-RO"/>
        </w:rPr>
        <w:t>4459</w:t>
      </w:r>
      <w:r w:rsidR="004115D5">
        <w:rPr>
          <w:rFonts w:ascii="Times New Roman" w:hAnsi="Times New Roman"/>
          <w:sz w:val="24"/>
          <w:szCs w:val="24"/>
          <w:lang w:val="ro-RO"/>
        </w:rPr>
        <w:t>/</w:t>
      </w:r>
      <w:r w:rsidR="00D526D1">
        <w:rPr>
          <w:rFonts w:ascii="Times New Roman" w:hAnsi="Times New Roman"/>
          <w:sz w:val="24"/>
          <w:szCs w:val="24"/>
          <w:lang w:val="ro-RO"/>
        </w:rPr>
        <w:t>07.11</w:t>
      </w:r>
      <w:r w:rsidR="004115D5">
        <w:rPr>
          <w:rFonts w:ascii="Times New Roman" w:hAnsi="Times New Roman"/>
          <w:sz w:val="24"/>
          <w:szCs w:val="24"/>
          <w:lang w:val="ro-RO"/>
        </w:rPr>
        <w:t>.200</w:t>
      </w:r>
      <w:r w:rsidR="00D526D1">
        <w:rPr>
          <w:rFonts w:ascii="Times New Roman" w:hAnsi="Times New Roman"/>
          <w:sz w:val="24"/>
          <w:szCs w:val="24"/>
          <w:lang w:val="ro-RO"/>
        </w:rPr>
        <w:t>8</w:t>
      </w:r>
      <w:r w:rsidRPr="00A03F39">
        <w:rPr>
          <w:rFonts w:ascii="Times New Roman" w:hAnsi="Times New Roman"/>
          <w:sz w:val="24"/>
          <w:szCs w:val="24"/>
          <w:lang w:val="ro-RO"/>
        </w:rPr>
        <w:t>, emis de ORC Cluj;</w:t>
      </w:r>
    </w:p>
    <w:p w:rsidR="00807BC2" w:rsidRPr="000A353D" w:rsidRDefault="00807BC2" w:rsidP="00E97D06">
      <w:pPr>
        <w:pStyle w:val="ListParagraph"/>
        <w:numPr>
          <w:ilvl w:val="0"/>
          <w:numId w:val="7"/>
        </w:numPr>
        <w:spacing w:after="0"/>
        <w:ind w:left="426"/>
        <w:jc w:val="both"/>
        <w:rPr>
          <w:rFonts w:ascii="Times New Roman" w:hAnsi="Times New Roman"/>
          <w:sz w:val="24"/>
          <w:szCs w:val="24"/>
          <w:lang w:val="ro-RO"/>
        </w:rPr>
      </w:pPr>
      <w:r w:rsidRPr="000A353D">
        <w:rPr>
          <w:rFonts w:ascii="Times New Roman" w:hAnsi="Times New Roman" w:cs="Times New Roman"/>
          <w:sz w:val="24"/>
          <w:szCs w:val="24"/>
          <w:lang w:val="ro-RO"/>
        </w:rPr>
        <w:t xml:space="preserve">certificat constatator nr. </w:t>
      </w:r>
      <w:r w:rsidR="000A353D" w:rsidRPr="000A353D">
        <w:rPr>
          <w:rFonts w:ascii="Times New Roman" w:hAnsi="Times New Roman" w:cs="Times New Roman"/>
          <w:sz w:val="24"/>
          <w:szCs w:val="24"/>
          <w:lang w:val="ro-RO"/>
        </w:rPr>
        <w:t>1819509</w:t>
      </w:r>
      <w:r w:rsidRPr="000A353D">
        <w:rPr>
          <w:rFonts w:ascii="Times New Roman" w:hAnsi="Times New Roman" w:cs="Times New Roman"/>
          <w:sz w:val="24"/>
          <w:szCs w:val="24"/>
          <w:lang w:val="ro-RO"/>
        </w:rPr>
        <w:t xml:space="preserve"> din </w:t>
      </w:r>
      <w:r w:rsidR="004115D5" w:rsidRPr="000A353D">
        <w:rPr>
          <w:rFonts w:ascii="Times New Roman" w:hAnsi="Times New Roman" w:cs="Times New Roman"/>
          <w:sz w:val="24"/>
          <w:szCs w:val="24"/>
          <w:lang w:val="ro-RO"/>
        </w:rPr>
        <w:t>14.0</w:t>
      </w:r>
      <w:r w:rsidR="000A353D" w:rsidRPr="000A353D">
        <w:rPr>
          <w:rFonts w:ascii="Times New Roman" w:hAnsi="Times New Roman" w:cs="Times New Roman"/>
          <w:sz w:val="24"/>
          <w:szCs w:val="24"/>
          <w:lang w:val="ro-RO"/>
        </w:rPr>
        <w:t>9</w:t>
      </w:r>
      <w:r w:rsidR="00C519F0" w:rsidRPr="000A353D">
        <w:rPr>
          <w:rFonts w:ascii="Times New Roman" w:hAnsi="Times New Roman" w:cs="Times New Roman"/>
          <w:sz w:val="24"/>
          <w:szCs w:val="24"/>
          <w:lang w:val="ro-RO"/>
        </w:rPr>
        <w:t>.20</w:t>
      </w:r>
      <w:r w:rsidR="000A353D" w:rsidRPr="000A353D">
        <w:rPr>
          <w:rFonts w:ascii="Times New Roman" w:hAnsi="Times New Roman" w:cs="Times New Roman"/>
          <w:sz w:val="24"/>
          <w:szCs w:val="24"/>
          <w:lang w:val="ro-RO"/>
        </w:rPr>
        <w:t>22</w:t>
      </w:r>
      <w:r w:rsidRPr="000A353D">
        <w:rPr>
          <w:rFonts w:ascii="Times New Roman" w:hAnsi="Times New Roman" w:cs="Times New Roman"/>
          <w:sz w:val="24"/>
          <w:szCs w:val="24"/>
          <w:lang w:val="ro-RO"/>
        </w:rPr>
        <w:t>,</w:t>
      </w:r>
      <w:r w:rsidRPr="000A353D">
        <w:rPr>
          <w:rFonts w:ascii="Times New Roman" w:hAnsi="Times New Roman" w:cs="Times New Roman"/>
          <w:lang w:val="ro-RO"/>
        </w:rPr>
        <w:t xml:space="preserve"> </w:t>
      </w:r>
      <w:r w:rsidRPr="000A353D">
        <w:rPr>
          <w:rFonts w:ascii="Times New Roman" w:hAnsi="Times New Roman" w:cs="Times New Roman"/>
          <w:sz w:val="24"/>
          <w:szCs w:val="24"/>
          <w:lang w:val="ro-RO"/>
        </w:rPr>
        <w:t>emis de ONRC;</w:t>
      </w:r>
    </w:p>
    <w:p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rsidR="00364C6A" w:rsidRPr="00A03F39" w:rsidRDefault="00364C6A" w:rsidP="00ED733F">
      <w:pPr>
        <w:pStyle w:val="ListParagraph"/>
        <w:numPr>
          <w:ilvl w:val="0"/>
          <w:numId w:val="7"/>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se vor respecta prevederile O.U.G. nr. 195/2005 privind protecţia mediului, aprobată cu modificări şi completări prin Legea nr. 265/2006, cu modificările şi completările ulterioare şi</w:t>
      </w:r>
    </w:p>
    <w:p w:rsidR="00364C6A" w:rsidRDefault="00364C6A" w:rsidP="00ED733F">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Ord. M.M.D.D. nr. 1798/2007, cu modificările şi completările ulterioare, titularul de activitate fiind direct răspunzător în caz de prejudiciere a ambientului, a stării de sănătate şi confort a populaţiei datorate activităţii obiectivului </w:t>
      </w:r>
    </w:p>
    <w:p w:rsidR="00ED733F" w:rsidRPr="00A03F39" w:rsidRDefault="00ED733F" w:rsidP="00ED733F">
      <w:pPr>
        <w:pStyle w:val="ListParagraph"/>
        <w:spacing w:after="0"/>
        <w:ind w:left="567"/>
        <w:jc w:val="both"/>
        <w:rPr>
          <w:rFonts w:ascii="Times New Roman" w:hAnsi="Times New Roman" w:cs="Times New Roman"/>
          <w:sz w:val="24"/>
          <w:szCs w:val="24"/>
          <w:lang w:val="ro-RO"/>
        </w:rPr>
      </w:pPr>
    </w:p>
    <w:p w:rsidR="00364C6A" w:rsidRPr="0050648C" w:rsidRDefault="003941A2" w:rsidP="00ED733F">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 xml:space="preserve">I. luarea tuturor măsurilor: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de menţinere în stare de funcţionare a mijloacelor existente de prevenire şi stingere a incendiilor;</w:t>
      </w:r>
    </w:p>
    <w:p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rsidR="00364C6A"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t xml:space="preserve">de asigurare a unui stoc minim de materiale şi mijloace pentru intervenţie în caz de accidente; </w:t>
      </w:r>
    </w:p>
    <w:p w:rsidR="00DC28D7" w:rsidRDefault="00DC28D7" w:rsidP="00DC28D7">
      <w:pPr>
        <w:pStyle w:val="ListParagraph"/>
        <w:spacing w:after="0"/>
        <w:ind w:left="567"/>
        <w:jc w:val="both"/>
        <w:rPr>
          <w:rFonts w:ascii="Times New Roman" w:hAnsi="Times New Roman" w:cs="Times New Roman"/>
          <w:sz w:val="24"/>
          <w:szCs w:val="24"/>
          <w:lang w:val="ro-RO"/>
        </w:rPr>
      </w:pPr>
    </w:p>
    <w:p w:rsidR="00364C6A" w:rsidRPr="00AE25D5" w:rsidRDefault="00364C6A" w:rsidP="00AE25D5">
      <w:pPr>
        <w:spacing w:after="0"/>
        <w:jc w:val="both"/>
        <w:rPr>
          <w:rFonts w:ascii="Times New Roman" w:hAnsi="Times New Roman" w:cs="Times New Roman"/>
          <w:b/>
          <w:noProof/>
          <w:color w:val="FF0000"/>
          <w:sz w:val="24"/>
          <w:szCs w:val="24"/>
          <w:lang w:val="ro-RO"/>
        </w:rPr>
      </w:pPr>
      <w:r w:rsidRPr="00AE25D5">
        <w:rPr>
          <w:rFonts w:ascii="Times New Roman" w:hAnsi="Times New Roman" w:cs="Times New Roman"/>
          <w:b/>
          <w:sz w:val="24"/>
          <w:szCs w:val="24"/>
          <w:lang w:val="ro-RO"/>
        </w:rPr>
        <w:t xml:space="preserve">II. pentru </w:t>
      </w:r>
      <w:r w:rsidRPr="00AE25D5">
        <w:rPr>
          <w:rFonts w:ascii="Times New Roman" w:hAnsi="Times New Roman" w:cs="Times New Roman"/>
          <w:b/>
          <w:noProof/>
          <w:sz w:val="24"/>
          <w:szCs w:val="24"/>
          <w:lang w:val="ro-RO"/>
        </w:rPr>
        <w:t>desfăşur</w:t>
      </w:r>
      <w:r w:rsidR="003941A2" w:rsidRPr="00AE25D5">
        <w:rPr>
          <w:rFonts w:ascii="Times New Roman" w:hAnsi="Times New Roman" w:cs="Times New Roman"/>
          <w:b/>
          <w:noProof/>
          <w:sz w:val="24"/>
          <w:szCs w:val="24"/>
          <w:lang w:val="ro-RO"/>
        </w:rPr>
        <w:t xml:space="preserve">area activităţii autorizate: </w:t>
      </w:r>
    </w:p>
    <w:p w:rsidR="00167434" w:rsidRPr="00AE25D5" w:rsidRDefault="00167434" w:rsidP="00AE25D5">
      <w:pPr>
        <w:pStyle w:val="ListParagraph"/>
        <w:numPr>
          <w:ilvl w:val="0"/>
          <w:numId w:val="39"/>
        </w:numPr>
        <w:spacing w:after="0"/>
        <w:ind w:left="567"/>
        <w:jc w:val="both"/>
        <w:rPr>
          <w:rFonts w:ascii="Times New Roman" w:hAnsi="Times New Roman" w:cs="Times New Roman"/>
          <w:noProof/>
          <w:sz w:val="24"/>
          <w:szCs w:val="24"/>
          <w:lang w:val="ro-RO"/>
        </w:rPr>
      </w:pPr>
      <w:r w:rsidRPr="00AE25D5">
        <w:rPr>
          <w:rFonts w:ascii="Times New Roman" w:hAnsi="Times New Roman" w:cs="Times New Roman"/>
          <w:noProof/>
          <w:sz w:val="24"/>
          <w:szCs w:val="24"/>
          <w:lang w:val="ro-RO"/>
        </w:rPr>
        <w:t>întreţinerea în bună stare de funcţionare a instalaţiilor şi dotărilor de protecţie a mediului;</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 OUG 92/2021 privind regimul deşeurilor</w:t>
      </w:r>
      <w:r w:rsidR="00AE25D5">
        <w:rPr>
          <w:rFonts w:ascii="Times New Roman" w:hAnsi="Times New Roman" w:cs="Times New Roman"/>
          <w:noProof/>
          <w:sz w:val="24"/>
          <w:szCs w:val="24"/>
          <w:lang w:val="ro-RO"/>
        </w:rPr>
        <w:t>,</w:t>
      </w:r>
      <w:r w:rsidR="00A56988">
        <w:rPr>
          <w:rFonts w:ascii="Times New Roman" w:hAnsi="Times New Roman" w:cs="Times New Roman"/>
          <w:noProof/>
          <w:sz w:val="24"/>
          <w:szCs w:val="24"/>
          <w:lang w:val="ro-RO"/>
        </w:rPr>
        <w:t xml:space="preserve"> cu modificările și completările ulterioare</w:t>
      </w:r>
      <w:r w:rsidRPr="00167434">
        <w:rPr>
          <w:rFonts w:ascii="Times New Roman" w:hAnsi="Times New Roman" w:cs="Times New Roman"/>
          <w:noProof/>
          <w:sz w:val="24"/>
          <w:szCs w:val="24"/>
          <w:lang w:val="ro-RO"/>
        </w:rPr>
        <w:t>;</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interzicerea depozitării definitive şi a incinerării oricărui tip de deşeu în incinta obiectivului;</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menţinerea în stare de curăţenie a spaţiului din incintă, fără depozitări necontrolate de deşeuri;</w:t>
      </w:r>
    </w:p>
    <w:p w:rsid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lastRenderedPageBreak/>
        <w:t>stocarea temporară a deşeurilor pe amplasament doar pentru maxim 1 an (pentru deşeurile care urmează a fi eliminate) şi maxim 3 ani (pentru deşeurile care urmează a fi tratate sau valorificate);</w:t>
      </w:r>
    </w:p>
    <w:p w:rsidR="00A56988" w:rsidRPr="00A56988" w:rsidRDefault="00A56988" w:rsidP="00A56988">
      <w:pPr>
        <w:pStyle w:val="ListParagraph"/>
        <w:numPr>
          <w:ilvl w:val="0"/>
          <w:numId w:val="39"/>
        </w:numPr>
        <w:spacing w:after="0"/>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P</w:t>
      </w:r>
      <w:r w:rsidRPr="00A56988">
        <w:rPr>
          <w:rFonts w:ascii="Times New Roman" w:hAnsi="Times New Roman" w:cs="Times New Roman"/>
          <w:noProof/>
          <w:sz w:val="24"/>
          <w:szCs w:val="24"/>
          <w:lang w:val="ro-RO"/>
        </w:rPr>
        <w:t>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A56988" w:rsidRPr="00167434" w:rsidRDefault="00A56988" w:rsidP="00A56988">
      <w:pPr>
        <w:pStyle w:val="ListParagraph"/>
        <w:numPr>
          <w:ilvl w:val="0"/>
          <w:numId w:val="39"/>
        </w:numPr>
        <w:spacing w:after="0"/>
        <w:ind w:left="567"/>
        <w:jc w:val="both"/>
        <w:rPr>
          <w:rFonts w:ascii="Times New Roman" w:hAnsi="Times New Roman" w:cs="Times New Roman"/>
          <w:noProof/>
          <w:sz w:val="24"/>
          <w:szCs w:val="24"/>
          <w:lang w:val="ro-RO"/>
        </w:rPr>
      </w:pPr>
      <w:r w:rsidRPr="00A56988">
        <w:rPr>
          <w:rFonts w:ascii="Times New Roman" w:hAnsi="Times New Roman" w:cs="Times New Roman"/>
          <w:noProof/>
          <w:sz w:val="24"/>
          <w:szCs w:val="24"/>
          <w:lang w:val="ro-RO"/>
        </w:rPr>
        <w:t>Producatorii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w:t>
      </w:r>
      <w:r w:rsidR="00AE25D5">
        <w:rPr>
          <w:rFonts w:ascii="Times New Roman" w:hAnsi="Times New Roman" w:cs="Times New Roman"/>
          <w:noProof/>
          <w:sz w:val="24"/>
          <w:szCs w:val="24"/>
          <w:lang w:val="ro-RO"/>
        </w:rPr>
        <w:t xml:space="preserve"> regimul deseurilor, cu modificările și completă</w:t>
      </w:r>
      <w:r w:rsidRPr="00A56988">
        <w:rPr>
          <w:rFonts w:ascii="Times New Roman" w:hAnsi="Times New Roman" w:cs="Times New Roman"/>
          <w:noProof/>
          <w:sz w:val="24"/>
          <w:szCs w:val="24"/>
          <w:lang w:val="ro-RO"/>
        </w:rPr>
        <w:t>rile ulterioare,  Art. 48. - (1)</w:t>
      </w:r>
      <w:r>
        <w:rPr>
          <w:rFonts w:ascii="Times New Roman" w:hAnsi="Times New Roman" w:cs="Times New Roman"/>
          <w:noProof/>
          <w:sz w:val="24"/>
          <w:szCs w:val="24"/>
          <w:lang w:val="ro-RO"/>
        </w:rPr>
        <w:t>;</w:t>
      </w:r>
    </w:p>
    <w:p w:rsidR="00017BC8" w:rsidRDefault="00017BC8" w:rsidP="00A56988">
      <w:pPr>
        <w:pStyle w:val="ListParagraph"/>
        <w:numPr>
          <w:ilvl w:val="0"/>
          <w:numId w:val="39"/>
        </w:numPr>
        <w:ind w:left="567"/>
        <w:jc w:val="both"/>
        <w:outlineLvl w:val="0"/>
        <w:rPr>
          <w:rFonts w:ascii="Times New Roman" w:hAnsi="Times New Roman" w:cs="Times New Roman"/>
          <w:sz w:val="24"/>
          <w:lang w:val="ro-RO"/>
        </w:rPr>
      </w:pPr>
      <w:r>
        <w:rPr>
          <w:rFonts w:ascii="Times New Roman" w:hAnsi="Times New Roman" w:cs="Times New Roman"/>
          <w:sz w:val="24"/>
          <w:lang w:val="ro-RO"/>
        </w:rPr>
        <w:t xml:space="preserve">eliminarea și/sau valorificarea deșeurilor generate din activitate doar către </w:t>
      </w:r>
      <w:r w:rsidR="00107A11">
        <w:rPr>
          <w:rFonts w:ascii="Times New Roman" w:hAnsi="Times New Roman" w:cs="Times New Roman"/>
          <w:sz w:val="24"/>
          <w:lang w:val="ro-RO"/>
        </w:rPr>
        <w:t xml:space="preserve">operatorii </w:t>
      </w:r>
      <w:r>
        <w:rPr>
          <w:rFonts w:ascii="Times New Roman" w:hAnsi="Times New Roman" w:cs="Times New Roman"/>
          <w:sz w:val="24"/>
          <w:lang w:val="ro-RO"/>
        </w:rPr>
        <w:t>autorizați, pe bază de contracte încheiate cu aceștia;</w:t>
      </w:r>
    </w:p>
    <w:p w:rsidR="00017BC8" w:rsidRDefault="00017BC8" w:rsidP="00A56988">
      <w:pPr>
        <w:pStyle w:val="ListParagraph"/>
        <w:numPr>
          <w:ilvl w:val="0"/>
          <w:numId w:val="39"/>
        </w:numPr>
        <w:ind w:left="567"/>
        <w:jc w:val="both"/>
        <w:outlineLvl w:val="0"/>
        <w:rPr>
          <w:rFonts w:ascii="Times New Roman" w:hAnsi="Times New Roman" w:cs="Times New Roman"/>
          <w:sz w:val="24"/>
          <w:lang w:val="ro-RO"/>
        </w:rPr>
      </w:pPr>
      <w:r>
        <w:rPr>
          <w:rFonts w:ascii="Times New Roman" w:hAnsi="Times New Roman" w:cs="Times New Roman"/>
          <w:sz w:val="24"/>
          <w:lang w:val="ro-RO"/>
        </w:rPr>
        <w:t xml:space="preserve">colectarea deșeurilor generate pe categorii de deșeuri; </w:t>
      </w:r>
      <w:r w:rsidR="00107A11">
        <w:rPr>
          <w:rFonts w:ascii="Times New Roman" w:hAnsi="Times New Roman" w:cs="Times New Roman"/>
          <w:sz w:val="24"/>
          <w:lang w:val="ro-RO"/>
        </w:rPr>
        <w:t>stocarea</w:t>
      </w:r>
      <w:r>
        <w:rPr>
          <w:rFonts w:ascii="Times New Roman" w:hAnsi="Times New Roman" w:cs="Times New Roman"/>
          <w:sz w:val="24"/>
          <w:lang w:val="ro-RO"/>
        </w:rPr>
        <w:t xml:space="preserve"> deșeurilor se face doar pe spații amenajate corespunzător pentru tipul de deșeuri; se interzice </w:t>
      </w:r>
      <w:r w:rsidR="00107A11">
        <w:rPr>
          <w:rFonts w:ascii="Times New Roman" w:hAnsi="Times New Roman" w:cs="Times New Roman"/>
          <w:sz w:val="24"/>
          <w:lang w:val="ro-RO"/>
        </w:rPr>
        <w:t>stocarea</w:t>
      </w:r>
      <w:r>
        <w:rPr>
          <w:rFonts w:ascii="Times New Roman" w:hAnsi="Times New Roman" w:cs="Times New Roman"/>
          <w:sz w:val="24"/>
          <w:lang w:val="ro-RO"/>
        </w:rPr>
        <w:t xml:space="preserve"> deșeurilor pe spații necorespunzătoare;</w:t>
      </w:r>
    </w:p>
    <w:p w:rsidR="00017BC8" w:rsidRDefault="00017BC8" w:rsidP="00A56988">
      <w:pPr>
        <w:pStyle w:val="ListParagraph"/>
        <w:numPr>
          <w:ilvl w:val="0"/>
          <w:numId w:val="39"/>
        </w:numPr>
        <w:ind w:left="567"/>
        <w:jc w:val="both"/>
        <w:outlineLvl w:val="0"/>
        <w:rPr>
          <w:rFonts w:ascii="Times New Roman" w:hAnsi="Times New Roman" w:cs="Times New Roman"/>
          <w:sz w:val="24"/>
          <w:lang w:val="ro-RO"/>
        </w:rPr>
      </w:pPr>
      <w:r>
        <w:rPr>
          <w:rFonts w:ascii="Times New Roman" w:hAnsi="Times New Roman" w:cs="Times New Roman"/>
          <w:sz w:val="24"/>
          <w:lang w:val="ro-RO"/>
        </w:rPr>
        <w:t>gestionarea deșeurilor se va realiza fără a pune în pericol sănătatea umană și fără a dăuna mediului, în special:</w:t>
      </w:r>
    </w:p>
    <w:p w:rsidR="00017BC8" w:rsidRDefault="00017BC8" w:rsidP="00017BC8">
      <w:pPr>
        <w:pStyle w:val="ListParagraph"/>
        <w:numPr>
          <w:ilvl w:val="0"/>
          <w:numId w:val="49"/>
        </w:numPr>
        <w:ind w:left="1134"/>
        <w:jc w:val="both"/>
        <w:outlineLvl w:val="0"/>
        <w:rPr>
          <w:rFonts w:ascii="Times New Roman" w:hAnsi="Times New Roman" w:cs="Times New Roman"/>
          <w:sz w:val="24"/>
          <w:lang w:val="ro-RO"/>
        </w:rPr>
      </w:pPr>
      <w:r>
        <w:rPr>
          <w:rFonts w:ascii="Times New Roman" w:hAnsi="Times New Roman" w:cs="Times New Roman"/>
          <w:sz w:val="24"/>
          <w:lang w:val="ro-RO"/>
        </w:rPr>
        <w:t>fără a genera riscuri pentru aer, apă, sol, faună sau floră;</w:t>
      </w:r>
    </w:p>
    <w:p w:rsidR="00017BC8" w:rsidRDefault="00017BC8" w:rsidP="00017BC8">
      <w:pPr>
        <w:pStyle w:val="ListParagraph"/>
        <w:numPr>
          <w:ilvl w:val="0"/>
          <w:numId w:val="49"/>
        </w:numPr>
        <w:ind w:left="1134"/>
        <w:jc w:val="both"/>
        <w:outlineLvl w:val="0"/>
        <w:rPr>
          <w:rFonts w:ascii="Times New Roman" w:hAnsi="Times New Roman" w:cs="Times New Roman"/>
          <w:sz w:val="24"/>
          <w:lang w:val="ro-RO"/>
        </w:rPr>
      </w:pPr>
      <w:r>
        <w:rPr>
          <w:rFonts w:ascii="Times New Roman" w:hAnsi="Times New Roman" w:cs="Times New Roman"/>
          <w:sz w:val="24"/>
          <w:lang w:val="ro-RO"/>
        </w:rPr>
        <w:t>fără a crea disconfort din cauza zgomotului sau a mirosurilor;</w:t>
      </w:r>
    </w:p>
    <w:p w:rsidR="00017BC8" w:rsidRDefault="00017BC8" w:rsidP="00017BC8">
      <w:pPr>
        <w:pStyle w:val="ListParagraph"/>
        <w:numPr>
          <w:ilvl w:val="0"/>
          <w:numId w:val="49"/>
        </w:numPr>
        <w:ind w:left="1134"/>
        <w:jc w:val="both"/>
        <w:outlineLvl w:val="0"/>
        <w:rPr>
          <w:rFonts w:ascii="Times New Roman" w:hAnsi="Times New Roman" w:cs="Times New Roman"/>
          <w:sz w:val="24"/>
          <w:lang w:val="ro-RO"/>
        </w:rPr>
      </w:pPr>
      <w:r>
        <w:rPr>
          <w:rFonts w:ascii="Times New Roman" w:hAnsi="Times New Roman" w:cs="Times New Roman"/>
          <w:sz w:val="24"/>
          <w:lang w:val="ro-RO"/>
        </w:rPr>
        <w:t>fără a afecta negativ peisajul sau zonele de interes special;</w:t>
      </w:r>
    </w:p>
    <w:p w:rsidR="00017BC8" w:rsidRPr="00017BC8" w:rsidRDefault="00017BC8" w:rsidP="00017BC8">
      <w:pPr>
        <w:pStyle w:val="ListParagraph"/>
        <w:numPr>
          <w:ilvl w:val="0"/>
          <w:numId w:val="50"/>
        </w:numPr>
        <w:ind w:left="567"/>
        <w:jc w:val="both"/>
        <w:outlineLvl w:val="0"/>
        <w:rPr>
          <w:rFonts w:ascii="Times New Roman" w:hAnsi="Times New Roman" w:cs="Times New Roman"/>
          <w:sz w:val="24"/>
          <w:lang w:val="ro-RO"/>
        </w:rPr>
      </w:pPr>
      <w:r>
        <w:rPr>
          <w:rFonts w:ascii="Times New Roman" w:hAnsi="Times New Roman" w:cs="Times New Roman"/>
          <w:sz w:val="24"/>
          <w:lang w:val="ro-RO"/>
        </w:rPr>
        <w:t>codificarea deșeurilor se va face conform Deciziei Comisiei 2014/955/UE din 18 decembrie 2014 de modificare a Deciziei 2000/532/CE de stabilire a unei liste de deșeuri în temeiul Directivei 2008/98/CE a Parlamentului European și a Consiliului;</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luarea tuturor măsurilor necesare pentru protecţia mediului înconjurător, a sănătăţii şi pentru asigurarea securităţii la locul de muncă prin aplicarea prevederilor din fişele tehnice de securitate ale substanţelor periculoase deţinute;</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deţinerea de materiale absorbante şi de neutralizare a eventualelor scurgeri de substanţe/preparate chimice periculoase sau deşeuri periculoase;</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întreţinerea şi exploatarea corespunzătoare a sistemului de canalizare a apelor uzate menajere, tehnologice, pluviale;</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nr. 259/2012;</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lastRenderedPageBreak/>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întreţinerea spaţiilor verzi şi a plantaţiilor decorative din perimetrul obiectivului, respectarea ordinii, curăţeniei şi liniştii publice în perimetrul obiectivului;</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se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respectarea limitelor de zgomot impuse prin STAS-ul 10009/2017 Acustica. Limite admisibile ale nivelului de zgomot din mediul ambiant;</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organizarea evenimentelor care sunt generatoare de zgomot şi vibraţii în spații amenajate fonic, astfel încât să nu se creeze disconfort fonic în spațiile urbane învecinate;</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 xml:space="preserve">luarea tuturor măsurilor și dotărilor speciale necesare pentru izolarea și protecţia fonică a surselor generatoare de zgomot şi vibrații, astfel încât să nu conducă, prin funcţionarea acestora, </w:t>
      </w:r>
      <w:r w:rsidRPr="00167434">
        <w:rPr>
          <w:rFonts w:ascii="Times New Roman" w:hAnsi="Times New Roman" w:cs="Times New Roman"/>
          <w:noProof/>
          <w:sz w:val="24"/>
          <w:szCs w:val="24"/>
          <w:lang w:val="ro-RO"/>
        </w:rPr>
        <w:lastRenderedPageBreak/>
        <w:t>la depășirea zgomotului ambiental; titularul activităţii are obligația să ia măsuri de eliminare a cauzelor care au produs poluarea şi de remediere a efectelor produse, cu asigurarea mijloacelor necesare şi a personalului instruit;</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prejudiciului, potrivit principiului “poluatorul plătește”;</w:t>
      </w:r>
    </w:p>
    <w:p w:rsidR="00167434" w:rsidRPr="00167434" w:rsidRDefault="00167434" w:rsidP="00167434">
      <w:pPr>
        <w:pStyle w:val="ListParagraph"/>
        <w:numPr>
          <w:ilvl w:val="0"/>
          <w:numId w:val="39"/>
        </w:numPr>
        <w:spacing w:after="0"/>
        <w:ind w:left="567"/>
        <w:jc w:val="both"/>
        <w:rPr>
          <w:rFonts w:ascii="Times New Roman" w:hAnsi="Times New Roman" w:cs="Times New Roman"/>
          <w:noProof/>
          <w:sz w:val="24"/>
          <w:szCs w:val="24"/>
          <w:lang w:val="ro-RO"/>
        </w:rPr>
      </w:pPr>
      <w:r w:rsidRPr="00167434">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rsidR="00364C6A" w:rsidRPr="00167434" w:rsidRDefault="00167434" w:rsidP="00167434">
      <w:pPr>
        <w:pStyle w:val="ListParagraph"/>
        <w:numPr>
          <w:ilvl w:val="0"/>
          <w:numId w:val="39"/>
        </w:numPr>
        <w:spacing w:after="0"/>
        <w:ind w:left="567"/>
        <w:jc w:val="both"/>
        <w:rPr>
          <w:rFonts w:ascii="Times New Roman" w:hAnsi="Times New Roman" w:cs="Times New Roman"/>
          <w:sz w:val="24"/>
          <w:szCs w:val="24"/>
          <w:lang w:val="ro-RO"/>
        </w:rPr>
      </w:pPr>
      <w:r w:rsidRPr="00167434">
        <w:rPr>
          <w:rFonts w:ascii="Times New Roman" w:hAnsi="Times New Roman" w:cs="Times New Roman"/>
          <w:noProof/>
          <w:sz w:val="24"/>
          <w:szCs w:val="24"/>
          <w:lang w:val="ro-RO"/>
        </w:rPr>
        <w:t>se vor respecta condiţiile prevăzute de Ordonanţa nr. 21/2002, modificată şi completată cu Legea nr. 515/2002 privind gospodărirea localităţilor urbane şi rurale;</w:t>
      </w:r>
    </w:p>
    <w:p w:rsidR="00ED733F" w:rsidRPr="00BE2FE5" w:rsidRDefault="00ED733F" w:rsidP="00ED733F">
      <w:pPr>
        <w:pStyle w:val="ListParagraph"/>
        <w:spacing w:after="0"/>
        <w:ind w:left="426"/>
        <w:jc w:val="both"/>
        <w:rPr>
          <w:rFonts w:ascii="Times New Roman" w:hAnsi="Times New Roman" w:cs="Times New Roman"/>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2F0D5D">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OUG nr. 195/2005 privind protecţia mediului cu modificările şi completările ulterioare;</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123/2020 pentru modificarea și completarea Ordonanței de urgență a Guvernului nr. 195/2005 privind protecția mediului;</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Legea 219/2019 privind modificarea şi completarea art. 16 din OUG 195/2005 privind protecţia mediulu;  </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Ordinul nr. 1150/2020 privind aprobarea Procedurii de aplicare a vizei anuale a autorizației de mediu și autorizației integrate de mediu</w:t>
      </w:r>
      <w:r w:rsidR="00017BC8">
        <w:rPr>
          <w:rFonts w:ascii="Times New Roman" w:eastAsia="Times New Roman" w:hAnsi="Times New Roman" w:cs="Times New Roman"/>
          <w:iCs/>
          <w:sz w:val="24"/>
          <w:szCs w:val="24"/>
          <w:lang w:val="ro-RO" w:eastAsia="ro-RO"/>
        </w:rPr>
        <w:t>, cu modificările și completările ulterioare</w:t>
      </w:r>
      <w:r w:rsidRPr="00167434">
        <w:rPr>
          <w:rFonts w:ascii="Times New Roman" w:eastAsia="Times New Roman" w:hAnsi="Times New Roman" w:cs="Times New Roman"/>
          <w:iCs/>
          <w:sz w:val="24"/>
          <w:szCs w:val="24"/>
          <w:lang w:val="ro-RO" w:eastAsia="ro-RO"/>
        </w:rPr>
        <w:t>;</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104/2011 privind calitatea aerului înconjurător;</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Ordinul nr. 3299/2012 pentru aprobarea metodologiei de realizare şi raportare a inventarelor privind emisiile de poluanţi în atmosferă;</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OUG nr. 92/2021 privind regimul deşeurilor</w:t>
      </w:r>
      <w:r w:rsidR="00017BC8">
        <w:rPr>
          <w:rFonts w:ascii="Times New Roman" w:eastAsia="Times New Roman" w:hAnsi="Times New Roman" w:cs="Times New Roman"/>
          <w:iCs/>
          <w:sz w:val="24"/>
          <w:szCs w:val="24"/>
          <w:lang w:val="ro-RO" w:eastAsia="ro-RO"/>
        </w:rPr>
        <w:t>,</w:t>
      </w:r>
      <w:r w:rsidR="00A56988" w:rsidRPr="00A56988">
        <w:rPr>
          <w:rFonts w:ascii="Times New Roman" w:hAnsi="Times New Roman" w:cs="Times New Roman"/>
          <w:noProof/>
          <w:sz w:val="24"/>
          <w:szCs w:val="24"/>
          <w:lang w:val="ro-RO"/>
        </w:rPr>
        <w:t xml:space="preserve"> </w:t>
      </w:r>
      <w:r w:rsidR="00A56988">
        <w:rPr>
          <w:rFonts w:ascii="Times New Roman" w:hAnsi="Times New Roman" w:cs="Times New Roman"/>
          <w:noProof/>
          <w:sz w:val="24"/>
          <w:szCs w:val="24"/>
          <w:lang w:val="ro-RO"/>
        </w:rPr>
        <w:t>cu modificările și completările ulterioare</w:t>
      </w:r>
      <w:r w:rsidRPr="00167434">
        <w:rPr>
          <w:rFonts w:ascii="Times New Roman" w:eastAsia="Times New Roman" w:hAnsi="Times New Roman" w:cs="Times New Roman"/>
          <w:iCs/>
          <w:sz w:val="24"/>
          <w:szCs w:val="24"/>
          <w:lang w:val="ro-RO" w:eastAsia="ro-RO"/>
        </w:rPr>
        <w:t>;</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 nr. 794/2012 privind procedura de raportare a datelor referitoare la ambalaje și deșeuri de ambalaje;</w:t>
      </w:r>
    </w:p>
    <w:p w:rsid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nr. 360/2003(r1) privind regimul substanţelor şi preparatelor chimice periculoase;</w:t>
      </w:r>
    </w:p>
    <w:p w:rsidR="003131D7" w:rsidRPr="00167434" w:rsidRDefault="003131D7"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Pr>
          <w:rFonts w:ascii="Times New Roman" w:eastAsia="Times New Roman" w:hAnsi="Times New Roman" w:cs="Times New Roman"/>
          <w:iCs/>
          <w:sz w:val="24"/>
          <w:szCs w:val="24"/>
          <w:lang w:val="ro-RO" w:eastAsia="ro-RO"/>
        </w:rPr>
        <w:t>HG nr. 658/2007 privind stabilirea unor măsuri pentru asigurarea aplicării Rgulamentului CE nr. 648/2004 al Parlamentului European și al Consiliului Uniunii Europene privind detergenții Amendat de Regulamentul 907/2006;</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lastRenderedPageBreak/>
        <w:t>Hotărâre nr. 617/2014 priv</w:t>
      </w:r>
      <w:r w:rsidR="00017BC8">
        <w:rPr>
          <w:rFonts w:ascii="Times New Roman" w:eastAsia="Times New Roman" w:hAnsi="Times New Roman" w:cs="Times New Roman"/>
          <w:iCs/>
          <w:sz w:val="24"/>
          <w:szCs w:val="24"/>
          <w:lang w:val="ro-RO" w:eastAsia="ro-RO"/>
        </w:rPr>
        <w:t>ind stabilirea cadrului instituțional și a unor mă</w:t>
      </w:r>
      <w:r w:rsidRPr="00167434">
        <w:rPr>
          <w:rFonts w:ascii="Times New Roman" w:eastAsia="Times New Roman" w:hAnsi="Times New Roman" w:cs="Times New Roman"/>
          <w:iCs/>
          <w:sz w:val="24"/>
          <w:szCs w:val="24"/>
          <w:lang w:val="ro-RO" w:eastAsia="ro-RO"/>
        </w:rPr>
        <w:t xml:space="preserve">suri </w:t>
      </w:r>
      <w:r w:rsidR="00017BC8">
        <w:rPr>
          <w:rFonts w:ascii="Times New Roman" w:eastAsia="Times New Roman" w:hAnsi="Times New Roman" w:cs="Times New Roman"/>
          <w:iCs/>
          <w:sz w:val="24"/>
          <w:szCs w:val="24"/>
          <w:lang w:val="ro-RO" w:eastAsia="ro-RO"/>
        </w:rPr>
        <w:t>pentru punerea î</w:t>
      </w:r>
      <w:r w:rsidRPr="00167434">
        <w:rPr>
          <w:rFonts w:ascii="Times New Roman" w:eastAsia="Times New Roman" w:hAnsi="Times New Roman" w:cs="Times New Roman"/>
          <w:iCs/>
          <w:sz w:val="24"/>
          <w:szCs w:val="24"/>
          <w:lang w:val="ro-RO" w:eastAsia="ro-RO"/>
        </w:rPr>
        <w:t>n aplicare a Regulamentului (UE) nr. 528/2</w:t>
      </w:r>
      <w:r w:rsidR="00017BC8">
        <w:rPr>
          <w:rFonts w:ascii="Times New Roman" w:eastAsia="Times New Roman" w:hAnsi="Times New Roman" w:cs="Times New Roman"/>
          <w:iCs/>
          <w:sz w:val="24"/>
          <w:szCs w:val="24"/>
          <w:lang w:val="ro-RO" w:eastAsia="ro-RO"/>
        </w:rPr>
        <w:t>012 al Parlamentului  European ș</w:t>
      </w:r>
      <w:r w:rsidRPr="00167434">
        <w:rPr>
          <w:rFonts w:ascii="Times New Roman" w:eastAsia="Times New Roman" w:hAnsi="Times New Roman" w:cs="Times New Roman"/>
          <w:iCs/>
          <w:sz w:val="24"/>
          <w:szCs w:val="24"/>
          <w:lang w:val="ro-RO" w:eastAsia="ro-RO"/>
        </w:rPr>
        <w:t>i al Consiliului din 22 mai 2012 privind punerea</w:t>
      </w:r>
      <w:r w:rsidR="00017BC8">
        <w:rPr>
          <w:rFonts w:ascii="Times New Roman" w:eastAsia="Times New Roman" w:hAnsi="Times New Roman" w:cs="Times New Roman"/>
          <w:iCs/>
          <w:sz w:val="24"/>
          <w:szCs w:val="24"/>
          <w:lang w:val="ro-RO" w:eastAsia="ro-RO"/>
        </w:rPr>
        <w:t xml:space="preserve"> la dispoziție  pe piată ș</w:t>
      </w:r>
      <w:r w:rsidRPr="00167434">
        <w:rPr>
          <w:rFonts w:ascii="Times New Roman" w:eastAsia="Times New Roman" w:hAnsi="Times New Roman" w:cs="Times New Roman"/>
          <w:iCs/>
          <w:sz w:val="24"/>
          <w:szCs w:val="24"/>
          <w:lang w:val="ro-RO" w:eastAsia="ro-RO"/>
        </w:rPr>
        <w:t xml:space="preserve">i utilizarea produselor biocide; </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Regulamentul (UE) nr. 517/2014 al Parlamentului European și al Consiliului din 16 aprilie 2014 privind gazele fluorurate cu efect de seră; </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HG nr. 1061/2008 privind transportul deşeurilor periculoase şi nepericuloase pe teritoriul României;</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OUG nr. 196/2005 privind Fondul pentru mediu cu modificările şi completările ulterioare; </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 xml:space="preserve">Ordinul nr. 591/2017 privind aprobarea modelului şi conţinutului formularului “Declaraţie privind obligaţiile la Fondul pentru Mediu” şi a instrucţiunilor de completare şi depunere a acestuia; </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Ordinul nr. 578/2006 al MMGA pentru aprobarea Metodologiei de calcul al contribuţiilor şi taxelor datorate la Fondul pentru mediu, cu modificările şi completările ulterioare;</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OUG nr. 68/2007 privind răspunderea de mediu cu referire la prevenirea şi repararea prejudiciului adus mediului, cu modificările şi completările ulterioare;</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Codificarea deseurilor se va face conform Deciziei Comisiei 2014/955/UE din 18 decembrie 2014 de modificare a Deciziei 2000/532/CE de sta</w:t>
      </w:r>
      <w:r w:rsidR="003131D7">
        <w:rPr>
          <w:rFonts w:ascii="Times New Roman" w:eastAsia="Times New Roman" w:hAnsi="Times New Roman" w:cs="Times New Roman"/>
          <w:iCs/>
          <w:sz w:val="24"/>
          <w:szCs w:val="24"/>
          <w:lang w:val="ro-RO" w:eastAsia="ro-RO"/>
        </w:rPr>
        <w:t>bilire a unei liste de deseuri î</w:t>
      </w:r>
      <w:r w:rsidRPr="00167434">
        <w:rPr>
          <w:rFonts w:ascii="Times New Roman" w:eastAsia="Times New Roman" w:hAnsi="Times New Roman" w:cs="Times New Roman"/>
          <w:iCs/>
          <w:sz w:val="24"/>
          <w:szCs w:val="24"/>
          <w:lang w:val="ro-RO" w:eastAsia="ro-RO"/>
        </w:rPr>
        <w:t>n temeiul Directivei 2008/98/CE a Parlamentului European si a Consiliului.</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HG nr. 210/2007, Ord nr. 27/2007, OUG nr. 12/2007 aprobată prin Legea nr. 161/2007,  pentru modificarea şi completarea unor acte normative care transpun aquis-ul comunitar în domeniul protecţiei mediului;</w:t>
      </w:r>
    </w:p>
    <w:p w:rsidR="00167434" w:rsidRP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Legea nr. 249/2015 privind modalitatea de gestionare a ambalajelor şi a deşeurilor de ambalaje cu completările şi modificările ulterioare;</w:t>
      </w:r>
    </w:p>
    <w:p w:rsidR="00167434" w:rsidRDefault="00167434" w:rsidP="00167434">
      <w:pPr>
        <w:pStyle w:val="ListParagraph"/>
        <w:numPr>
          <w:ilvl w:val="0"/>
          <w:numId w:val="40"/>
        </w:numPr>
        <w:autoSpaceDE w:val="0"/>
        <w:autoSpaceDN w:val="0"/>
        <w:adjustRightInd w:val="0"/>
        <w:spacing w:after="0"/>
        <w:ind w:left="567"/>
        <w:jc w:val="both"/>
        <w:rPr>
          <w:rFonts w:ascii="Times New Roman" w:eastAsia="Times New Roman" w:hAnsi="Times New Roman" w:cs="Times New Roman"/>
          <w:iCs/>
          <w:sz w:val="24"/>
          <w:szCs w:val="24"/>
          <w:lang w:val="ro-RO" w:eastAsia="ro-RO"/>
        </w:rPr>
      </w:pPr>
      <w:r w:rsidRPr="00167434">
        <w:rPr>
          <w:rFonts w:ascii="Times New Roman" w:eastAsia="Times New Roman" w:hAnsi="Times New Roman" w:cs="Times New Roman"/>
          <w:iCs/>
          <w:sz w:val="24"/>
          <w:szCs w:val="24"/>
          <w:lang w:val="ro-RO" w:eastAsia="ro-RO"/>
        </w:rPr>
        <w:t>Regulamentul 1907/2006;</w:t>
      </w:r>
    </w:p>
    <w:p w:rsidR="00892610" w:rsidRDefault="00892610" w:rsidP="00892610">
      <w:pPr>
        <w:pStyle w:val="ListParagraph"/>
        <w:autoSpaceDE w:val="0"/>
        <w:autoSpaceDN w:val="0"/>
        <w:adjustRightInd w:val="0"/>
        <w:spacing w:after="0"/>
        <w:ind w:left="567"/>
        <w:jc w:val="both"/>
        <w:rPr>
          <w:rFonts w:ascii="Times New Roman" w:eastAsia="Times New Roman" w:hAnsi="Times New Roman" w:cs="Times New Roman"/>
          <w:iCs/>
          <w:sz w:val="24"/>
          <w:szCs w:val="24"/>
          <w:lang w:val="ro-RO" w:eastAsia="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rsidR="00167434" w:rsidRPr="003C3EC2" w:rsidRDefault="00167434" w:rsidP="00167434">
      <w:pPr>
        <w:pStyle w:val="ListParagraph"/>
        <w:numPr>
          <w:ilvl w:val="0"/>
          <w:numId w:val="4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rsidR="00167434" w:rsidRPr="003C3EC2" w:rsidRDefault="00167434" w:rsidP="00167434">
      <w:pPr>
        <w:pStyle w:val="ListParagraph"/>
        <w:numPr>
          <w:ilvl w:val="0"/>
          <w:numId w:val="4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167434" w:rsidRPr="003C3EC2" w:rsidRDefault="00167434" w:rsidP="00167434">
      <w:pPr>
        <w:pStyle w:val="ListParagraph"/>
        <w:numPr>
          <w:ilvl w:val="0"/>
          <w:numId w:val="4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167434" w:rsidRPr="003C3EC2" w:rsidRDefault="00167434" w:rsidP="00167434">
      <w:pPr>
        <w:pStyle w:val="ListParagraph"/>
        <w:numPr>
          <w:ilvl w:val="0"/>
          <w:numId w:val="4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lastRenderedPageBreak/>
        <w:t>să notifice APM Cluj în cazul sistării activităţii, în vederea stabilirii obligaţiilor de mediu, conform art. 10 din OUG nr. 195/2005 privind protecţia mediului, adoptată prin Legea nr. 265/2006, modificată cu OUG nr. 114/2007 şi OUG nr. 164/2008;</w:t>
      </w:r>
    </w:p>
    <w:p w:rsidR="00167434" w:rsidRPr="003C3EC2" w:rsidRDefault="00167434" w:rsidP="00167434">
      <w:pPr>
        <w:pStyle w:val="ListParagraph"/>
        <w:numPr>
          <w:ilvl w:val="0"/>
          <w:numId w:val="4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rsidR="00167434" w:rsidRDefault="00167434" w:rsidP="00167434">
      <w:pPr>
        <w:pStyle w:val="ListParagraph"/>
        <w:numPr>
          <w:ilvl w:val="0"/>
          <w:numId w:val="4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4370FB">
        <w:rPr>
          <w:rFonts w:ascii="Times New Roman" w:hAnsi="Times New Roman" w:cs="Times New Roman"/>
          <w:noProof/>
          <w:sz w:val="24"/>
          <w:szCs w:val="24"/>
          <w:lang w:val="ro-RO"/>
        </w:rPr>
        <w:t>, cu modificările și completările ulterioare</w:t>
      </w:r>
      <w:r w:rsidRPr="003C3EC2">
        <w:rPr>
          <w:rFonts w:ascii="Times New Roman" w:hAnsi="Times New Roman" w:cs="Times New Roman"/>
          <w:noProof/>
          <w:sz w:val="24"/>
          <w:szCs w:val="24"/>
          <w:lang w:val="ro-RO"/>
        </w:rPr>
        <w:t>, art. 5 alin. (4) cu “maximum 90 de zile şi de minimum 60 zile înainte de ziua şi luna corespunzătoare zilei şi lunii în care a fost emisă autorizația de mediu pe care acesta o deţine”.</w:t>
      </w:r>
    </w:p>
    <w:p w:rsidR="003131D7" w:rsidRDefault="003131D7" w:rsidP="003131D7">
      <w:pPr>
        <w:pStyle w:val="ListParagraph"/>
        <w:autoSpaceDE w:val="0"/>
        <w:autoSpaceDN w:val="0"/>
        <w:adjustRightInd w:val="0"/>
        <w:spacing w:after="0"/>
        <w:ind w:left="567"/>
        <w:jc w:val="both"/>
        <w:rPr>
          <w:rFonts w:ascii="Times New Roman" w:hAnsi="Times New Roman" w:cs="Times New Roman"/>
          <w:noProof/>
          <w:sz w:val="24"/>
          <w:szCs w:val="24"/>
          <w:lang w:val="ro-RO"/>
        </w:rPr>
      </w:pP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Prezenta autorizație de mediu își păstrează valabilitatea pe toată perioada în care beneficiarul acesteia obține viza anuală  conform Legii nr. 219/15.11.2019 și a Ordinului  1150/27.05.2020</w:t>
      </w:r>
      <w:r w:rsidR="002C22F5">
        <w:rPr>
          <w:rFonts w:ascii="Times New Roman" w:eastAsia="Times New Roman" w:hAnsi="Times New Roman" w:cs="Times New Roman"/>
          <w:b/>
          <w:bCs/>
          <w:sz w:val="24"/>
          <w:szCs w:val="24"/>
          <w:u w:val="single"/>
          <w:lang w:val="ro-RO"/>
        </w:rPr>
        <w:t>, cu completările și modificările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rsidR="00387951" w:rsidRPr="0050648C" w:rsidRDefault="00387951" w:rsidP="00387951">
      <w:pPr>
        <w:pStyle w:val="PlainText"/>
        <w:jc w:val="both"/>
        <w:rPr>
          <w:rFonts w:ascii="Times New Roman" w:hAnsi="Times New Roman"/>
          <w:color w:val="FF0000"/>
          <w:sz w:val="24"/>
          <w:szCs w:val="24"/>
          <w:lang w:val="ro-RO"/>
        </w:rPr>
      </w:pPr>
    </w:p>
    <w:p w:rsidR="00387951" w:rsidRPr="0050648C" w:rsidRDefault="00387951" w:rsidP="00387951">
      <w:pPr>
        <w:spacing w:after="0" w:line="240" w:lineRule="auto"/>
        <w:ind w:right="142"/>
        <w:jc w:val="both"/>
        <w:rPr>
          <w:rFonts w:ascii="Times New Roman" w:hAnsi="Times New Roman" w:cs="Times New Roman"/>
          <w:sz w:val="24"/>
          <w:szCs w:val="24"/>
          <w:lang w:val="ro-RO"/>
        </w:rPr>
      </w:pPr>
    </w:p>
    <w:p w:rsidR="00387951"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167434">
        <w:rPr>
          <w:rFonts w:ascii="Times New Roman" w:hAnsi="Times New Roman" w:cs="Times New Roman"/>
          <w:b/>
          <w:sz w:val="24"/>
          <w:szCs w:val="24"/>
          <w:lang w:val="ro-RO"/>
        </w:rPr>
        <w:t>Activitatea autorizată</w:t>
      </w:r>
    </w:p>
    <w:p w:rsidR="003131D7" w:rsidRPr="00167434" w:rsidRDefault="003131D7" w:rsidP="003131D7">
      <w:pPr>
        <w:pStyle w:val="ListParagraph"/>
        <w:spacing w:after="0" w:line="240" w:lineRule="auto"/>
        <w:ind w:left="1080" w:right="-720"/>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3B728A"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rsidP="004370FB">
            <w:pPr>
              <w:spacing w:before="60"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rsidP="004370FB">
            <w:pPr>
              <w:spacing w:before="60"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rsidP="004370FB">
            <w:pPr>
              <w:spacing w:before="60"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3AD" w:rsidRPr="003B728A" w:rsidRDefault="00A533AD" w:rsidP="004370FB">
            <w:pPr>
              <w:spacing w:before="60"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UM</w:t>
            </w:r>
          </w:p>
        </w:tc>
      </w:tr>
      <w:tr w:rsidR="00396062" w:rsidRPr="003B728A" w:rsidTr="00396062">
        <w:tc>
          <w:tcPr>
            <w:tcW w:w="1728" w:type="dxa"/>
            <w:tcBorders>
              <w:top w:val="single" w:sz="4" w:space="0" w:color="auto"/>
              <w:left w:val="single" w:sz="4" w:space="0" w:color="auto"/>
              <w:bottom w:val="single" w:sz="4" w:space="0" w:color="auto"/>
              <w:right w:val="single" w:sz="4" w:space="0" w:color="auto"/>
            </w:tcBorders>
          </w:tcPr>
          <w:p w:rsidR="00396062" w:rsidRPr="00F000B0" w:rsidRDefault="00396062" w:rsidP="004370FB">
            <w:pPr>
              <w:spacing w:before="60" w:after="0" w:line="240" w:lineRule="auto"/>
              <w:jc w:val="center"/>
              <w:rPr>
                <w:rFonts w:ascii="Times New Roman" w:hAnsi="Times New Roman" w:cs="Times New Roman"/>
                <w:szCs w:val="24"/>
                <w:lang w:val="ro-RO"/>
              </w:rPr>
            </w:pPr>
            <w:r w:rsidRPr="00F000B0">
              <w:rPr>
                <w:rFonts w:ascii="Times New Roman" w:hAnsi="Times New Roman" w:cs="Times New Roman"/>
                <w:szCs w:val="24"/>
                <w:lang w:val="ro-RO"/>
              </w:rPr>
              <w:t>5</w:t>
            </w:r>
            <w:r w:rsidR="00F000B0" w:rsidRPr="00F000B0">
              <w:rPr>
                <w:rFonts w:ascii="Times New Roman" w:hAnsi="Times New Roman" w:cs="Times New Roman"/>
                <w:szCs w:val="24"/>
                <w:lang w:val="ro-RO"/>
              </w:rPr>
              <w:t>610</w:t>
            </w:r>
          </w:p>
        </w:tc>
        <w:tc>
          <w:tcPr>
            <w:tcW w:w="4050" w:type="dxa"/>
            <w:tcBorders>
              <w:top w:val="single" w:sz="4" w:space="0" w:color="auto"/>
              <w:left w:val="single" w:sz="4" w:space="0" w:color="auto"/>
              <w:bottom w:val="single" w:sz="4" w:space="0" w:color="auto"/>
              <w:right w:val="single" w:sz="4" w:space="0" w:color="auto"/>
            </w:tcBorders>
          </w:tcPr>
          <w:p w:rsidR="00396062" w:rsidRPr="00F000B0" w:rsidRDefault="00396062" w:rsidP="004370FB">
            <w:pPr>
              <w:spacing w:before="60" w:after="0" w:line="240" w:lineRule="auto"/>
              <w:jc w:val="center"/>
              <w:rPr>
                <w:rFonts w:ascii="Times New Roman" w:hAnsi="Times New Roman" w:cs="Times New Roman"/>
                <w:szCs w:val="24"/>
                <w:lang w:val="ro-RO"/>
              </w:rPr>
            </w:pPr>
            <w:r w:rsidRPr="00F000B0">
              <w:rPr>
                <w:rFonts w:ascii="Times New Roman" w:hAnsi="Times New Roman" w:cs="Times New Roman"/>
                <w:szCs w:val="24"/>
                <w:lang w:val="ro-RO"/>
              </w:rPr>
              <w:t>Restaurante</w:t>
            </w:r>
          </w:p>
        </w:tc>
        <w:tc>
          <w:tcPr>
            <w:tcW w:w="3060" w:type="dxa"/>
            <w:tcBorders>
              <w:top w:val="single" w:sz="4" w:space="0" w:color="auto"/>
              <w:left w:val="single" w:sz="4" w:space="0" w:color="auto"/>
              <w:bottom w:val="single" w:sz="4" w:space="0" w:color="auto"/>
              <w:right w:val="single" w:sz="4" w:space="0" w:color="auto"/>
            </w:tcBorders>
          </w:tcPr>
          <w:p w:rsidR="00396062" w:rsidRPr="003B728A" w:rsidRDefault="00892610" w:rsidP="004370FB">
            <w:pPr>
              <w:spacing w:before="60" w:after="0"/>
              <w:jc w:val="center"/>
              <w:rPr>
                <w:rFonts w:ascii="Times New Roman" w:hAnsi="Times New Roman" w:cs="Times New Roman"/>
                <w:noProof/>
                <w:szCs w:val="20"/>
                <w:lang w:val="ro-RO"/>
              </w:rPr>
            </w:pPr>
            <w:r>
              <w:rPr>
                <w:rFonts w:ascii="Times New Roman" w:hAnsi="Times New Roman" w:cs="Times New Roman"/>
                <w:noProof/>
                <w:szCs w:val="20"/>
                <w:lang w:val="ro-RO"/>
              </w:rPr>
              <w:t>192</w:t>
            </w:r>
          </w:p>
        </w:tc>
        <w:tc>
          <w:tcPr>
            <w:tcW w:w="1193" w:type="dxa"/>
            <w:tcBorders>
              <w:top w:val="single" w:sz="4" w:space="0" w:color="auto"/>
              <w:left w:val="single" w:sz="4" w:space="0" w:color="auto"/>
              <w:bottom w:val="single" w:sz="4" w:space="0" w:color="auto"/>
              <w:right w:val="single" w:sz="4" w:space="0" w:color="auto"/>
            </w:tcBorders>
          </w:tcPr>
          <w:p w:rsidR="00396062" w:rsidRPr="003B728A" w:rsidRDefault="00396062" w:rsidP="004370FB">
            <w:pPr>
              <w:spacing w:before="60" w:after="0"/>
              <w:jc w:val="center"/>
              <w:rPr>
                <w:rFonts w:ascii="Times New Roman" w:eastAsia="Calibri" w:hAnsi="Times New Roman" w:cs="Times New Roman"/>
                <w:noProof/>
                <w:szCs w:val="20"/>
                <w:lang w:val="ro-RO"/>
              </w:rPr>
            </w:pPr>
            <w:r w:rsidRPr="003B728A">
              <w:rPr>
                <w:rFonts w:ascii="Times New Roman" w:eastAsia="Calibri" w:hAnsi="Times New Roman" w:cs="Times New Roman"/>
                <w:noProof/>
                <w:szCs w:val="20"/>
                <w:lang w:val="ro-RO"/>
              </w:rPr>
              <w:t>locuri</w:t>
            </w:r>
          </w:p>
        </w:tc>
      </w:tr>
    </w:tbl>
    <w:p w:rsidR="002F0D5D" w:rsidRDefault="002F0D5D" w:rsidP="002F0D5D">
      <w:pPr>
        <w:pStyle w:val="NoSpacing"/>
        <w:ind w:left="426"/>
        <w:jc w:val="both"/>
        <w:rPr>
          <w:rFonts w:ascii="Times New Roman" w:hAnsi="Times New Roman" w:cs="Times New Roman"/>
          <w:b/>
          <w:sz w:val="24"/>
          <w:szCs w:val="24"/>
          <w:lang w:val="ro-RO"/>
        </w:rPr>
      </w:pPr>
    </w:p>
    <w:p w:rsidR="003131D7" w:rsidRDefault="003131D7" w:rsidP="002F0D5D">
      <w:pPr>
        <w:pStyle w:val="NoSpacing"/>
        <w:ind w:left="426"/>
        <w:jc w:val="both"/>
        <w:rPr>
          <w:rFonts w:ascii="Times New Roman" w:hAnsi="Times New Roman" w:cs="Times New Roman"/>
          <w:b/>
          <w:sz w:val="24"/>
          <w:szCs w:val="24"/>
          <w:lang w:val="ro-RO"/>
        </w:rPr>
      </w:pPr>
    </w:p>
    <w:p w:rsidR="00387951" w:rsidRPr="00B90E0B" w:rsidRDefault="00387951" w:rsidP="005C2136">
      <w:pPr>
        <w:pStyle w:val="NoSpacing"/>
        <w:numPr>
          <w:ilvl w:val="0"/>
          <w:numId w:val="11"/>
        </w:numPr>
        <w:ind w:left="426"/>
        <w:jc w:val="both"/>
        <w:rPr>
          <w:rFonts w:ascii="Times New Roman" w:hAnsi="Times New Roman" w:cs="Times New Roman"/>
          <w:b/>
          <w:sz w:val="24"/>
          <w:szCs w:val="24"/>
          <w:lang w:val="ro-RO"/>
        </w:rPr>
      </w:pPr>
      <w:r w:rsidRPr="00B90E0B">
        <w:rPr>
          <w:rFonts w:ascii="Times New Roman" w:hAnsi="Times New Roman" w:cs="Times New Roman"/>
          <w:b/>
          <w:sz w:val="24"/>
          <w:szCs w:val="24"/>
          <w:lang w:val="ro-RO"/>
        </w:rPr>
        <w:t>Dotări (instalaţii, utilaje,mijloace de transport utilizate în activitate):</w:t>
      </w:r>
    </w:p>
    <w:p w:rsidR="00487731" w:rsidRDefault="003B728A" w:rsidP="00E52C30">
      <w:pPr>
        <w:tabs>
          <w:tab w:val="left" w:pos="935"/>
        </w:tabs>
        <w:spacing w:after="0" w:line="240" w:lineRule="auto"/>
        <w:jc w:val="both"/>
        <w:rPr>
          <w:rFonts w:ascii="Times New Roman" w:eastAsia="Times New Roman" w:hAnsi="Times New Roman" w:cs="Times New Roman"/>
          <w:sz w:val="24"/>
          <w:szCs w:val="24"/>
          <w:lang w:val="ro-RO"/>
        </w:rPr>
      </w:pPr>
      <w:r w:rsidRPr="00B90E0B">
        <w:rPr>
          <w:rFonts w:ascii="Times New Roman" w:eastAsia="Times New Roman" w:hAnsi="Times New Roman" w:cs="Times New Roman"/>
          <w:sz w:val="24"/>
          <w:szCs w:val="24"/>
          <w:lang w:val="ro-RO"/>
        </w:rPr>
        <w:t>Activitatea</w:t>
      </w:r>
      <w:r>
        <w:rPr>
          <w:rFonts w:ascii="Times New Roman" w:eastAsia="Times New Roman" w:hAnsi="Times New Roman" w:cs="Times New Roman"/>
          <w:sz w:val="24"/>
          <w:szCs w:val="24"/>
          <w:lang w:val="ro-RO"/>
        </w:rPr>
        <w:t xml:space="preserve"> se desfășoară pe un amplasament </w:t>
      </w:r>
      <w:r w:rsidR="00487731">
        <w:rPr>
          <w:rFonts w:ascii="Times New Roman" w:eastAsia="Times New Roman" w:hAnsi="Times New Roman" w:cs="Times New Roman"/>
          <w:sz w:val="24"/>
          <w:szCs w:val="24"/>
          <w:lang w:val="ro-RO"/>
        </w:rPr>
        <w:t>format din două corpuri de aflate pe două CF-uri diferite, dar care funcționează ca un întreg, având funcția de restaurant</w:t>
      </w:r>
      <w:r w:rsidR="002C56C8">
        <w:rPr>
          <w:rFonts w:ascii="Times New Roman" w:eastAsia="Times New Roman" w:hAnsi="Times New Roman" w:cs="Times New Roman"/>
          <w:sz w:val="24"/>
          <w:szCs w:val="24"/>
          <w:lang w:val="ro-RO"/>
        </w:rPr>
        <w:t>. Restaurantul însumează în total 56 mese, asigurând o capacitate de 192 locuri</w:t>
      </w:r>
      <w:r w:rsidR="00487731">
        <w:rPr>
          <w:rFonts w:ascii="Times New Roman" w:eastAsia="Times New Roman" w:hAnsi="Times New Roman" w:cs="Times New Roman"/>
          <w:sz w:val="24"/>
          <w:szCs w:val="24"/>
          <w:lang w:val="ro-RO"/>
        </w:rPr>
        <w:t xml:space="preserve">. </w:t>
      </w:r>
    </w:p>
    <w:p w:rsidR="00487731" w:rsidRDefault="00A97E9D" w:rsidP="00E52C30">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Corpul de clădire aflat la stradă, având suprafață de 372 mp și regimul de înălțime S+P, este compartimentat după cum urmează:</w:t>
      </w:r>
    </w:p>
    <w:p w:rsidR="00A97E9D" w:rsidRPr="00A97E9D" w:rsidRDefault="00A97E9D" w:rsidP="00A97E9D">
      <w:pPr>
        <w:pStyle w:val="ListParagraph"/>
        <w:numPr>
          <w:ilvl w:val="0"/>
          <w:numId w:val="47"/>
        </w:numPr>
        <w:tabs>
          <w:tab w:val="left" w:pos="935"/>
        </w:tabs>
        <w:spacing w:after="0" w:line="240" w:lineRule="auto"/>
        <w:jc w:val="both"/>
        <w:rPr>
          <w:rFonts w:ascii="Times New Roman" w:eastAsia="Times New Roman" w:hAnsi="Times New Roman" w:cs="Times New Roman"/>
          <w:b/>
          <w:i/>
          <w:sz w:val="24"/>
          <w:szCs w:val="24"/>
          <w:lang w:val="ro-RO"/>
        </w:rPr>
      </w:pPr>
      <w:r>
        <w:rPr>
          <w:rFonts w:ascii="Times New Roman" w:eastAsia="Times New Roman" w:hAnsi="Times New Roman" w:cs="Times New Roman"/>
          <w:b/>
          <w:i/>
          <w:sz w:val="24"/>
          <w:szCs w:val="24"/>
          <w:lang w:val="ro-RO"/>
        </w:rPr>
        <w:t xml:space="preserve">Subsolul – </w:t>
      </w:r>
      <w:r>
        <w:rPr>
          <w:rFonts w:ascii="Times New Roman" w:eastAsia="Times New Roman" w:hAnsi="Times New Roman" w:cs="Times New Roman"/>
          <w:sz w:val="24"/>
          <w:szCs w:val="24"/>
          <w:lang w:val="ro-RO"/>
        </w:rPr>
        <w:t>2 garderobe;</w:t>
      </w:r>
    </w:p>
    <w:p w:rsidR="00A97E9D" w:rsidRDefault="00A97E9D" w:rsidP="00A97E9D">
      <w:pPr>
        <w:pStyle w:val="ListParagraph"/>
        <w:numPr>
          <w:ilvl w:val="0"/>
          <w:numId w:val="47"/>
        </w:numPr>
        <w:tabs>
          <w:tab w:val="left" w:pos="935"/>
        </w:tabs>
        <w:spacing w:after="0" w:line="240" w:lineRule="auto"/>
        <w:jc w:val="both"/>
        <w:rPr>
          <w:rFonts w:ascii="Times New Roman" w:eastAsia="Times New Roman" w:hAnsi="Times New Roman" w:cs="Times New Roman"/>
          <w:b/>
          <w:i/>
          <w:sz w:val="24"/>
          <w:szCs w:val="24"/>
          <w:lang w:val="ro-RO"/>
        </w:rPr>
      </w:pPr>
      <w:r>
        <w:rPr>
          <w:rFonts w:ascii="Times New Roman" w:eastAsia="Times New Roman" w:hAnsi="Times New Roman" w:cs="Times New Roman"/>
          <w:b/>
          <w:i/>
          <w:sz w:val="24"/>
          <w:szCs w:val="24"/>
          <w:lang w:val="ro-RO"/>
        </w:rPr>
        <w:t xml:space="preserve">Parterul </w:t>
      </w:r>
      <w:r w:rsidRPr="00A97E9D">
        <w:rPr>
          <w:rFonts w:ascii="Times New Roman" w:eastAsia="Times New Roman" w:hAnsi="Times New Roman" w:cs="Times New Roman"/>
          <w:sz w:val="24"/>
          <w:szCs w:val="24"/>
          <w:lang w:val="ro-RO"/>
        </w:rPr>
        <w:t>– 3 saloane, 1 oficiu, 1 bucătărie, 1 sas, 2 grupuri sanitare, 2 magazii și 1 coridor.</w:t>
      </w:r>
      <w:r>
        <w:rPr>
          <w:rFonts w:ascii="Times New Roman" w:eastAsia="Times New Roman" w:hAnsi="Times New Roman" w:cs="Times New Roman"/>
          <w:b/>
          <w:i/>
          <w:sz w:val="24"/>
          <w:szCs w:val="24"/>
          <w:lang w:val="ro-RO"/>
        </w:rPr>
        <w:t xml:space="preserve">  </w:t>
      </w:r>
    </w:p>
    <w:p w:rsidR="00A97E9D" w:rsidRDefault="00A97E9D" w:rsidP="00A97E9D">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Corpul de clădire aflat în curtea interioară, având suprafață de 158 mp și regimul de înălțime P+E, este compartimentat după cum urmează</w:t>
      </w:r>
      <w:r w:rsidR="002C56C8">
        <w:rPr>
          <w:rFonts w:ascii="Times New Roman" w:eastAsia="Times New Roman" w:hAnsi="Times New Roman" w:cs="Times New Roman"/>
          <w:sz w:val="24"/>
          <w:szCs w:val="24"/>
          <w:lang w:val="ro-RO"/>
        </w:rPr>
        <w:t>:</w:t>
      </w:r>
    </w:p>
    <w:p w:rsidR="002C56C8" w:rsidRPr="00A97E9D" w:rsidRDefault="002C56C8" w:rsidP="002C56C8">
      <w:pPr>
        <w:pStyle w:val="ListParagraph"/>
        <w:numPr>
          <w:ilvl w:val="0"/>
          <w:numId w:val="47"/>
        </w:numPr>
        <w:tabs>
          <w:tab w:val="left" w:pos="935"/>
        </w:tabs>
        <w:spacing w:after="0" w:line="240" w:lineRule="auto"/>
        <w:jc w:val="both"/>
        <w:rPr>
          <w:rFonts w:ascii="Times New Roman" w:eastAsia="Times New Roman" w:hAnsi="Times New Roman" w:cs="Times New Roman"/>
          <w:b/>
          <w:i/>
          <w:sz w:val="24"/>
          <w:szCs w:val="24"/>
          <w:lang w:val="ro-RO"/>
        </w:rPr>
      </w:pPr>
      <w:r>
        <w:rPr>
          <w:rFonts w:ascii="Times New Roman" w:eastAsia="Times New Roman" w:hAnsi="Times New Roman" w:cs="Times New Roman"/>
          <w:b/>
          <w:i/>
          <w:sz w:val="24"/>
          <w:szCs w:val="24"/>
          <w:lang w:val="ro-RO"/>
        </w:rPr>
        <w:t xml:space="preserve">Parterul – </w:t>
      </w:r>
      <w:r>
        <w:rPr>
          <w:rFonts w:ascii="Times New Roman" w:eastAsia="Times New Roman" w:hAnsi="Times New Roman" w:cs="Times New Roman"/>
          <w:sz w:val="24"/>
          <w:szCs w:val="24"/>
          <w:lang w:val="ro-RO"/>
        </w:rPr>
        <w:t>2 grupuri sanitare, 2 vestiare, 3 magazii, 2 sasuri, culoar, sală centrală termică, sală pubele, birou, terasă betonată și scară acces etaj;</w:t>
      </w:r>
    </w:p>
    <w:p w:rsidR="002C56C8" w:rsidRPr="002C56C8" w:rsidRDefault="002C56C8" w:rsidP="002C56C8">
      <w:pPr>
        <w:pStyle w:val="ListParagraph"/>
        <w:numPr>
          <w:ilvl w:val="0"/>
          <w:numId w:val="47"/>
        </w:numPr>
        <w:tabs>
          <w:tab w:val="left" w:pos="935"/>
        </w:tabs>
        <w:spacing w:after="0" w:line="240" w:lineRule="auto"/>
        <w:jc w:val="both"/>
        <w:rPr>
          <w:rFonts w:ascii="Times New Roman" w:eastAsia="Times New Roman" w:hAnsi="Times New Roman" w:cs="Times New Roman"/>
          <w:b/>
          <w:i/>
          <w:sz w:val="24"/>
          <w:szCs w:val="24"/>
          <w:lang w:val="ro-RO"/>
        </w:rPr>
      </w:pPr>
      <w:r w:rsidRPr="002C56C8">
        <w:rPr>
          <w:rFonts w:ascii="Times New Roman" w:eastAsia="Times New Roman" w:hAnsi="Times New Roman" w:cs="Times New Roman"/>
          <w:b/>
          <w:i/>
          <w:sz w:val="24"/>
          <w:szCs w:val="24"/>
          <w:lang w:val="ro-RO"/>
        </w:rPr>
        <w:lastRenderedPageBreak/>
        <w:t>Parterul</w:t>
      </w:r>
      <w:r>
        <w:rPr>
          <w:rFonts w:ascii="Times New Roman" w:eastAsia="Times New Roman" w:hAnsi="Times New Roman" w:cs="Times New Roman"/>
          <w:b/>
          <w:i/>
          <w:sz w:val="24"/>
          <w:szCs w:val="24"/>
          <w:lang w:val="ro-RO"/>
        </w:rPr>
        <w:t xml:space="preserve"> – </w:t>
      </w:r>
      <w:r>
        <w:rPr>
          <w:rFonts w:ascii="Times New Roman" w:eastAsia="Times New Roman" w:hAnsi="Times New Roman" w:cs="Times New Roman"/>
          <w:sz w:val="24"/>
          <w:szCs w:val="24"/>
          <w:lang w:val="ro-RO"/>
        </w:rPr>
        <w:t>terasă acoperită, bar, oficiu și depozit.</w:t>
      </w:r>
    </w:p>
    <w:p w:rsidR="003131D7" w:rsidRDefault="003131D7" w:rsidP="00D306C1">
      <w:pPr>
        <w:tabs>
          <w:tab w:val="left" w:pos="935"/>
        </w:tabs>
        <w:spacing w:after="0" w:line="240" w:lineRule="auto"/>
        <w:jc w:val="both"/>
        <w:rPr>
          <w:rFonts w:ascii="Times New Roman" w:eastAsia="Times New Roman" w:hAnsi="Times New Roman" w:cs="Times New Roman"/>
          <w:b/>
          <w:sz w:val="24"/>
          <w:szCs w:val="24"/>
          <w:lang w:val="ro-RO"/>
        </w:rPr>
      </w:pPr>
    </w:p>
    <w:p w:rsidR="003B728A" w:rsidRPr="00D306C1" w:rsidRDefault="00E52C30" w:rsidP="00D306C1">
      <w:pPr>
        <w:tabs>
          <w:tab w:val="left" w:pos="935"/>
        </w:tabs>
        <w:spacing w:after="0" w:line="240" w:lineRule="auto"/>
        <w:jc w:val="both"/>
        <w:rPr>
          <w:rFonts w:ascii="Times New Roman" w:eastAsia="Times New Roman" w:hAnsi="Times New Roman" w:cs="Times New Roman"/>
          <w:sz w:val="24"/>
          <w:szCs w:val="24"/>
          <w:lang w:val="ro-RO"/>
        </w:rPr>
      </w:pPr>
      <w:r w:rsidRPr="00E52C30">
        <w:rPr>
          <w:rFonts w:ascii="Times New Roman" w:eastAsia="Times New Roman" w:hAnsi="Times New Roman" w:cs="Times New Roman"/>
          <w:b/>
          <w:sz w:val="24"/>
          <w:szCs w:val="24"/>
          <w:lang w:val="ro-RO"/>
        </w:rPr>
        <w:t>Dotările</w:t>
      </w:r>
      <w:r>
        <w:rPr>
          <w:rFonts w:ascii="Times New Roman" w:eastAsia="Times New Roman" w:hAnsi="Times New Roman" w:cs="Times New Roman"/>
          <w:sz w:val="24"/>
          <w:szCs w:val="24"/>
          <w:lang w:val="ro-RO"/>
        </w:rPr>
        <w:t xml:space="preserve"> amplasamentului după cum urmează,</w:t>
      </w:r>
      <w:r w:rsidRPr="00E52C30">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sunt:</w:t>
      </w:r>
    </w:p>
    <w:p w:rsidR="00101EBD" w:rsidRDefault="00101EBD" w:rsidP="00101EBD">
      <w:pPr>
        <w:pStyle w:val="ListParagraph"/>
        <w:numPr>
          <w:ilvl w:val="0"/>
          <w:numId w:val="45"/>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101EBD">
        <w:rPr>
          <w:rFonts w:ascii="Times New Roman" w:eastAsia="Times New Roman" w:hAnsi="Times New Roman" w:cs="Times New Roman"/>
          <w:b/>
          <w:i/>
          <w:sz w:val="24"/>
          <w:szCs w:val="24"/>
          <w:lang w:val="ro-RO" w:eastAsia="zh-CN"/>
        </w:rPr>
        <w:t>Restaurant</w:t>
      </w:r>
      <w:r w:rsidRPr="00101EBD">
        <w:rPr>
          <w:rFonts w:ascii="Times New Roman" w:eastAsia="Times New Roman" w:hAnsi="Times New Roman" w:cs="Times New Roman"/>
          <w:i/>
          <w:sz w:val="24"/>
          <w:szCs w:val="24"/>
          <w:lang w:val="ro-RO" w:eastAsia="zh-CN"/>
        </w:rPr>
        <w:t>:</w:t>
      </w:r>
      <w:r>
        <w:rPr>
          <w:rFonts w:ascii="Times New Roman" w:eastAsia="Times New Roman" w:hAnsi="Times New Roman" w:cs="Times New Roman"/>
          <w:sz w:val="24"/>
          <w:szCs w:val="24"/>
          <w:lang w:val="ro-RO" w:eastAsia="zh-CN"/>
        </w:rPr>
        <w:t xml:space="preserve"> mobilier specific activității desfășurate;</w:t>
      </w:r>
    </w:p>
    <w:p w:rsidR="00F12DD5" w:rsidRDefault="00101EBD" w:rsidP="00101EBD">
      <w:pPr>
        <w:pStyle w:val="ListParagraph"/>
        <w:numPr>
          <w:ilvl w:val="0"/>
          <w:numId w:val="45"/>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101EBD">
        <w:rPr>
          <w:rFonts w:ascii="Times New Roman" w:eastAsia="Times New Roman" w:hAnsi="Times New Roman" w:cs="Times New Roman"/>
          <w:b/>
          <w:i/>
          <w:sz w:val="24"/>
          <w:szCs w:val="24"/>
          <w:lang w:val="ro-RO" w:eastAsia="zh-CN"/>
        </w:rPr>
        <w:t>Bucătărie</w:t>
      </w:r>
      <w:r w:rsidR="00F12DD5">
        <w:rPr>
          <w:rFonts w:ascii="Times New Roman" w:eastAsia="Times New Roman" w:hAnsi="Times New Roman" w:cs="Times New Roman"/>
          <w:b/>
          <w:i/>
          <w:sz w:val="24"/>
          <w:szCs w:val="24"/>
          <w:lang w:val="ro-RO" w:eastAsia="zh-CN"/>
        </w:rPr>
        <w:t xml:space="preserve"> și spații conexe</w:t>
      </w:r>
      <w:r w:rsidRPr="00101EBD">
        <w:rPr>
          <w:rFonts w:ascii="Times New Roman" w:eastAsia="Times New Roman" w:hAnsi="Times New Roman" w:cs="Times New Roman"/>
          <w:i/>
          <w:sz w:val="24"/>
          <w:szCs w:val="24"/>
          <w:lang w:val="ro-RO" w:eastAsia="zh-CN"/>
        </w:rPr>
        <w:t>:</w:t>
      </w:r>
      <w:r>
        <w:rPr>
          <w:rFonts w:ascii="Times New Roman" w:eastAsia="Times New Roman" w:hAnsi="Times New Roman" w:cs="Times New Roman"/>
          <w:sz w:val="24"/>
          <w:szCs w:val="24"/>
          <w:lang w:val="ro-RO" w:eastAsia="zh-CN"/>
        </w:rPr>
        <w:t xml:space="preserve"> </w:t>
      </w:r>
    </w:p>
    <w:p w:rsidR="00B50806" w:rsidRDefault="00F12DD5" w:rsidP="00F12DD5">
      <w:pPr>
        <w:pStyle w:val="ListParagraph"/>
        <w:numPr>
          <w:ilvl w:val="0"/>
          <w:numId w:val="48"/>
        </w:numPr>
        <w:tabs>
          <w:tab w:val="left" w:pos="993"/>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2 cuptoare profesionale;</w:t>
      </w:r>
    </w:p>
    <w:p w:rsidR="00F12DD5" w:rsidRDefault="00F12DD5" w:rsidP="00F12DD5">
      <w:pPr>
        <w:pStyle w:val="ListParagraph"/>
        <w:numPr>
          <w:ilvl w:val="0"/>
          <w:numId w:val="48"/>
        </w:numPr>
        <w:tabs>
          <w:tab w:val="left" w:pos="993"/>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4 frigidere;</w:t>
      </w:r>
    </w:p>
    <w:p w:rsidR="00F12DD5" w:rsidRDefault="00F12DD5" w:rsidP="00F12DD5">
      <w:pPr>
        <w:pStyle w:val="ListParagraph"/>
        <w:numPr>
          <w:ilvl w:val="0"/>
          <w:numId w:val="48"/>
        </w:numPr>
        <w:tabs>
          <w:tab w:val="left" w:pos="993"/>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3 congelatoare;</w:t>
      </w:r>
    </w:p>
    <w:p w:rsidR="00F12DD5" w:rsidRDefault="00F12DD5" w:rsidP="00F12DD5">
      <w:pPr>
        <w:pStyle w:val="ListParagraph"/>
        <w:numPr>
          <w:ilvl w:val="0"/>
          <w:numId w:val="48"/>
        </w:numPr>
        <w:tabs>
          <w:tab w:val="left" w:pos="993"/>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mașină de spălat vase;</w:t>
      </w:r>
    </w:p>
    <w:p w:rsidR="00F12DD5" w:rsidRDefault="00F12DD5" w:rsidP="00F12DD5">
      <w:pPr>
        <w:pStyle w:val="ListParagraph"/>
        <w:numPr>
          <w:ilvl w:val="0"/>
          <w:numId w:val="48"/>
        </w:numPr>
        <w:tabs>
          <w:tab w:val="left" w:pos="993"/>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mașină de spălat pahare;</w:t>
      </w:r>
    </w:p>
    <w:p w:rsidR="00F12DD5" w:rsidRDefault="00F12DD5" w:rsidP="00F12DD5">
      <w:pPr>
        <w:pStyle w:val="ListParagraph"/>
        <w:numPr>
          <w:ilvl w:val="0"/>
          <w:numId w:val="48"/>
        </w:numPr>
        <w:tabs>
          <w:tab w:val="left" w:pos="993"/>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mașină de tăiat legume;</w:t>
      </w:r>
    </w:p>
    <w:p w:rsidR="00F12DD5" w:rsidRDefault="00F12DD5" w:rsidP="00F12DD5">
      <w:pPr>
        <w:pStyle w:val="ListParagraph"/>
        <w:numPr>
          <w:ilvl w:val="0"/>
          <w:numId w:val="48"/>
        </w:numPr>
        <w:tabs>
          <w:tab w:val="left" w:pos="993"/>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2 friteuze;</w:t>
      </w:r>
    </w:p>
    <w:p w:rsidR="00F12DD5" w:rsidRDefault="00F12DD5" w:rsidP="00F12DD5">
      <w:pPr>
        <w:pStyle w:val="ListParagraph"/>
        <w:numPr>
          <w:ilvl w:val="0"/>
          <w:numId w:val="48"/>
        </w:numPr>
        <w:tabs>
          <w:tab w:val="left" w:pos="993"/>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grătar;</w:t>
      </w:r>
    </w:p>
    <w:p w:rsidR="00F12DD5" w:rsidRDefault="00F12DD5" w:rsidP="00F12DD5">
      <w:pPr>
        <w:pStyle w:val="ListParagraph"/>
        <w:numPr>
          <w:ilvl w:val="0"/>
          <w:numId w:val="48"/>
        </w:numPr>
        <w:tabs>
          <w:tab w:val="left" w:pos="993"/>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aragaz;</w:t>
      </w:r>
    </w:p>
    <w:p w:rsidR="00F12DD5" w:rsidRDefault="00F12DD5" w:rsidP="00F12DD5">
      <w:pPr>
        <w:pStyle w:val="ListParagraph"/>
        <w:numPr>
          <w:ilvl w:val="0"/>
          <w:numId w:val="48"/>
        </w:numPr>
        <w:tabs>
          <w:tab w:val="left" w:pos="993"/>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hotă profesională (înălțime coș exhaustare de 5 m);</w:t>
      </w:r>
    </w:p>
    <w:p w:rsidR="00F12DD5" w:rsidRDefault="00F12DD5" w:rsidP="00F12DD5">
      <w:pPr>
        <w:pStyle w:val="ListParagraph"/>
        <w:numPr>
          <w:ilvl w:val="0"/>
          <w:numId w:val="48"/>
        </w:numPr>
        <w:tabs>
          <w:tab w:val="left" w:pos="993"/>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uscător de rufe;</w:t>
      </w:r>
    </w:p>
    <w:p w:rsidR="00F12DD5" w:rsidRDefault="00F12DD5" w:rsidP="00F12DD5">
      <w:pPr>
        <w:tabs>
          <w:tab w:val="left" w:pos="993"/>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Amplasamentul este dotat, de asemenea, cu in</w:t>
      </w:r>
      <w:r w:rsidR="00DC28D7">
        <w:rPr>
          <w:rFonts w:ascii="Times New Roman" w:eastAsia="Times New Roman" w:hAnsi="Times New Roman" w:cs="Times New Roman"/>
          <w:sz w:val="24"/>
          <w:szCs w:val="24"/>
          <w:lang w:val="ro-RO" w:eastAsia="zh-CN"/>
        </w:rPr>
        <w:t>stalație</w:t>
      </w:r>
      <w:r>
        <w:rPr>
          <w:rFonts w:ascii="Times New Roman" w:eastAsia="Times New Roman" w:hAnsi="Times New Roman" w:cs="Times New Roman"/>
          <w:sz w:val="24"/>
          <w:szCs w:val="24"/>
          <w:lang w:val="ro-RO" w:eastAsia="zh-CN"/>
        </w:rPr>
        <w:t xml:space="preserve"> de aer condiționat centralizat de tip chiller, având o putere de 54 kW, centrală termică pe gaz cu tiraj forțat cu putere de 32 kW și un boiler cu o capacitate de 500 l. </w:t>
      </w:r>
    </w:p>
    <w:p w:rsidR="002C56C8" w:rsidRDefault="002C56C8" w:rsidP="00143724">
      <w:pPr>
        <w:tabs>
          <w:tab w:val="left" w:pos="935"/>
        </w:tabs>
        <w:spacing w:after="0" w:line="240" w:lineRule="auto"/>
        <w:jc w:val="both"/>
        <w:rPr>
          <w:rFonts w:ascii="Times New Roman" w:eastAsia="Times New Roman" w:hAnsi="Times New Roman" w:cs="Times New Roman"/>
          <w:sz w:val="24"/>
          <w:szCs w:val="24"/>
          <w:lang w:val="ro-RO" w:eastAsia="zh-CN"/>
        </w:rPr>
      </w:pPr>
    </w:p>
    <w:p w:rsidR="0011207A" w:rsidRPr="00B81303" w:rsidRDefault="0055084E" w:rsidP="005C2136">
      <w:pPr>
        <w:pStyle w:val="ListParagraph"/>
        <w:numPr>
          <w:ilvl w:val="0"/>
          <w:numId w:val="11"/>
        </w:numPr>
        <w:spacing w:after="0" w:line="240" w:lineRule="auto"/>
        <w:ind w:left="426"/>
        <w:jc w:val="both"/>
        <w:rPr>
          <w:rFonts w:ascii="Times New Roman" w:hAnsi="Times New Roman" w:cs="Times New Roman"/>
          <w:b/>
          <w:sz w:val="24"/>
          <w:szCs w:val="24"/>
          <w:lang w:val="ro-RO"/>
        </w:rPr>
      </w:pPr>
      <w:r w:rsidRPr="00B81303">
        <w:rPr>
          <w:rFonts w:ascii="Times New Roman" w:eastAsia="Times New Roman" w:hAnsi="Times New Roman" w:cs="Times New Roman"/>
          <w:b/>
          <w:bCs/>
          <w:sz w:val="24"/>
          <w:szCs w:val="24"/>
          <w:lang w:val="ro-RO" w:eastAsia="ro-RO"/>
        </w:rPr>
        <w:t>Materiile prime, auxiliare, combustibilii și ambalajele folosite – mod de ambalare, mod de depozitare, cantități</w:t>
      </w:r>
      <w:r w:rsidRPr="00B81303">
        <w:rPr>
          <w:rFonts w:ascii="Times New Roman" w:hAnsi="Times New Roman" w:cs="Times New Roman"/>
          <w:b/>
          <w:sz w:val="24"/>
          <w:szCs w:val="24"/>
          <w:lang w:val="ro-R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17"/>
        <w:gridCol w:w="2117"/>
        <w:gridCol w:w="1074"/>
        <w:gridCol w:w="1136"/>
        <w:gridCol w:w="1665"/>
        <w:gridCol w:w="1547"/>
      </w:tblGrid>
      <w:tr w:rsidR="00F702F1" w:rsidRPr="003B2EAD" w:rsidTr="004370FB">
        <w:trPr>
          <w:cantSplit/>
          <w:trHeight w:val="888"/>
          <w:jc w:val="center"/>
        </w:trPr>
        <w:tc>
          <w:tcPr>
            <w:tcW w:w="1105" w:type="pct"/>
            <w:shd w:val="clear" w:color="auto" w:fill="BFBFBF" w:themeFill="background1" w:themeFillShade="BF"/>
            <w:vAlign w:val="center"/>
          </w:tcPr>
          <w:p w:rsidR="00F702F1" w:rsidRPr="003B2EAD" w:rsidRDefault="00F702F1" w:rsidP="004370FB">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Denumire</w:t>
            </w:r>
          </w:p>
        </w:tc>
        <w:tc>
          <w:tcPr>
            <w:tcW w:w="1105" w:type="pct"/>
            <w:shd w:val="clear" w:color="auto" w:fill="C0C0C0"/>
            <w:vAlign w:val="center"/>
          </w:tcPr>
          <w:p w:rsidR="00F702F1" w:rsidRPr="003B2EAD" w:rsidRDefault="00F702F1" w:rsidP="004370FB">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Încadrare</w:t>
            </w:r>
          </w:p>
        </w:tc>
        <w:tc>
          <w:tcPr>
            <w:tcW w:w="565" w:type="pct"/>
            <w:shd w:val="clear" w:color="auto" w:fill="C0C0C0"/>
            <w:textDirection w:val="btLr"/>
            <w:vAlign w:val="center"/>
          </w:tcPr>
          <w:p w:rsidR="00F702F1" w:rsidRPr="003B2EAD" w:rsidRDefault="00F702F1" w:rsidP="004370FB">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Cantitate</w:t>
            </w:r>
          </w:p>
        </w:tc>
        <w:tc>
          <w:tcPr>
            <w:tcW w:w="597" w:type="pct"/>
            <w:shd w:val="clear" w:color="auto" w:fill="C0C0C0"/>
            <w:vAlign w:val="center"/>
          </w:tcPr>
          <w:p w:rsidR="00F702F1" w:rsidRPr="003B2EAD" w:rsidRDefault="00F702F1" w:rsidP="004370FB">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UM</w:t>
            </w:r>
          </w:p>
        </w:tc>
        <w:tc>
          <w:tcPr>
            <w:tcW w:w="818" w:type="pct"/>
            <w:shd w:val="clear" w:color="auto" w:fill="C0C0C0"/>
            <w:vAlign w:val="center"/>
          </w:tcPr>
          <w:p w:rsidR="00F702F1" w:rsidRPr="003B2EAD" w:rsidRDefault="00F702F1" w:rsidP="004370FB">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Destinație/Utilizare</w:t>
            </w:r>
          </w:p>
        </w:tc>
        <w:tc>
          <w:tcPr>
            <w:tcW w:w="811" w:type="pct"/>
            <w:shd w:val="clear" w:color="auto" w:fill="C0C0C0"/>
            <w:vAlign w:val="center"/>
          </w:tcPr>
          <w:p w:rsidR="00F702F1" w:rsidRPr="003B2EAD" w:rsidRDefault="00F702F1" w:rsidP="004370FB">
            <w:pPr>
              <w:spacing w:after="0" w:line="240" w:lineRule="auto"/>
              <w:jc w:val="center"/>
              <w:rPr>
                <w:rFonts w:ascii="Times New Roman" w:hAnsi="Times New Roman" w:cs="Times New Roman"/>
                <w:b/>
                <w:sz w:val="20"/>
                <w:szCs w:val="20"/>
                <w:lang w:val="ro-RO"/>
              </w:rPr>
            </w:pPr>
            <w:r w:rsidRPr="003B2EAD">
              <w:rPr>
                <w:rFonts w:ascii="Times New Roman" w:hAnsi="Times New Roman" w:cs="Times New Roman"/>
                <w:b/>
                <w:sz w:val="20"/>
                <w:szCs w:val="20"/>
                <w:lang w:val="ro-RO"/>
              </w:rPr>
              <w:t>Mod de depozitare</w:t>
            </w:r>
          </w:p>
        </w:tc>
      </w:tr>
      <w:tr w:rsidR="00556BAA" w:rsidRPr="003B2EAD" w:rsidTr="004370FB">
        <w:trPr>
          <w:trHeight w:val="139"/>
          <w:jc w:val="center"/>
        </w:trPr>
        <w:tc>
          <w:tcPr>
            <w:tcW w:w="1105" w:type="pct"/>
            <w:shd w:val="clear" w:color="auto" w:fill="auto"/>
          </w:tcPr>
          <w:p w:rsidR="00556BAA" w:rsidRPr="003B2EAD" w:rsidRDefault="00BA3B3D" w:rsidP="004370FB">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Produse alimen</w:t>
            </w:r>
            <w:r w:rsidR="007D28A7">
              <w:rPr>
                <w:rFonts w:ascii="Times New Roman" w:hAnsi="Times New Roman" w:cs="Times New Roman"/>
                <w:sz w:val="20"/>
                <w:szCs w:val="20"/>
                <w:lang w:val="ro-RO" w:eastAsia="ro-RO"/>
              </w:rPr>
              <w:t>tare de origine animala (carne)</w:t>
            </w:r>
          </w:p>
        </w:tc>
        <w:tc>
          <w:tcPr>
            <w:tcW w:w="1105" w:type="pct"/>
            <w:shd w:val="clear" w:color="auto" w:fill="auto"/>
          </w:tcPr>
          <w:p w:rsidR="00556BAA" w:rsidRPr="003B2EAD" w:rsidRDefault="00BA3B3D" w:rsidP="004370FB">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Materii prime</w:t>
            </w:r>
          </w:p>
        </w:tc>
        <w:tc>
          <w:tcPr>
            <w:tcW w:w="565" w:type="pct"/>
            <w:shd w:val="clear" w:color="auto" w:fill="auto"/>
          </w:tcPr>
          <w:p w:rsidR="00556BAA" w:rsidRPr="003B2EAD" w:rsidRDefault="00FE249F"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2000</w:t>
            </w:r>
          </w:p>
        </w:tc>
        <w:tc>
          <w:tcPr>
            <w:tcW w:w="597" w:type="pct"/>
            <w:shd w:val="clear" w:color="auto" w:fill="auto"/>
          </w:tcPr>
          <w:p w:rsidR="00556BAA" w:rsidRPr="003B2EAD" w:rsidRDefault="00FE249F"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w:t>
            </w:r>
            <w:r w:rsidR="00BA3B3D" w:rsidRPr="003B2EAD">
              <w:rPr>
                <w:rFonts w:ascii="Times New Roman" w:hAnsi="Times New Roman" w:cs="Times New Roman"/>
                <w:sz w:val="20"/>
                <w:szCs w:val="20"/>
                <w:lang w:val="ro-RO" w:eastAsia="ro-RO"/>
              </w:rPr>
              <w:t>/luna</w:t>
            </w:r>
          </w:p>
        </w:tc>
        <w:tc>
          <w:tcPr>
            <w:tcW w:w="818" w:type="pct"/>
            <w:shd w:val="clear" w:color="auto" w:fill="auto"/>
          </w:tcPr>
          <w:p w:rsidR="00556BAA" w:rsidRPr="003B2EAD" w:rsidRDefault="00BA3B3D" w:rsidP="004370FB">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Prepararea hranei și servirea mesei</w:t>
            </w:r>
          </w:p>
        </w:tc>
        <w:tc>
          <w:tcPr>
            <w:tcW w:w="811" w:type="pct"/>
            <w:shd w:val="clear" w:color="auto" w:fill="auto"/>
          </w:tcPr>
          <w:p w:rsidR="00556BAA" w:rsidRPr="003B2EAD" w:rsidRDefault="00BA3B3D" w:rsidP="004370FB">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r>
      <w:tr w:rsidR="00FE249F" w:rsidRPr="003B2EAD" w:rsidTr="004370FB">
        <w:trPr>
          <w:trHeight w:val="139"/>
          <w:jc w:val="center"/>
        </w:trPr>
        <w:tc>
          <w:tcPr>
            <w:tcW w:w="1105" w:type="pct"/>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Produse alimen</w:t>
            </w:r>
            <w:r>
              <w:rPr>
                <w:rFonts w:ascii="Times New Roman" w:hAnsi="Times New Roman" w:cs="Times New Roman"/>
                <w:sz w:val="20"/>
                <w:szCs w:val="20"/>
                <w:lang w:val="ro-RO" w:eastAsia="ro-RO"/>
              </w:rPr>
              <w:t>tare de origine animala (produse lactate)</w:t>
            </w:r>
          </w:p>
        </w:tc>
        <w:tc>
          <w:tcPr>
            <w:tcW w:w="1105" w:type="pct"/>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Materii prime</w:t>
            </w:r>
          </w:p>
        </w:tc>
        <w:tc>
          <w:tcPr>
            <w:tcW w:w="565" w:type="pct"/>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1400</w:t>
            </w:r>
          </w:p>
        </w:tc>
        <w:tc>
          <w:tcPr>
            <w:tcW w:w="597" w:type="pct"/>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w:t>
            </w:r>
            <w:r w:rsidRPr="003B2EAD">
              <w:rPr>
                <w:rFonts w:ascii="Times New Roman" w:hAnsi="Times New Roman" w:cs="Times New Roman"/>
                <w:sz w:val="20"/>
                <w:szCs w:val="20"/>
                <w:lang w:val="ro-RO" w:eastAsia="ro-RO"/>
              </w:rPr>
              <w:t>/luna</w:t>
            </w:r>
          </w:p>
        </w:tc>
        <w:tc>
          <w:tcPr>
            <w:tcW w:w="818" w:type="pct"/>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Prepararea hranei și servirea mesei</w:t>
            </w:r>
          </w:p>
        </w:tc>
        <w:tc>
          <w:tcPr>
            <w:tcW w:w="811" w:type="pct"/>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r>
      <w:tr w:rsidR="00FE249F" w:rsidRPr="003B2EAD" w:rsidTr="004370FB">
        <w:trPr>
          <w:trHeight w:val="139"/>
          <w:jc w:val="center"/>
        </w:trPr>
        <w:tc>
          <w:tcPr>
            <w:tcW w:w="1105" w:type="pct"/>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Produse alimen</w:t>
            </w:r>
            <w:r>
              <w:rPr>
                <w:rFonts w:ascii="Times New Roman" w:hAnsi="Times New Roman" w:cs="Times New Roman"/>
                <w:sz w:val="20"/>
                <w:szCs w:val="20"/>
                <w:lang w:val="ro-RO" w:eastAsia="ro-RO"/>
              </w:rPr>
              <w:t>tare de origine animala (ouă)</w:t>
            </w:r>
          </w:p>
        </w:tc>
        <w:tc>
          <w:tcPr>
            <w:tcW w:w="1105" w:type="pct"/>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Materii prime</w:t>
            </w:r>
          </w:p>
        </w:tc>
        <w:tc>
          <w:tcPr>
            <w:tcW w:w="565" w:type="pct"/>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3800</w:t>
            </w:r>
          </w:p>
        </w:tc>
        <w:tc>
          <w:tcPr>
            <w:tcW w:w="597" w:type="pct"/>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buc</w:t>
            </w:r>
            <w:r w:rsidRPr="003B2EAD">
              <w:rPr>
                <w:rFonts w:ascii="Times New Roman" w:hAnsi="Times New Roman" w:cs="Times New Roman"/>
                <w:sz w:val="20"/>
                <w:szCs w:val="20"/>
                <w:lang w:val="ro-RO" w:eastAsia="ro-RO"/>
              </w:rPr>
              <w:t>/luna</w:t>
            </w:r>
          </w:p>
        </w:tc>
        <w:tc>
          <w:tcPr>
            <w:tcW w:w="818" w:type="pct"/>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Prepararea hranei și servirea mesei</w:t>
            </w:r>
          </w:p>
        </w:tc>
        <w:tc>
          <w:tcPr>
            <w:tcW w:w="811" w:type="pct"/>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Spațiu destinat depozitării</w:t>
            </w:r>
          </w:p>
        </w:tc>
      </w:tr>
      <w:tr w:rsidR="00FE249F" w:rsidRPr="003B2EAD" w:rsidTr="004370FB">
        <w:trPr>
          <w:trHeight w:val="20"/>
          <w:jc w:val="center"/>
        </w:trPr>
        <w:tc>
          <w:tcPr>
            <w:tcW w:w="1105" w:type="pct"/>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Produse alimentare de origine vegetală (legume, fructe etc.</w:t>
            </w:r>
            <w:r>
              <w:rPr>
                <w:rFonts w:ascii="Times New Roman" w:hAnsi="Times New Roman" w:cs="Times New Roman"/>
                <w:sz w:val="20"/>
                <w:szCs w:val="20"/>
                <w:lang w:val="ro-RO" w:eastAsia="ro-RO"/>
              </w:rPr>
              <w:t>)</w:t>
            </w:r>
          </w:p>
        </w:tc>
        <w:tc>
          <w:tcPr>
            <w:tcW w:w="1105" w:type="pct"/>
            <w:shd w:val="clear" w:color="auto" w:fill="auto"/>
          </w:tcPr>
          <w:p w:rsidR="00FE249F" w:rsidRPr="003B2EAD" w:rsidRDefault="00FE249F" w:rsidP="004370FB">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565" w:type="pct"/>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3400</w:t>
            </w:r>
          </w:p>
        </w:tc>
        <w:tc>
          <w:tcPr>
            <w:tcW w:w="597" w:type="pct"/>
            <w:shd w:val="clear" w:color="auto" w:fill="auto"/>
          </w:tcPr>
          <w:p w:rsidR="00FE249F" w:rsidRPr="003B2EAD" w:rsidRDefault="00FE249F" w:rsidP="004370FB">
            <w:pPr>
              <w:spacing w:after="0" w:line="240" w:lineRule="auto"/>
              <w:jc w:val="center"/>
              <w:rPr>
                <w:sz w:val="20"/>
              </w:rPr>
            </w:pPr>
            <w:r w:rsidRPr="003B2EAD">
              <w:rPr>
                <w:rFonts w:ascii="Times New Roman" w:hAnsi="Times New Roman" w:cs="Times New Roman"/>
                <w:sz w:val="20"/>
                <w:szCs w:val="20"/>
                <w:lang w:val="ro-RO" w:eastAsia="ro-RO"/>
              </w:rPr>
              <w:t>kg/luna</w:t>
            </w:r>
          </w:p>
        </w:tc>
        <w:tc>
          <w:tcPr>
            <w:tcW w:w="818" w:type="pct"/>
            <w:shd w:val="clear" w:color="auto" w:fill="auto"/>
          </w:tcPr>
          <w:p w:rsidR="00FE249F" w:rsidRPr="003B2EAD" w:rsidRDefault="00FE249F" w:rsidP="004370FB">
            <w:pPr>
              <w:spacing w:after="0" w:line="240" w:lineRule="auto"/>
              <w:jc w:val="center"/>
              <w:rPr>
                <w:sz w:val="20"/>
              </w:rPr>
            </w:pPr>
            <w:r w:rsidRPr="003B2EAD">
              <w:rPr>
                <w:rFonts w:ascii="Times New Roman" w:hAnsi="Times New Roman" w:cs="Times New Roman"/>
                <w:sz w:val="20"/>
                <w:szCs w:val="20"/>
                <w:lang w:val="ro-RO" w:eastAsia="ro-RO"/>
              </w:rPr>
              <w:t>Prepararea hranei și servirea mesei</w:t>
            </w:r>
          </w:p>
        </w:tc>
        <w:tc>
          <w:tcPr>
            <w:tcW w:w="811" w:type="pct"/>
            <w:shd w:val="clear" w:color="auto" w:fill="auto"/>
          </w:tcPr>
          <w:p w:rsidR="00FE249F" w:rsidRPr="003B2EAD" w:rsidRDefault="00FE249F" w:rsidP="004370FB">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r>
      <w:tr w:rsidR="00FE249F" w:rsidRPr="003B2EAD" w:rsidTr="004370FB">
        <w:trPr>
          <w:trHeight w:val="276"/>
          <w:jc w:val="center"/>
        </w:trPr>
        <w:tc>
          <w:tcPr>
            <w:tcW w:w="1105" w:type="pct"/>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sidRPr="003B2EAD">
              <w:rPr>
                <w:rFonts w:ascii="Times New Roman" w:hAnsi="Times New Roman" w:cs="Times New Roman"/>
                <w:sz w:val="20"/>
                <w:szCs w:val="20"/>
                <w:lang w:val="ro-RO" w:eastAsia="ro-RO"/>
              </w:rPr>
              <w:t>Produse alimentare de origine vegetală (</w:t>
            </w:r>
            <w:r>
              <w:rPr>
                <w:rFonts w:ascii="Times New Roman" w:hAnsi="Times New Roman" w:cs="Times New Roman"/>
                <w:sz w:val="20"/>
                <w:szCs w:val="20"/>
                <w:lang w:val="ro-RO" w:eastAsia="ro-RO"/>
              </w:rPr>
              <w:t>ulei și alte produse specifice)</w:t>
            </w:r>
          </w:p>
        </w:tc>
        <w:tc>
          <w:tcPr>
            <w:tcW w:w="1105" w:type="pct"/>
            <w:shd w:val="clear" w:color="auto" w:fill="auto"/>
          </w:tcPr>
          <w:p w:rsidR="00FE249F" w:rsidRPr="003B2EAD" w:rsidRDefault="00FE249F" w:rsidP="004370FB">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565" w:type="pct"/>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650</w:t>
            </w:r>
          </w:p>
        </w:tc>
        <w:tc>
          <w:tcPr>
            <w:tcW w:w="597" w:type="pct"/>
            <w:shd w:val="clear" w:color="auto" w:fill="auto"/>
          </w:tcPr>
          <w:p w:rsidR="00FE249F" w:rsidRPr="003B2EAD" w:rsidRDefault="00FE249F" w:rsidP="004370FB">
            <w:pPr>
              <w:spacing w:after="0" w:line="240" w:lineRule="auto"/>
              <w:jc w:val="center"/>
              <w:rPr>
                <w:sz w:val="20"/>
              </w:rPr>
            </w:pPr>
            <w:r>
              <w:rPr>
                <w:rFonts w:ascii="Times New Roman" w:hAnsi="Times New Roman" w:cs="Times New Roman"/>
                <w:sz w:val="20"/>
                <w:szCs w:val="20"/>
                <w:lang w:val="ro-RO" w:eastAsia="ro-RO"/>
              </w:rPr>
              <w:t>kg</w:t>
            </w:r>
            <w:r w:rsidRPr="003B2EAD">
              <w:rPr>
                <w:rFonts w:ascii="Times New Roman" w:hAnsi="Times New Roman" w:cs="Times New Roman"/>
                <w:sz w:val="20"/>
                <w:szCs w:val="20"/>
                <w:lang w:val="ro-RO" w:eastAsia="ro-RO"/>
              </w:rPr>
              <w:t>/luna</w:t>
            </w:r>
          </w:p>
        </w:tc>
        <w:tc>
          <w:tcPr>
            <w:tcW w:w="818" w:type="pct"/>
            <w:shd w:val="clear" w:color="auto" w:fill="auto"/>
          </w:tcPr>
          <w:p w:rsidR="00FE249F" w:rsidRPr="003B2EAD" w:rsidRDefault="00FE249F" w:rsidP="004370FB">
            <w:pPr>
              <w:spacing w:after="0" w:line="240" w:lineRule="auto"/>
              <w:jc w:val="center"/>
              <w:rPr>
                <w:sz w:val="20"/>
              </w:rPr>
            </w:pPr>
            <w:r w:rsidRPr="003B2EAD">
              <w:rPr>
                <w:rFonts w:ascii="Times New Roman" w:hAnsi="Times New Roman" w:cs="Times New Roman"/>
                <w:sz w:val="20"/>
                <w:szCs w:val="20"/>
                <w:lang w:val="ro-RO" w:eastAsia="ro-RO"/>
              </w:rPr>
              <w:t>Prepararea hranei și servirea mesei</w:t>
            </w:r>
          </w:p>
        </w:tc>
        <w:tc>
          <w:tcPr>
            <w:tcW w:w="811" w:type="pct"/>
            <w:shd w:val="clear" w:color="auto" w:fill="auto"/>
          </w:tcPr>
          <w:p w:rsidR="00FE249F" w:rsidRPr="003B2EAD" w:rsidRDefault="00FE249F" w:rsidP="004370FB">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r>
      <w:tr w:rsidR="00FE249F" w:rsidRPr="003B2EAD" w:rsidTr="004370FB">
        <w:trPr>
          <w:trHeight w:val="20"/>
          <w:jc w:val="center"/>
        </w:trPr>
        <w:tc>
          <w:tcPr>
            <w:tcW w:w="1105" w:type="pct"/>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Produse panificație</w:t>
            </w:r>
          </w:p>
        </w:tc>
        <w:tc>
          <w:tcPr>
            <w:tcW w:w="1105" w:type="pct"/>
            <w:shd w:val="clear" w:color="auto" w:fill="auto"/>
          </w:tcPr>
          <w:p w:rsidR="00FE249F" w:rsidRPr="003B2EAD" w:rsidRDefault="00FE249F" w:rsidP="004370FB">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565" w:type="pct"/>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850</w:t>
            </w:r>
          </w:p>
        </w:tc>
        <w:tc>
          <w:tcPr>
            <w:tcW w:w="597" w:type="pct"/>
            <w:shd w:val="clear" w:color="auto" w:fill="auto"/>
          </w:tcPr>
          <w:p w:rsidR="00FE249F" w:rsidRPr="003B2EAD" w:rsidRDefault="00FE249F" w:rsidP="004370FB">
            <w:pPr>
              <w:spacing w:after="0" w:line="240" w:lineRule="auto"/>
              <w:jc w:val="center"/>
              <w:rPr>
                <w:sz w:val="20"/>
              </w:rPr>
            </w:pPr>
            <w:r>
              <w:rPr>
                <w:rFonts w:ascii="Times New Roman" w:hAnsi="Times New Roman" w:cs="Times New Roman"/>
                <w:sz w:val="20"/>
                <w:szCs w:val="20"/>
                <w:lang w:val="ro-RO" w:eastAsia="ro-RO"/>
              </w:rPr>
              <w:t>kg</w:t>
            </w:r>
            <w:r w:rsidRPr="003B2EAD">
              <w:rPr>
                <w:rFonts w:ascii="Times New Roman" w:hAnsi="Times New Roman" w:cs="Times New Roman"/>
                <w:sz w:val="20"/>
                <w:szCs w:val="20"/>
                <w:lang w:val="ro-RO" w:eastAsia="ro-RO"/>
              </w:rPr>
              <w:t>/luna</w:t>
            </w:r>
          </w:p>
        </w:tc>
        <w:tc>
          <w:tcPr>
            <w:tcW w:w="818" w:type="pct"/>
            <w:shd w:val="clear" w:color="auto" w:fill="auto"/>
          </w:tcPr>
          <w:p w:rsidR="00FE249F" w:rsidRPr="003B2EAD" w:rsidRDefault="00FE249F" w:rsidP="004370FB">
            <w:pPr>
              <w:spacing w:after="0" w:line="240" w:lineRule="auto"/>
              <w:jc w:val="center"/>
              <w:rPr>
                <w:sz w:val="20"/>
              </w:rPr>
            </w:pPr>
            <w:r w:rsidRPr="003B2EAD">
              <w:rPr>
                <w:rFonts w:ascii="Times New Roman" w:hAnsi="Times New Roman" w:cs="Times New Roman"/>
                <w:sz w:val="20"/>
                <w:szCs w:val="20"/>
                <w:lang w:val="ro-RO" w:eastAsia="ro-RO"/>
              </w:rPr>
              <w:t>Prepararea hranei și servirea mesei</w:t>
            </w:r>
          </w:p>
        </w:tc>
        <w:tc>
          <w:tcPr>
            <w:tcW w:w="811" w:type="pct"/>
            <w:shd w:val="clear" w:color="auto" w:fill="auto"/>
          </w:tcPr>
          <w:p w:rsidR="00FE249F" w:rsidRPr="003B2EAD" w:rsidRDefault="00FE249F" w:rsidP="004370FB">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r>
      <w:tr w:rsidR="00FE249F" w:rsidRPr="003B2EAD" w:rsidTr="004370FB">
        <w:trPr>
          <w:trHeight w:val="20"/>
          <w:jc w:val="center"/>
        </w:trPr>
        <w:tc>
          <w:tcPr>
            <w:tcW w:w="1105" w:type="pct"/>
            <w:shd w:val="clear" w:color="auto" w:fill="auto"/>
          </w:tcPr>
          <w:p w:rsidR="00FE249F" w:rsidRDefault="00FE249F"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Condimente</w:t>
            </w:r>
          </w:p>
        </w:tc>
        <w:tc>
          <w:tcPr>
            <w:tcW w:w="1105" w:type="pct"/>
            <w:shd w:val="clear" w:color="auto" w:fill="auto"/>
          </w:tcPr>
          <w:p w:rsidR="00FE249F" w:rsidRPr="003B2EAD" w:rsidRDefault="00FE249F" w:rsidP="004370FB">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565" w:type="pct"/>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150</w:t>
            </w:r>
          </w:p>
        </w:tc>
        <w:tc>
          <w:tcPr>
            <w:tcW w:w="597" w:type="pct"/>
            <w:shd w:val="clear" w:color="auto" w:fill="auto"/>
          </w:tcPr>
          <w:p w:rsidR="00FE249F" w:rsidRPr="003B2EAD" w:rsidRDefault="00FE249F" w:rsidP="004370FB">
            <w:pPr>
              <w:spacing w:after="0" w:line="240" w:lineRule="auto"/>
              <w:jc w:val="center"/>
              <w:rPr>
                <w:sz w:val="20"/>
              </w:rPr>
            </w:pPr>
            <w:r>
              <w:rPr>
                <w:rFonts w:ascii="Times New Roman" w:hAnsi="Times New Roman" w:cs="Times New Roman"/>
                <w:sz w:val="20"/>
                <w:szCs w:val="20"/>
                <w:lang w:val="ro-RO" w:eastAsia="ro-RO"/>
              </w:rPr>
              <w:t>kg</w:t>
            </w:r>
            <w:r w:rsidRPr="003B2EAD">
              <w:rPr>
                <w:rFonts w:ascii="Times New Roman" w:hAnsi="Times New Roman" w:cs="Times New Roman"/>
                <w:sz w:val="20"/>
                <w:szCs w:val="20"/>
                <w:lang w:val="ro-RO" w:eastAsia="ro-RO"/>
              </w:rPr>
              <w:t>/luna</w:t>
            </w:r>
          </w:p>
        </w:tc>
        <w:tc>
          <w:tcPr>
            <w:tcW w:w="818" w:type="pct"/>
            <w:shd w:val="clear" w:color="auto" w:fill="auto"/>
          </w:tcPr>
          <w:p w:rsidR="00FE249F" w:rsidRPr="003B2EAD" w:rsidRDefault="00FE249F" w:rsidP="004370FB">
            <w:pPr>
              <w:spacing w:after="0" w:line="240" w:lineRule="auto"/>
              <w:jc w:val="center"/>
              <w:rPr>
                <w:sz w:val="20"/>
              </w:rPr>
            </w:pPr>
            <w:r w:rsidRPr="003B2EAD">
              <w:rPr>
                <w:rFonts w:ascii="Times New Roman" w:hAnsi="Times New Roman" w:cs="Times New Roman"/>
                <w:sz w:val="20"/>
                <w:szCs w:val="20"/>
                <w:lang w:val="ro-RO" w:eastAsia="ro-RO"/>
              </w:rPr>
              <w:t>Prepararea hranei și servirea mesei</w:t>
            </w:r>
          </w:p>
        </w:tc>
        <w:tc>
          <w:tcPr>
            <w:tcW w:w="811" w:type="pct"/>
            <w:shd w:val="clear" w:color="auto" w:fill="auto"/>
          </w:tcPr>
          <w:p w:rsidR="00FE249F" w:rsidRPr="003B2EAD" w:rsidRDefault="00FE249F" w:rsidP="004370FB">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r>
      <w:tr w:rsidR="00FE249F" w:rsidRPr="003B2EAD" w:rsidTr="004370FB">
        <w:trPr>
          <w:trHeight w:val="20"/>
          <w:jc w:val="center"/>
        </w:trPr>
        <w:tc>
          <w:tcPr>
            <w:tcW w:w="1105" w:type="pct"/>
            <w:shd w:val="clear" w:color="auto" w:fill="auto"/>
          </w:tcPr>
          <w:p w:rsidR="00FE249F" w:rsidRDefault="00FE249F"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Conserve</w:t>
            </w:r>
          </w:p>
        </w:tc>
        <w:tc>
          <w:tcPr>
            <w:tcW w:w="1105" w:type="pct"/>
            <w:shd w:val="clear" w:color="auto" w:fill="auto"/>
          </w:tcPr>
          <w:p w:rsidR="00FE249F" w:rsidRPr="003B2EAD" w:rsidRDefault="00FE249F" w:rsidP="004370FB">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565" w:type="pct"/>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50</w:t>
            </w:r>
          </w:p>
        </w:tc>
        <w:tc>
          <w:tcPr>
            <w:tcW w:w="597" w:type="pct"/>
            <w:shd w:val="clear" w:color="auto" w:fill="auto"/>
          </w:tcPr>
          <w:p w:rsidR="00FE249F" w:rsidRPr="003B2EAD" w:rsidRDefault="00FE249F" w:rsidP="004370FB">
            <w:pPr>
              <w:spacing w:after="0" w:line="240" w:lineRule="auto"/>
              <w:jc w:val="center"/>
              <w:rPr>
                <w:sz w:val="20"/>
              </w:rPr>
            </w:pPr>
            <w:r>
              <w:rPr>
                <w:rFonts w:ascii="Times New Roman" w:hAnsi="Times New Roman" w:cs="Times New Roman"/>
                <w:sz w:val="20"/>
                <w:szCs w:val="20"/>
                <w:lang w:val="ro-RO" w:eastAsia="ro-RO"/>
              </w:rPr>
              <w:t>buc</w:t>
            </w:r>
            <w:r w:rsidRPr="003B2EAD">
              <w:rPr>
                <w:rFonts w:ascii="Times New Roman" w:hAnsi="Times New Roman" w:cs="Times New Roman"/>
                <w:sz w:val="20"/>
                <w:szCs w:val="20"/>
                <w:lang w:val="ro-RO" w:eastAsia="ro-RO"/>
              </w:rPr>
              <w:t>/luna</w:t>
            </w:r>
          </w:p>
        </w:tc>
        <w:tc>
          <w:tcPr>
            <w:tcW w:w="818" w:type="pct"/>
            <w:shd w:val="clear" w:color="auto" w:fill="auto"/>
          </w:tcPr>
          <w:p w:rsidR="00FE249F" w:rsidRPr="003B2EAD" w:rsidRDefault="00FE249F" w:rsidP="004370FB">
            <w:pPr>
              <w:spacing w:after="0" w:line="240" w:lineRule="auto"/>
              <w:jc w:val="center"/>
              <w:rPr>
                <w:sz w:val="20"/>
              </w:rPr>
            </w:pPr>
            <w:r w:rsidRPr="003B2EAD">
              <w:rPr>
                <w:rFonts w:ascii="Times New Roman" w:hAnsi="Times New Roman" w:cs="Times New Roman"/>
                <w:sz w:val="20"/>
                <w:szCs w:val="20"/>
                <w:lang w:val="ro-RO" w:eastAsia="ro-RO"/>
              </w:rPr>
              <w:t>Prepararea hranei și servirea mesei</w:t>
            </w:r>
          </w:p>
        </w:tc>
        <w:tc>
          <w:tcPr>
            <w:tcW w:w="811" w:type="pct"/>
            <w:shd w:val="clear" w:color="auto" w:fill="auto"/>
          </w:tcPr>
          <w:p w:rsidR="00FE249F" w:rsidRPr="003B2EAD" w:rsidRDefault="00FE249F" w:rsidP="004370FB">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r>
      <w:tr w:rsidR="00FE249F" w:rsidRPr="003B2EAD" w:rsidTr="004370FB">
        <w:trPr>
          <w:trHeight w:val="20"/>
          <w:jc w:val="center"/>
        </w:trPr>
        <w:tc>
          <w:tcPr>
            <w:tcW w:w="1105" w:type="pct"/>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Băuturi alcoolice și non-alcoolice</w:t>
            </w:r>
          </w:p>
        </w:tc>
        <w:tc>
          <w:tcPr>
            <w:tcW w:w="1105" w:type="pct"/>
            <w:shd w:val="clear" w:color="auto" w:fill="auto"/>
          </w:tcPr>
          <w:p w:rsidR="00FE249F" w:rsidRPr="003B2EAD" w:rsidRDefault="00FE249F" w:rsidP="004370FB">
            <w:pPr>
              <w:spacing w:after="0" w:line="240" w:lineRule="auto"/>
              <w:jc w:val="center"/>
              <w:rPr>
                <w:sz w:val="20"/>
              </w:rPr>
            </w:pPr>
            <w:r w:rsidRPr="003B2EAD">
              <w:rPr>
                <w:rFonts w:ascii="Times New Roman" w:hAnsi="Times New Roman" w:cs="Times New Roman"/>
                <w:sz w:val="20"/>
                <w:szCs w:val="20"/>
                <w:lang w:val="ro-RO" w:eastAsia="ro-RO"/>
              </w:rPr>
              <w:t>Materii prime</w:t>
            </w:r>
          </w:p>
        </w:tc>
        <w:tc>
          <w:tcPr>
            <w:tcW w:w="565" w:type="pct"/>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3800</w:t>
            </w:r>
          </w:p>
        </w:tc>
        <w:tc>
          <w:tcPr>
            <w:tcW w:w="597" w:type="pct"/>
            <w:shd w:val="clear" w:color="auto" w:fill="auto"/>
          </w:tcPr>
          <w:p w:rsidR="00FE249F" w:rsidRPr="003B2EAD" w:rsidRDefault="00FE249F" w:rsidP="004370FB">
            <w:pPr>
              <w:spacing w:after="0" w:line="240" w:lineRule="auto"/>
              <w:jc w:val="center"/>
              <w:rPr>
                <w:sz w:val="20"/>
              </w:rPr>
            </w:pPr>
            <w:r w:rsidRPr="003B2EAD">
              <w:rPr>
                <w:rFonts w:ascii="Times New Roman" w:hAnsi="Times New Roman" w:cs="Times New Roman"/>
                <w:sz w:val="20"/>
                <w:szCs w:val="20"/>
                <w:lang w:val="ro-RO" w:eastAsia="ro-RO"/>
              </w:rPr>
              <w:t>l/luna</w:t>
            </w:r>
          </w:p>
        </w:tc>
        <w:tc>
          <w:tcPr>
            <w:tcW w:w="818" w:type="pct"/>
            <w:shd w:val="clear" w:color="auto" w:fill="auto"/>
          </w:tcPr>
          <w:p w:rsidR="00FE249F" w:rsidRPr="003B2EAD" w:rsidRDefault="00FE249F" w:rsidP="004370FB">
            <w:pPr>
              <w:spacing w:after="0" w:line="240" w:lineRule="auto"/>
              <w:jc w:val="center"/>
              <w:rPr>
                <w:sz w:val="20"/>
              </w:rPr>
            </w:pPr>
            <w:r w:rsidRPr="003B2EAD">
              <w:rPr>
                <w:rFonts w:ascii="Times New Roman" w:hAnsi="Times New Roman" w:cs="Times New Roman"/>
                <w:sz w:val="20"/>
                <w:szCs w:val="20"/>
                <w:lang w:val="ro-RO" w:eastAsia="ro-RO"/>
              </w:rPr>
              <w:t>Comercializare</w:t>
            </w:r>
          </w:p>
        </w:tc>
        <w:tc>
          <w:tcPr>
            <w:tcW w:w="811" w:type="pct"/>
            <w:shd w:val="clear" w:color="auto" w:fill="auto"/>
          </w:tcPr>
          <w:p w:rsidR="00FE249F" w:rsidRPr="003B2EAD" w:rsidRDefault="00FE249F" w:rsidP="004370FB">
            <w:pPr>
              <w:spacing w:after="0" w:line="240" w:lineRule="auto"/>
              <w:jc w:val="center"/>
              <w:rPr>
                <w:sz w:val="20"/>
              </w:rPr>
            </w:pPr>
            <w:r w:rsidRPr="003B2EAD">
              <w:rPr>
                <w:rFonts w:ascii="Times New Roman" w:hAnsi="Times New Roman" w:cs="Times New Roman"/>
                <w:sz w:val="20"/>
                <w:szCs w:val="20"/>
                <w:lang w:val="ro-RO" w:eastAsia="ro-RO"/>
              </w:rPr>
              <w:t>Spațiu destinat depozitării</w:t>
            </w:r>
          </w:p>
        </w:tc>
      </w:tr>
      <w:tr w:rsidR="002C22F5" w:rsidRPr="003B2EAD" w:rsidTr="004370FB">
        <w:trPr>
          <w:trHeight w:val="220"/>
          <w:jc w:val="center"/>
        </w:trPr>
        <w:tc>
          <w:tcPr>
            <w:tcW w:w="1105" w:type="pct"/>
            <w:shd w:val="clear" w:color="auto" w:fill="auto"/>
          </w:tcPr>
          <w:p w:rsidR="002C22F5" w:rsidRDefault="002C22F5"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Caserole plastic</w:t>
            </w:r>
          </w:p>
        </w:tc>
        <w:tc>
          <w:tcPr>
            <w:tcW w:w="1105" w:type="pct"/>
            <w:shd w:val="clear" w:color="auto" w:fill="auto"/>
          </w:tcPr>
          <w:p w:rsidR="002C22F5" w:rsidRPr="003B2EAD" w:rsidRDefault="002C22F5" w:rsidP="004370FB">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565" w:type="pct"/>
            <w:shd w:val="clear" w:color="auto" w:fill="auto"/>
          </w:tcPr>
          <w:p w:rsidR="002C22F5" w:rsidRDefault="00030B57"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250</w:t>
            </w:r>
          </w:p>
        </w:tc>
        <w:tc>
          <w:tcPr>
            <w:tcW w:w="597" w:type="pct"/>
            <w:shd w:val="clear" w:color="auto" w:fill="auto"/>
          </w:tcPr>
          <w:p w:rsidR="002C22F5" w:rsidRPr="003B2EAD" w:rsidRDefault="00030B57"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kg</w:t>
            </w:r>
            <w:r w:rsidR="002C22F5">
              <w:rPr>
                <w:rFonts w:ascii="Times New Roman" w:hAnsi="Times New Roman" w:cs="Times New Roman"/>
                <w:sz w:val="20"/>
                <w:szCs w:val="20"/>
                <w:lang w:val="ro-RO" w:eastAsia="ro-RO"/>
              </w:rPr>
              <w:t>/luna</w:t>
            </w:r>
          </w:p>
        </w:tc>
        <w:tc>
          <w:tcPr>
            <w:tcW w:w="818" w:type="pct"/>
            <w:shd w:val="clear" w:color="auto" w:fill="auto"/>
          </w:tcPr>
          <w:p w:rsidR="002C22F5" w:rsidRPr="003B2EAD" w:rsidRDefault="002C22F5"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Sistem catering</w:t>
            </w:r>
          </w:p>
        </w:tc>
        <w:tc>
          <w:tcPr>
            <w:tcW w:w="811" w:type="pct"/>
            <w:shd w:val="clear" w:color="auto" w:fill="auto"/>
          </w:tcPr>
          <w:p w:rsidR="002C22F5" w:rsidRDefault="002C22F5" w:rsidP="004370FB">
            <w:pPr>
              <w:spacing w:after="0" w:line="240" w:lineRule="auto"/>
              <w:jc w:val="center"/>
            </w:pPr>
            <w:r w:rsidRPr="00257CC5">
              <w:rPr>
                <w:rFonts w:ascii="Times New Roman" w:hAnsi="Times New Roman" w:cs="Times New Roman"/>
                <w:sz w:val="20"/>
                <w:szCs w:val="20"/>
                <w:lang w:val="ro-RO" w:eastAsia="ro-RO"/>
              </w:rPr>
              <w:t>Spațiu destinat depozitării</w:t>
            </w:r>
          </w:p>
        </w:tc>
      </w:tr>
      <w:tr w:rsidR="002C22F5" w:rsidRPr="003B2EAD" w:rsidTr="004370FB">
        <w:trPr>
          <w:trHeight w:val="20"/>
          <w:jc w:val="center"/>
        </w:trPr>
        <w:tc>
          <w:tcPr>
            <w:tcW w:w="1105" w:type="pct"/>
            <w:shd w:val="clear" w:color="auto" w:fill="auto"/>
          </w:tcPr>
          <w:p w:rsidR="002C22F5" w:rsidRDefault="002C22F5"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lastRenderedPageBreak/>
              <w:t>Pungi hârtie</w:t>
            </w:r>
          </w:p>
        </w:tc>
        <w:tc>
          <w:tcPr>
            <w:tcW w:w="1105" w:type="pct"/>
            <w:shd w:val="clear" w:color="auto" w:fill="auto"/>
          </w:tcPr>
          <w:p w:rsidR="002C22F5" w:rsidRPr="003B2EAD" w:rsidRDefault="002C22F5" w:rsidP="004370FB">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565" w:type="pct"/>
            <w:shd w:val="clear" w:color="auto" w:fill="auto"/>
          </w:tcPr>
          <w:p w:rsidR="002C22F5" w:rsidRDefault="00030B57"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50</w:t>
            </w:r>
          </w:p>
        </w:tc>
        <w:tc>
          <w:tcPr>
            <w:tcW w:w="597" w:type="pct"/>
            <w:shd w:val="clear" w:color="auto" w:fill="auto"/>
          </w:tcPr>
          <w:p w:rsidR="002C22F5" w:rsidRDefault="00030B57" w:rsidP="004370FB">
            <w:pPr>
              <w:spacing w:after="0" w:line="240" w:lineRule="auto"/>
              <w:jc w:val="center"/>
            </w:pPr>
            <w:r>
              <w:rPr>
                <w:rFonts w:ascii="Times New Roman" w:hAnsi="Times New Roman" w:cs="Times New Roman"/>
                <w:sz w:val="20"/>
                <w:szCs w:val="20"/>
                <w:lang w:val="ro-RO" w:eastAsia="ro-RO"/>
              </w:rPr>
              <w:t>kg</w:t>
            </w:r>
            <w:r w:rsidR="002C22F5" w:rsidRPr="00260EAA">
              <w:rPr>
                <w:rFonts w:ascii="Times New Roman" w:hAnsi="Times New Roman" w:cs="Times New Roman"/>
                <w:sz w:val="20"/>
                <w:szCs w:val="20"/>
                <w:lang w:val="ro-RO" w:eastAsia="ro-RO"/>
              </w:rPr>
              <w:t>/luna</w:t>
            </w:r>
          </w:p>
        </w:tc>
        <w:tc>
          <w:tcPr>
            <w:tcW w:w="818" w:type="pct"/>
            <w:shd w:val="clear" w:color="auto" w:fill="auto"/>
          </w:tcPr>
          <w:p w:rsidR="002C22F5" w:rsidRDefault="002C22F5" w:rsidP="004370FB">
            <w:pPr>
              <w:spacing w:after="0" w:line="240" w:lineRule="auto"/>
              <w:jc w:val="center"/>
            </w:pPr>
            <w:r w:rsidRPr="003975BA">
              <w:rPr>
                <w:rFonts w:ascii="Times New Roman" w:hAnsi="Times New Roman" w:cs="Times New Roman"/>
                <w:sz w:val="20"/>
                <w:szCs w:val="20"/>
                <w:lang w:val="ro-RO" w:eastAsia="ro-RO"/>
              </w:rPr>
              <w:t>Sistem catering</w:t>
            </w:r>
          </w:p>
        </w:tc>
        <w:tc>
          <w:tcPr>
            <w:tcW w:w="811" w:type="pct"/>
            <w:shd w:val="clear" w:color="auto" w:fill="auto"/>
          </w:tcPr>
          <w:p w:rsidR="002C22F5" w:rsidRDefault="002C22F5" w:rsidP="004370FB">
            <w:pPr>
              <w:spacing w:after="0" w:line="240" w:lineRule="auto"/>
              <w:jc w:val="center"/>
            </w:pPr>
            <w:r w:rsidRPr="00257CC5">
              <w:rPr>
                <w:rFonts w:ascii="Times New Roman" w:hAnsi="Times New Roman" w:cs="Times New Roman"/>
                <w:sz w:val="20"/>
                <w:szCs w:val="20"/>
                <w:lang w:val="ro-RO" w:eastAsia="ro-RO"/>
              </w:rPr>
              <w:t>Spațiu destinat depozitării</w:t>
            </w:r>
          </w:p>
        </w:tc>
      </w:tr>
      <w:tr w:rsidR="002C22F5" w:rsidRPr="003B2EAD" w:rsidTr="004370FB">
        <w:trPr>
          <w:trHeight w:val="20"/>
          <w:jc w:val="center"/>
        </w:trPr>
        <w:tc>
          <w:tcPr>
            <w:tcW w:w="1105" w:type="pct"/>
            <w:shd w:val="clear" w:color="auto" w:fill="auto"/>
          </w:tcPr>
          <w:p w:rsidR="002C22F5" w:rsidRDefault="002C22F5"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Pungi plastic</w:t>
            </w:r>
          </w:p>
        </w:tc>
        <w:tc>
          <w:tcPr>
            <w:tcW w:w="1105" w:type="pct"/>
            <w:shd w:val="clear" w:color="auto" w:fill="auto"/>
          </w:tcPr>
          <w:p w:rsidR="002C22F5" w:rsidRPr="003B2EAD" w:rsidRDefault="002C22F5" w:rsidP="004370FB">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565" w:type="pct"/>
            <w:shd w:val="clear" w:color="auto" w:fill="auto"/>
          </w:tcPr>
          <w:p w:rsidR="002C22F5" w:rsidRDefault="00030B57"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40</w:t>
            </w:r>
          </w:p>
        </w:tc>
        <w:tc>
          <w:tcPr>
            <w:tcW w:w="597" w:type="pct"/>
            <w:shd w:val="clear" w:color="auto" w:fill="auto"/>
          </w:tcPr>
          <w:p w:rsidR="002C22F5" w:rsidRDefault="00030B57" w:rsidP="004370FB">
            <w:pPr>
              <w:spacing w:after="0" w:line="240" w:lineRule="auto"/>
              <w:jc w:val="center"/>
            </w:pPr>
            <w:r>
              <w:rPr>
                <w:rFonts w:ascii="Times New Roman" w:hAnsi="Times New Roman" w:cs="Times New Roman"/>
                <w:sz w:val="20"/>
                <w:szCs w:val="20"/>
                <w:lang w:val="ro-RO" w:eastAsia="ro-RO"/>
              </w:rPr>
              <w:t>kg</w:t>
            </w:r>
            <w:r w:rsidR="002C22F5" w:rsidRPr="00260EAA">
              <w:rPr>
                <w:rFonts w:ascii="Times New Roman" w:hAnsi="Times New Roman" w:cs="Times New Roman"/>
                <w:sz w:val="20"/>
                <w:szCs w:val="20"/>
                <w:lang w:val="ro-RO" w:eastAsia="ro-RO"/>
              </w:rPr>
              <w:t>/luna</w:t>
            </w:r>
          </w:p>
        </w:tc>
        <w:tc>
          <w:tcPr>
            <w:tcW w:w="818" w:type="pct"/>
            <w:shd w:val="clear" w:color="auto" w:fill="auto"/>
          </w:tcPr>
          <w:p w:rsidR="002C22F5" w:rsidRDefault="002C22F5" w:rsidP="004370FB">
            <w:pPr>
              <w:spacing w:after="0" w:line="240" w:lineRule="auto"/>
              <w:jc w:val="center"/>
            </w:pPr>
            <w:r w:rsidRPr="003975BA">
              <w:rPr>
                <w:rFonts w:ascii="Times New Roman" w:hAnsi="Times New Roman" w:cs="Times New Roman"/>
                <w:sz w:val="20"/>
                <w:szCs w:val="20"/>
                <w:lang w:val="ro-RO" w:eastAsia="ro-RO"/>
              </w:rPr>
              <w:t>Sistem catering</w:t>
            </w:r>
          </w:p>
        </w:tc>
        <w:tc>
          <w:tcPr>
            <w:tcW w:w="811" w:type="pct"/>
            <w:shd w:val="clear" w:color="auto" w:fill="auto"/>
          </w:tcPr>
          <w:p w:rsidR="002C22F5" w:rsidRDefault="002C22F5" w:rsidP="004370FB">
            <w:pPr>
              <w:spacing w:after="0" w:line="240" w:lineRule="auto"/>
              <w:jc w:val="center"/>
            </w:pPr>
            <w:r w:rsidRPr="00257CC5">
              <w:rPr>
                <w:rFonts w:ascii="Times New Roman" w:hAnsi="Times New Roman" w:cs="Times New Roman"/>
                <w:sz w:val="20"/>
                <w:szCs w:val="20"/>
                <w:lang w:val="ro-RO" w:eastAsia="ro-RO"/>
              </w:rPr>
              <w:t>Spațiu destinat depozitării</w:t>
            </w:r>
          </w:p>
        </w:tc>
      </w:tr>
      <w:tr w:rsidR="00FE249F" w:rsidRPr="003B2EAD" w:rsidTr="003131D7">
        <w:trPr>
          <w:trHeight w:val="241"/>
          <w:jc w:val="center"/>
        </w:trPr>
        <w:tc>
          <w:tcPr>
            <w:tcW w:w="1105" w:type="pct"/>
            <w:tcBorders>
              <w:bottom w:val="single" w:sz="4" w:space="0" w:color="auto"/>
            </w:tcBorders>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Detergenți</w:t>
            </w:r>
          </w:p>
        </w:tc>
        <w:tc>
          <w:tcPr>
            <w:tcW w:w="1105" w:type="pct"/>
            <w:tcBorders>
              <w:bottom w:val="single" w:sz="4" w:space="0" w:color="auto"/>
            </w:tcBorders>
            <w:shd w:val="clear" w:color="auto" w:fill="auto"/>
          </w:tcPr>
          <w:p w:rsidR="00FE249F" w:rsidRPr="003B2EAD" w:rsidRDefault="00FE249F" w:rsidP="004370FB">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565" w:type="pct"/>
            <w:tcBorders>
              <w:bottom w:val="single" w:sz="4" w:space="0" w:color="auto"/>
            </w:tcBorders>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80</w:t>
            </w:r>
          </w:p>
        </w:tc>
        <w:tc>
          <w:tcPr>
            <w:tcW w:w="597" w:type="pct"/>
            <w:tcBorders>
              <w:bottom w:val="single" w:sz="4" w:space="0" w:color="auto"/>
            </w:tcBorders>
            <w:shd w:val="clear" w:color="auto" w:fill="auto"/>
          </w:tcPr>
          <w:p w:rsidR="00FE249F" w:rsidRPr="003B2EAD" w:rsidRDefault="00FE249F" w:rsidP="004370FB">
            <w:pPr>
              <w:spacing w:after="0" w:line="240" w:lineRule="auto"/>
              <w:jc w:val="center"/>
              <w:rPr>
                <w:rFonts w:ascii="Times New Roman" w:hAnsi="Times New Roman" w:cs="Times New Roman"/>
                <w:sz w:val="20"/>
              </w:rPr>
            </w:pPr>
            <w:r>
              <w:rPr>
                <w:rFonts w:ascii="Times New Roman" w:hAnsi="Times New Roman" w:cs="Times New Roman"/>
                <w:sz w:val="20"/>
                <w:szCs w:val="20"/>
                <w:lang w:val="ro-RO" w:eastAsia="ro-RO"/>
              </w:rPr>
              <w:t>kg</w:t>
            </w:r>
            <w:r w:rsidRPr="003B2EAD">
              <w:rPr>
                <w:rFonts w:ascii="Times New Roman" w:hAnsi="Times New Roman" w:cs="Times New Roman"/>
                <w:sz w:val="20"/>
                <w:szCs w:val="20"/>
                <w:lang w:val="ro-RO" w:eastAsia="ro-RO"/>
              </w:rPr>
              <w:t>/luna</w:t>
            </w:r>
          </w:p>
        </w:tc>
        <w:tc>
          <w:tcPr>
            <w:tcW w:w="818" w:type="pct"/>
            <w:tcBorders>
              <w:bottom w:val="single" w:sz="4" w:space="0" w:color="auto"/>
            </w:tcBorders>
            <w:shd w:val="clear" w:color="auto" w:fill="auto"/>
          </w:tcPr>
          <w:p w:rsidR="00FE249F" w:rsidRPr="003B2EAD" w:rsidRDefault="00FE249F" w:rsidP="004370FB">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Curățenie și dezinfecție</w:t>
            </w:r>
          </w:p>
        </w:tc>
        <w:tc>
          <w:tcPr>
            <w:tcW w:w="811" w:type="pct"/>
            <w:tcBorders>
              <w:bottom w:val="single" w:sz="4" w:space="0" w:color="auto"/>
            </w:tcBorders>
            <w:shd w:val="clear" w:color="auto" w:fill="auto"/>
          </w:tcPr>
          <w:p w:rsidR="00FE249F" w:rsidRPr="003B2EAD" w:rsidRDefault="00FE249F" w:rsidP="004370FB">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Spațiu destinat depozitării</w:t>
            </w:r>
          </w:p>
        </w:tc>
      </w:tr>
      <w:tr w:rsidR="00FE249F" w:rsidRPr="003B2EAD" w:rsidTr="003131D7">
        <w:trPr>
          <w:trHeight w:val="70"/>
          <w:jc w:val="center"/>
        </w:trPr>
        <w:tc>
          <w:tcPr>
            <w:tcW w:w="1105" w:type="pct"/>
            <w:tcBorders>
              <w:top w:val="single" w:sz="4" w:space="0" w:color="auto"/>
              <w:left w:val="single" w:sz="4" w:space="0" w:color="auto"/>
              <w:bottom w:val="single" w:sz="4" w:space="0" w:color="auto"/>
              <w:right w:val="single" w:sz="4" w:space="0" w:color="auto"/>
            </w:tcBorders>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Produse de întreținere și curățenie</w:t>
            </w:r>
          </w:p>
        </w:tc>
        <w:tc>
          <w:tcPr>
            <w:tcW w:w="1105" w:type="pct"/>
            <w:tcBorders>
              <w:top w:val="single" w:sz="4" w:space="0" w:color="auto"/>
              <w:left w:val="single" w:sz="4" w:space="0" w:color="auto"/>
              <w:bottom w:val="single" w:sz="4" w:space="0" w:color="auto"/>
              <w:right w:val="single" w:sz="4" w:space="0" w:color="auto"/>
            </w:tcBorders>
            <w:shd w:val="clear" w:color="auto" w:fill="auto"/>
          </w:tcPr>
          <w:p w:rsidR="00FE249F" w:rsidRPr="003B2EAD" w:rsidRDefault="00FE249F" w:rsidP="004370FB">
            <w:pPr>
              <w:spacing w:after="0" w:line="240" w:lineRule="auto"/>
              <w:jc w:val="center"/>
              <w:rPr>
                <w:rFonts w:ascii="Times New Roman" w:hAnsi="Times New Roman" w:cs="Times New Roman"/>
                <w:sz w:val="20"/>
              </w:rPr>
            </w:pPr>
            <w:proofErr w:type="spellStart"/>
            <w:r w:rsidRPr="003B2EAD">
              <w:rPr>
                <w:rFonts w:ascii="Times New Roman" w:hAnsi="Times New Roman" w:cs="Times New Roman"/>
                <w:sz w:val="20"/>
              </w:rPr>
              <w:t>Materiale</w:t>
            </w:r>
            <w:proofErr w:type="spellEnd"/>
            <w:r w:rsidRPr="003B2EAD">
              <w:rPr>
                <w:rFonts w:ascii="Times New Roman" w:hAnsi="Times New Roman" w:cs="Times New Roman"/>
                <w:sz w:val="20"/>
              </w:rPr>
              <w:t xml:space="preserve"> </w:t>
            </w:r>
            <w:proofErr w:type="spellStart"/>
            <w:r w:rsidRPr="003B2EAD">
              <w:rPr>
                <w:rFonts w:ascii="Times New Roman" w:hAnsi="Times New Roman" w:cs="Times New Roman"/>
                <w:sz w:val="20"/>
              </w:rPr>
              <w:t>auxiliare</w:t>
            </w:r>
            <w:proofErr w:type="spellEnd"/>
          </w:p>
        </w:tc>
        <w:tc>
          <w:tcPr>
            <w:tcW w:w="565" w:type="pct"/>
            <w:tcBorders>
              <w:top w:val="single" w:sz="4" w:space="0" w:color="auto"/>
              <w:left w:val="single" w:sz="4" w:space="0" w:color="auto"/>
              <w:bottom w:val="single" w:sz="4" w:space="0" w:color="auto"/>
              <w:right w:val="single" w:sz="4" w:space="0" w:color="auto"/>
            </w:tcBorders>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FE249F" w:rsidRPr="003B2EAD" w:rsidRDefault="00FE249F" w:rsidP="004370FB">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l/lună</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FE249F" w:rsidRPr="003B2EAD" w:rsidRDefault="00FE249F" w:rsidP="004370FB">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Curățenie și dezinfecție</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FE249F" w:rsidRPr="003B2EAD" w:rsidRDefault="00FE249F" w:rsidP="004370FB">
            <w:pPr>
              <w:spacing w:after="0" w:line="240" w:lineRule="auto"/>
              <w:jc w:val="center"/>
              <w:rPr>
                <w:rFonts w:ascii="Times New Roman" w:hAnsi="Times New Roman" w:cs="Times New Roman"/>
                <w:sz w:val="20"/>
              </w:rPr>
            </w:pPr>
            <w:r w:rsidRPr="003B2EAD">
              <w:rPr>
                <w:rFonts w:ascii="Times New Roman" w:hAnsi="Times New Roman" w:cs="Times New Roman"/>
                <w:sz w:val="20"/>
                <w:szCs w:val="20"/>
                <w:lang w:val="ro-RO" w:eastAsia="ro-RO"/>
              </w:rPr>
              <w:t>Spațiu destinat depozitării</w:t>
            </w:r>
          </w:p>
        </w:tc>
      </w:tr>
    </w:tbl>
    <w:p w:rsidR="004370FB" w:rsidRDefault="004370FB" w:rsidP="000441E9">
      <w:pPr>
        <w:spacing w:after="0" w:line="240" w:lineRule="auto"/>
        <w:jc w:val="both"/>
        <w:rPr>
          <w:rFonts w:ascii="Times New Roman" w:eastAsia="Times New Roman" w:hAnsi="Times New Roman" w:cs="Times New Roman"/>
          <w:sz w:val="24"/>
          <w:szCs w:val="24"/>
          <w:lang w:val="ro-RO" w:eastAsia="zh-CN"/>
        </w:rPr>
      </w:pPr>
    </w:p>
    <w:p w:rsidR="00387951" w:rsidRPr="00714368" w:rsidRDefault="00387951" w:rsidP="005C2136">
      <w:pPr>
        <w:pStyle w:val="ListParagraph"/>
        <w:numPr>
          <w:ilvl w:val="0"/>
          <w:numId w:val="11"/>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302"/>
        <w:gridCol w:w="932"/>
        <w:gridCol w:w="1206"/>
      </w:tblGrid>
      <w:tr w:rsidR="00256ECD" w:rsidRPr="003B2EAD" w:rsidTr="0029066D">
        <w:trPr>
          <w:jc w:val="center"/>
        </w:trPr>
        <w:tc>
          <w:tcPr>
            <w:tcW w:w="1206" w:type="dxa"/>
            <w:shd w:val="clear" w:color="auto" w:fill="BFBFBF" w:themeFill="background1" w:themeFillShade="BF"/>
          </w:tcPr>
          <w:p w:rsidR="00256ECD" w:rsidRPr="003B2EAD" w:rsidRDefault="00256ECD" w:rsidP="0029066D">
            <w:pPr>
              <w:autoSpaceDE w:val="0"/>
              <w:autoSpaceDN w:val="0"/>
              <w:adjustRightInd w:val="0"/>
              <w:spacing w:before="6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6302" w:type="dxa"/>
            <w:shd w:val="clear" w:color="auto" w:fill="BFBFBF" w:themeFill="background1" w:themeFillShade="BF"/>
          </w:tcPr>
          <w:p w:rsidR="00256ECD" w:rsidRPr="003B2EAD" w:rsidRDefault="00256ECD" w:rsidP="0029066D">
            <w:pPr>
              <w:autoSpaceDE w:val="0"/>
              <w:autoSpaceDN w:val="0"/>
              <w:adjustRightInd w:val="0"/>
              <w:spacing w:before="6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tcPr>
          <w:p w:rsidR="00256ECD" w:rsidRPr="003B2EAD" w:rsidRDefault="00256ECD" w:rsidP="0029066D">
            <w:pPr>
              <w:autoSpaceDE w:val="0"/>
              <w:autoSpaceDN w:val="0"/>
              <w:adjustRightInd w:val="0"/>
              <w:spacing w:before="6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tcPr>
          <w:p w:rsidR="00256ECD" w:rsidRPr="003B2EAD" w:rsidRDefault="00256ECD" w:rsidP="0029066D">
            <w:pPr>
              <w:autoSpaceDE w:val="0"/>
              <w:autoSpaceDN w:val="0"/>
              <w:adjustRightInd w:val="0"/>
              <w:spacing w:before="6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2B2ECE" w:rsidRPr="003B2EAD" w:rsidTr="0029066D">
        <w:trPr>
          <w:trHeight w:val="282"/>
          <w:jc w:val="center"/>
        </w:trPr>
        <w:tc>
          <w:tcPr>
            <w:tcW w:w="1206" w:type="dxa"/>
            <w:shd w:val="clear" w:color="auto" w:fill="auto"/>
          </w:tcPr>
          <w:p w:rsidR="00256ECD" w:rsidRPr="003B2EAD" w:rsidRDefault="002B2ECE" w:rsidP="0029066D">
            <w:pPr>
              <w:autoSpaceDE w:val="0"/>
              <w:autoSpaceDN w:val="0"/>
              <w:adjustRightInd w:val="0"/>
              <w:spacing w:before="6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Apă</w:t>
            </w:r>
          </w:p>
        </w:tc>
        <w:tc>
          <w:tcPr>
            <w:tcW w:w="6302" w:type="dxa"/>
            <w:shd w:val="clear" w:color="auto" w:fill="auto"/>
          </w:tcPr>
          <w:p w:rsidR="00B045C3" w:rsidRPr="00A809A4" w:rsidRDefault="002B2ECE" w:rsidP="0029066D">
            <w:pPr>
              <w:autoSpaceDE w:val="0"/>
              <w:autoSpaceDN w:val="0"/>
              <w:adjustRightInd w:val="0"/>
              <w:spacing w:before="60" w:after="0" w:line="240" w:lineRule="auto"/>
              <w:ind w:left="63" w:right="90"/>
              <w:jc w:val="both"/>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 xml:space="preserve">Se realizează din rețeaua publică de alimentare cu apă, fiind folosită în scop </w:t>
            </w:r>
            <w:r w:rsidR="002A4A7C" w:rsidRPr="003B2EAD">
              <w:rPr>
                <w:rFonts w:ascii="Times New Roman" w:eastAsia="Times New Roman" w:hAnsi="Times New Roman" w:cs="Times New Roman"/>
                <w:sz w:val="20"/>
                <w:szCs w:val="24"/>
                <w:lang w:val="ro-RO"/>
              </w:rPr>
              <w:t>potabil și igienico-sanitar</w:t>
            </w:r>
            <w:r w:rsidR="00A809A4">
              <w:rPr>
                <w:rFonts w:ascii="Times New Roman" w:eastAsia="Times New Roman" w:hAnsi="Times New Roman" w:cs="Times New Roman"/>
                <w:sz w:val="20"/>
                <w:szCs w:val="24"/>
                <w:lang w:val="ro-RO"/>
              </w:rPr>
              <w:t>.</w:t>
            </w:r>
          </w:p>
        </w:tc>
        <w:tc>
          <w:tcPr>
            <w:tcW w:w="932" w:type="dxa"/>
            <w:shd w:val="clear" w:color="auto" w:fill="auto"/>
          </w:tcPr>
          <w:p w:rsidR="00B045C3" w:rsidRPr="003B2EAD" w:rsidRDefault="00FE249F" w:rsidP="0029066D">
            <w:pPr>
              <w:autoSpaceDE w:val="0"/>
              <w:autoSpaceDN w:val="0"/>
              <w:adjustRightInd w:val="0"/>
              <w:spacing w:before="6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5</w:t>
            </w:r>
            <w:r w:rsidR="00A809A4">
              <w:rPr>
                <w:rFonts w:ascii="Times New Roman" w:eastAsia="Times New Roman" w:hAnsi="Times New Roman" w:cs="Times New Roman"/>
                <w:sz w:val="20"/>
                <w:szCs w:val="24"/>
                <w:lang w:val="ro-RO"/>
              </w:rPr>
              <w:t>0</w:t>
            </w:r>
          </w:p>
        </w:tc>
        <w:tc>
          <w:tcPr>
            <w:tcW w:w="1206" w:type="dxa"/>
            <w:shd w:val="clear" w:color="auto" w:fill="auto"/>
          </w:tcPr>
          <w:p w:rsidR="00B045C3" w:rsidRPr="003B2EAD" w:rsidRDefault="00A809A4" w:rsidP="0029066D">
            <w:pPr>
              <w:autoSpaceDE w:val="0"/>
              <w:autoSpaceDN w:val="0"/>
              <w:adjustRightInd w:val="0"/>
              <w:spacing w:before="6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w:t>
            </w:r>
            <w:r w:rsidR="002B2ECE" w:rsidRPr="003B2EAD">
              <w:rPr>
                <w:rFonts w:ascii="Times New Roman" w:eastAsia="Times New Roman" w:hAnsi="Times New Roman" w:cs="Times New Roman"/>
                <w:sz w:val="20"/>
                <w:szCs w:val="20"/>
                <w:lang w:val="ro-RO"/>
              </w:rPr>
              <w:t>c/lună</w:t>
            </w:r>
          </w:p>
        </w:tc>
      </w:tr>
      <w:tr w:rsidR="002B2ECE" w:rsidRPr="003B2EAD" w:rsidTr="0029066D">
        <w:trPr>
          <w:trHeight w:val="271"/>
          <w:jc w:val="center"/>
        </w:trPr>
        <w:tc>
          <w:tcPr>
            <w:tcW w:w="1206" w:type="dxa"/>
            <w:shd w:val="clear" w:color="auto" w:fill="auto"/>
          </w:tcPr>
          <w:p w:rsidR="00256ECD" w:rsidRPr="003B2EAD" w:rsidRDefault="00256ECD" w:rsidP="0029066D">
            <w:pPr>
              <w:autoSpaceDE w:val="0"/>
              <w:autoSpaceDN w:val="0"/>
              <w:adjustRightInd w:val="0"/>
              <w:spacing w:before="6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Canalizare</w:t>
            </w:r>
          </w:p>
        </w:tc>
        <w:tc>
          <w:tcPr>
            <w:tcW w:w="6302" w:type="dxa"/>
            <w:shd w:val="clear" w:color="auto" w:fill="auto"/>
          </w:tcPr>
          <w:p w:rsidR="00256ECD" w:rsidRPr="003B2EAD" w:rsidRDefault="002B2ECE" w:rsidP="0029066D">
            <w:pPr>
              <w:spacing w:before="60" w:after="0" w:line="240" w:lineRule="auto"/>
              <w:ind w:left="63" w:right="90"/>
              <w:rPr>
                <w:rFonts w:ascii="Times New Roman" w:eastAsia="Times New Roman" w:hAnsi="Times New Roman" w:cs="Times New Roman"/>
                <w:sz w:val="20"/>
                <w:szCs w:val="20"/>
                <w:lang w:val="ro-RO" w:eastAsia="ro-RO"/>
              </w:rPr>
            </w:pPr>
            <w:r w:rsidRPr="003B2EAD">
              <w:rPr>
                <w:rFonts w:ascii="Times New Roman" w:eastAsia="Times New Roman" w:hAnsi="Times New Roman" w:cs="Times New Roman"/>
                <w:sz w:val="20"/>
                <w:szCs w:val="20"/>
                <w:lang w:val="ro-RO"/>
              </w:rPr>
              <w:t>Evacuarea apelor uzate menajere se</w:t>
            </w:r>
            <w:r w:rsidR="00B045C3" w:rsidRPr="003B2EAD">
              <w:rPr>
                <w:rFonts w:ascii="Times New Roman" w:eastAsia="Times New Roman" w:hAnsi="Times New Roman" w:cs="Times New Roman"/>
                <w:sz w:val="20"/>
                <w:szCs w:val="20"/>
                <w:lang w:val="ro-RO"/>
              </w:rPr>
              <w:t xml:space="preserve"> face în rețeaua de canalizare publică</w:t>
            </w:r>
            <w:r w:rsidRPr="003B2EAD">
              <w:rPr>
                <w:rFonts w:ascii="Times New Roman" w:eastAsia="Times New Roman" w:hAnsi="Times New Roman" w:cs="Times New Roman"/>
                <w:sz w:val="20"/>
                <w:szCs w:val="20"/>
                <w:lang w:val="ro-RO"/>
              </w:rPr>
              <w:t>.</w:t>
            </w:r>
          </w:p>
        </w:tc>
        <w:tc>
          <w:tcPr>
            <w:tcW w:w="932" w:type="dxa"/>
            <w:shd w:val="clear" w:color="auto" w:fill="auto"/>
          </w:tcPr>
          <w:p w:rsidR="00256ECD" w:rsidRPr="003B2EAD" w:rsidRDefault="00A809A4" w:rsidP="0029066D">
            <w:pPr>
              <w:autoSpaceDE w:val="0"/>
              <w:autoSpaceDN w:val="0"/>
              <w:adjustRightInd w:val="0"/>
              <w:spacing w:before="6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80</w:t>
            </w:r>
          </w:p>
        </w:tc>
        <w:tc>
          <w:tcPr>
            <w:tcW w:w="1206" w:type="dxa"/>
            <w:shd w:val="clear" w:color="auto" w:fill="auto"/>
          </w:tcPr>
          <w:p w:rsidR="00256ECD" w:rsidRPr="003B2EAD" w:rsidRDefault="002B2ECE" w:rsidP="0029066D">
            <w:pPr>
              <w:autoSpaceDE w:val="0"/>
              <w:autoSpaceDN w:val="0"/>
              <w:adjustRightInd w:val="0"/>
              <w:spacing w:before="60" w:after="0" w:line="240" w:lineRule="auto"/>
              <w:jc w:val="center"/>
              <w:rPr>
                <w:rFonts w:ascii="Times New Roman" w:eastAsia="Times New Roman" w:hAnsi="Times New Roman" w:cs="Times New Roman"/>
                <w:sz w:val="20"/>
                <w:szCs w:val="24"/>
                <w:lang w:val="ro-RO"/>
              </w:rPr>
            </w:pPr>
            <w:r w:rsidRPr="003B2EAD">
              <w:rPr>
                <w:rFonts w:ascii="Times New Roman" w:eastAsia="ArialMT" w:hAnsi="Times New Roman" w:cs="Times New Roman"/>
                <w:sz w:val="20"/>
                <w:szCs w:val="20"/>
                <w:lang w:val="ro-RO"/>
              </w:rPr>
              <w:t>Mc/lună</w:t>
            </w:r>
          </w:p>
        </w:tc>
      </w:tr>
      <w:tr w:rsidR="00256ECD" w:rsidRPr="003B2EAD" w:rsidTr="0029066D">
        <w:trPr>
          <w:trHeight w:val="97"/>
          <w:jc w:val="center"/>
        </w:trPr>
        <w:tc>
          <w:tcPr>
            <w:tcW w:w="1206" w:type="dxa"/>
            <w:shd w:val="clear" w:color="auto" w:fill="auto"/>
          </w:tcPr>
          <w:p w:rsidR="00256ECD" w:rsidRPr="003B2EAD" w:rsidRDefault="00256ECD" w:rsidP="0029066D">
            <w:pPr>
              <w:autoSpaceDE w:val="0"/>
              <w:autoSpaceDN w:val="0"/>
              <w:adjustRightInd w:val="0"/>
              <w:spacing w:before="6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w:t>
            </w:r>
            <w:r w:rsidR="002B2ECE" w:rsidRPr="003B2EAD">
              <w:rPr>
                <w:rFonts w:ascii="Times New Roman" w:eastAsia="Times New Roman" w:hAnsi="Times New Roman" w:cs="Times New Roman"/>
                <w:sz w:val="20"/>
                <w:szCs w:val="24"/>
                <w:lang w:val="ro-RO"/>
              </w:rPr>
              <w:t xml:space="preserve"> electrică</w:t>
            </w:r>
          </w:p>
        </w:tc>
        <w:tc>
          <w:tcPr>
            <w:tcW w:w="6302" w:type="dxa"/>
            <w:shd w:val="clear" w:color="auto" w:fill="auto"/>
          </w:tcPr>
          <w:p w:rsidR="00256ECD" w:rsidRPr="003B2EAD" w:rsidRDefault="002B2ECE" w:rsidP="0029066D">
            <w:pPr>
              <w:autoSpaceDE w:val="0"/>
              <w:autoSpaceDN w:val="0"/>
              <w:adjustRightInd w:val="0"/>
              <w:spacing w:before="60" w:after="0" w:line="240" w:lineRule="auto"/>
              <w:ind w:left="63"/>
              <w:jc w:val="both"/>
              <w:rPr>
                <w:rFonts w:ascii="Times New Roman" w:eastAsia="Calibri" w:hAnsi="Times New Roman" w:cs="Times New Roman"/>
                <w:sz w:val="20"/>
                <w:szCs w:val="20"/>
                <w:lang w:val="ro-RO"/>
              </w:rPr>
            </w:pPr>
            <w:r w:rsidRPr="003B2EAD">
              <w:rPr>
                <w:rFonts w:ascii="Times New Roman" w:eastAsia="Calibri" w:hAnsi="Times New Roman" w:cs="Times New Roman"/>
                <w:sz w:val="20"/>
                <w:szCs w:val="20"/>
                <w:lang w:val="ro-RO"/>
              </w:rPr>
              <w:t xml:space="preserve">Alimentarea cu energie electrică se face din reţeaua de distribuție </w:t>
            </w:r>
            <w:r w:rsidR="00B045C3" w:rsidRPr="003B2EAD">
              <w:rPr>
                <w:rFonts w:ascii="Times New Roman" w:eastAsia="Calibri" w:hAnsi="Times New Roman" w:cs="Times New Roman"/>
                <w:sz w:val="20"/>
                <w:szCs w:val="20"/>
                <w:lang w:val="ro-RO"/>
              </w:rPr>
              <w:t>publică</w:t>
            </w:r>
            <w:r w:rsidRPr="003B2EAD">
              <w:rPr>
                <w:rFonts w:ascii="Times New Roman" w:eastAsia="Calibri" w:hAnsi="Times New Roman" w:cs="Times New Roman"/>
                <w:sz w:val="20"/>
                <w:szCs w:val="20"/>
                <w:lang w:val="ro-RO"/>
              </w:rPr>
              <w:t>.</w:t>
            </w:r>
          </w:p>
        </w:tc>
        <w:tc>
          <w:tcPr>
            <w:tcW w:w="932" w:type="dxa"/>
            <w:shd w:val="clear" w:color="auto" w:fill="auto"/>
          </w:tcPr>
          <w:p w:rsidR="00256ECD" w:rsidRPr="003B2EAD" w:rsidRDefault="00FE249F" w:rsidP="0029066D">
            <w:pPr>
              <w:autoSpaceDE w:val="0"/>
              <w:autoSpaceDN w:val="0"/>
              <w:adjustRightInd w:val="0"/>
              <w:spacing w:before="6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1500</w:t>
            </w:r>
          </w:p>
        </w:tc>
        <w:tc>
          <w:tcPr>
            <w:tcW w:w="1206" w:type="dxa"/>
            <w:shd w:val="clear" w:color="auto" w:fill="auto"/>
          </w:tcPr>
          <w:p w:rsidR="00256ECD" w:rsidRPr="003B2EAD" w:rsidRDefault="002B2ECE" w:rsidP="0029066D">
            <w:pPr>
              <w:spacing w:before="60" w:after="0" w:line="240" w:lineRule="auto"/>
              <w:jc w:val="center"/>
              <w:rPr>
                <w:rFonts w:ascii="Times New Roman" w:hAnsi="Times New Roman" w:cs="Times New Roman"/>
                <w:sz w:val="20"/>
                <w:szCs w:val="24"/>
                <w:lang w:val="ro-RO"/>
              </w:rPr>
            </w:pPr>
            <w:r w:rsidRPr="003B2EAD">
              <w:rPr>
                <w:rFonts w:ascii="Times New Roman" w:hAnsi="Times New Roman" w:cs="Times New Roman"/>
                <w:sz w:val="20"/>
                <w:szCs w:val="24"/>
                <w:lang w:val="ro-RO"/>
              </w:rPr>
              <w:t>kWh/lună</w:t>
            </w:r>
          </w:p>
        </w:tc>
      </w:tr>
      <w:tr w:rsidR="00256ECD" w:rsidRPr="003B2EAD" w:rsidTr="0029066D">
        <w:trPr>
          <w:jc w:val="center"/>
        </w:trPr>
        <w:tc>
          <w:tcPr>
            <w:tcW w:w="1206" w:type="dxa"/>
            <w:shd w:val="clear" w:color="auto" w:fill="auto"/>
          </w:tcPr>
          <w:p w:rsidR="00192EF2" w:rsidRPr="003B2EAD" w:rsidRDefault="002B2ECE" w:rsidP="0029066D">
            <w:pPr>
              <w:autoSpaceDE w:val="0"/>
              <w:autoSpaceDN w:val="0"/>
              <w:adjustRightInd w:val="0"/>
              <w:spacing w:before="6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termică</w:t>
            </w:r>
          </w:p>
        </w:tc>
        <w:tc>
          <w:tcPr>
            <w:tcW w:w="6302" w:type="dxa"/>
            <w:shd w:val="clear" w:color="auto" w:fill="auto"/>
          </w:tcPr>
          <w:p w:rsidR="00256ECD" w:rsidRPr="003B2EAD" w:rsidRDefault="002B2ECE" w:rsidP="0029066D">
            <w:pPr>
              <w:autoSpaceDE w:val="0"/>
              <w:autoSpaceDN w:val="0"/>
              <w:adjustRightInd w:val="0"/>
              <w:spacing w:before="60" w:after="0" w:line="240" w:lineRule="auto"/>
              <w:ind w:left="63" w:right="90"/>
              <w:jc w:val="both"/>
              <w:rPr>
                <w:rFonts w:ascii="Times New Roman" w:eastAsia="Times New Roman" w:hAnsi="Times New Roman" w:cs="Times New Roman"/>
                <w:iCs/>
                <w:sz w:val="20"/>
                <w:szCs w:val="20"/>
                <w:lang w:val="ro-RO"/>
              </w:rPr>
            </w:pPr>
            <w:r w:rsidRPr="003B2EAD">
              <w:rPr>
                <w:rFonts w:ascii="Times New Roman" w:eastAsia="Times New Roman" w:hAnsi="Times New Roman" w:cs="Times New Roman"/>
                <w:iCs/>
                <w:sz w:val="20"/>
                <w:szCs w:val="20"/>
                <w:lang w:val="ro-RO"/>
              </w:rPr>
              <w:t>Încălz</w:t>
            </w:r>
            <w:r w:rsidR="00EB7489" w:rsidRPr="003B2EAD">
              <w:rPr>
                <w:rFonts w:ascii="Times New Roman" w:eastAsia="Times New Roman" w:hAnsi="Times New Roman" w:cs="Times New Roman"/>
                <w:iCs/>
                <w:sz w:val="20"/>
                <w:szCs w:val="20"/>
                <w:lang w:val="ro-RO"/>
              </w:rPr>
              <w:t xml:space="preserve">irea spațiilor și a apei menajere se realizează prin intermediul </w:t>
            </w:r>
            <w:r w:rsidR="0092079D">
              <w:rPr>
                <w:rFonts w:ascii="Times New Roman" w:eastAsia="Times New Roman" w:hAnsi="Times New Roman" w:cs="Times New Roman"/>
                <w:iCs/>
                <w:sz w:val="20"/>
                <w:szCs w:val="20"/>
                <w:lang w:val="ro-RO"/>
              </w:rPr>
              <w:t xml:space="preserve">unei centrale termice cu tiraj forțat de 32 kW. </w:t>
            </w:r>
          </w:p>
        </w:tc>
        <w:tc>
          <w:tcPr>
            <w:tcW w:w="932" w:type="dxa"/>
            <w:shd w:val="clear" w:color="auto" w:fill="auto"/>
          </w:tcPr>
          <w:p w:rsidR="00256ECD" w:rsidRPr="003B2EAD" w:rsidRDefault="0092079D" w:rsidP="0029066D">
            <w:pPr>
              <w:autoSpaceDE w:val="0"/>
              <w:autoSpaceDN w:val="0"/>
              <w:adjustRightInd w:val="0"/>
              <w:spacing w:before="6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500</w:t>
            </w:r>
          </w:p>
        </w:tc>
        <w:tc>
          <w:tcPr>
            <w:tcW w:w="1206" w:type="dxa"/>
            <w:shd w:val="clear" w:color="auto" w:fill="auto"/>
          </w:tcPr>
          <w:p w:rsidR="00256ECD" w:rsidRPr="003B2EAD" w:rsidRDefault="00EB7489" w:rsidP="0029066D">
            <w:pPr>
              <w:autoSpaceDE w:val="0"/>
              <w:autoSpaceDN w:val="0"/>
              <w:adjustRightInd w:val="0"/>
              <w:spacing w:before="6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mc/an</w:t>
            </w:r>
          </w:p>
        </w:tc>
      </w:tr>
    </w:tbl>
    <w:p w:rsidR="000441E9" w:rsidRPr="0050648C" w:rsidRDefault="000441E9" w:rsidP="00387951">
      <w:pPr>
        <w:spacing w:after="0" w:line="240" w:lineRule="auto"/>
        <w:jc w:val="both"/>
        <w:rPr>
          <w:rFonts w:ascii="Times New Roman" w:hAnsi="Times New Roman" w:cs="Times New Roman"/>
          <w:b/>
          <w:sz w:val="24"/>
          <w:szCs w:val="24"/>
          <w:lang w:val="ro-RO"/>
        </w:rPr>
      </w:pPr>
    </w:p>
    <w:p w:rsidR="00387951" w:rsidRPr="00714368" w:rsidRDefault="00387951" w:rsidP="005C2136">
      <w:pPr>
        <w:pStyle w:val="ListParagraph"/>
        <w:numPr>
          <w:ilvl w:val="0"/>
          <w:numId w:val="11"/>
        </w:numPr>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 xml:space="preserve">Descrierea principalelor faze ale procesului tehnologic sau a activităţii: </w:t>
      </w:r>
    </w:p>
    <w:p w:rsidR="00C85CD5" w:rsidRDefault="0092079D" w:rsidP="0092079D">
      <w:pPr>
        <w:spacing w:after="0" w:line="240" w:lineRule="auto"/>
        <w:jc w:val="both"/>
        <w:rPr>
          <w:rFonts w:ascii="Times New Roman" w:hAnsi="Times New Roman" w:cs="Times New Roman"/>
          <w:sz w:val="24"/>
          <w:szCs w:val="24"/>
          <w:lang w:val="ro-RO"/>
        </w:rPr>
      </w:pPr>
      <w:r w:rsidRPr="0092079D">
        <w:rPr>
          <w:rFonts w:ascii="Times New Roman" w:hAnsi="Times New Roman" w:cs="Times New Roman"/>
          <w:sz w:val="24"/>
          <w:szCs w:val="24"/>
          <w:lang w:val="ro-RO"/>
        </w:rPr>
        <w:t xml:space="preserve">În cadrul obiectivului sunt desfășurate activități de alimentație publică. Principalele faze ale activității sunt: aprovizionare cu </w:t>
      </w:r>
      <w:r w:rsidR="0029066D">
        <w:rPr>
          <w:rFonts w:ascii="Times New Roman" w:hAnsi="Times New Roman" w:cs="Times New Roman"/>
          <w:sz w:val="24"/>
          <w:szCs w:val="24"/>
          <w:lang w:val="ro-RO"/>
        </w:rPr>
        <w:t>materie primă pentru pregă</w:t>
      </w:r>
      <w:r w:rsidRPr="0092079D">
        <w:rPr>
          <w:rFonts w:ascii="Times New Roman" w:hAnsi="Times New Roman" w:cs="Times New Roman"/>
          <w:sz w:val="24"/>
          <w:szCs w:val="24"/>
          <w:lang w:val="ro-RO"/>
        </w:rPr>
        <w:t>tirea prep</w:t>
      </w:r>
      <w:r w:rsidR="0029066D">
        <w:rPr>
          <w:rFonts w:ascii="Times New Roman" w:hAnsi="Times New Roman" w:cs="Times New Roman"/>
          <w:sz w:val="24"/>
          <w:szCs w:val="24"/>
          <w:lang w:val="ro-RO"/>
        </w:rPr>
        <w:t xml:space="preserve">aratelor, pregătirea meniurilor, </w:t>
      </w:r>
      <w:r w:rsidRPr="0092079D">
        <w:rPr>
          <w:rFonts w:ascii="Times New Roman" w:hAnsi="Times New Roman" w:cs="Times New Roman"/>
          <w:sz w:val="24"/>
          <w:szCs w:val="24"/>
          <w:lang w:val="ro-RO"/>
        </w:rPr>
        <w:t>servirea clienților</w:t>
      </w:r>
      <w:r w:rsidR="0029066D">
        <w:rPr>
          <w:rFonts w:ascii="Times New Roman" w:hAnsi="Times New Roman" w:cs="Times New Roman"/>
          <w:sz w:val="24"/>
          <w:szCs w:val="24"/>
          <w:lang w:val="ro-RO"/>
        </w:rPr>
        <w:t xml:space="preserve"> șu ulterior igienizare spațiior.</w:t>
      </w:r>
    </w:p>
    <w:p w:rsidR="00A809A4" w:rsidRDefault="00A809A4" w:rsidP="00387951">
      <w:pPr>
        <w:spacing w:after="0" w:line="240" w:lineRule="auto"/>
        <w:jc w:val="both"/>
        <w:rPr>
          <w:rFonts w:ascii="Times New Roman" w:hAnsi="Times New Roman" w:cs="Times New Roman"/>
          <w:b/>
          <w:sz w:val="24"/>
          <w:szCs w:val="24"/>
          <w:lang w:val="ro-RO"/>
        </w:rPr>
      </w:pPr>
    </w:p>
    <w:p w:rsidR="00714368" w:rsidRPr="00714368" w:rsidRDefault="00714368" w:rsidP="005C2136">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14368" w:rsidRPr="00714368" w:rsidRDefault="00714368" w:rsidP="005C2136">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14368" w:rsidRPr="00714368" w:rsidRDefault="00714368" w:rsidP="005C2136">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14368" w:rsidRPr="00714368" w:rsidRDefault="00714368" w:rsidP="005C2136">
      <w:pPr>
        <w:pStyle w:val="ListParagraph"/>
        <w:numPr>
          <w:ilvl w:val="0"/>
          <w:numId w:val="12"/>
        </w:numPr>
        <w:spacing w:after="0" w:line="240" w:lineRule="auto"/>
        <w:ind w:right="83"/>
        <w:jc w:val="both"/>
        <w:rPr>
          <w:rFonts w:ascii="Times New Roman" w:hAnsi="Times New Roman" w:cs="Times New Roman"/>
          <w:b/>
          <w:vanish/>
          <w:sz w:val="24"/>
          <w:szCs w:val="24"/>
          <w:lang w:val="ro-RO"/>
        </w:rPr>
      </w:pPr>
    </w:p>
    <w:p w:rsidR="007E5971" w:rsidRPr="00714368" w:rsidRDefault="007E5971" w:rsidP="00C85CD5">
      <w:pPr>
        <w:pStyle w:val="ListParagraph"/>
        <w:numPr>
          <w:ilvl w:val="1"/>
          <w:numId w:val="12"/>
        </w:numPr>
        <w:spacing w:after="0" w:line="240" w:lineRule="auto"/>
        <w:ind w:left="709"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982E17" w:rsidRPr="00714368">
        <w:rPr>
          <w:rFonts w:ascii="Times New Roman" w:hAnsi="Times New Roman" w:cs="Times New Roman"/>
          <w:sz w:val="24"/>
          <w:szCs w:val="24"/>
          <w:lang w:val="ro-RO"/>
        </w:rPr>
        <w:t>amplasamentul nu este situat în interiorul sau vecinătatea niciunei arii naturale protejate;</w:t>
      </w:r>
    </w:p>
    <w:p w:rsidR="003131D7" w:rsidRPr="0050648C" w:rsidRDefault="003131D7" w:rsidP="00387951">
      <w:pPr>
        <w:spacing w:after="0" w:line="240" w:lineRule="auto"/>
        <w:jc w:val="both"/>
        <w:rPr>
          <w:rFonts w:ascii="Times New Roman" w:hAnsi="Times New Roman" w:cs="Times New Roman"/>
          <w:b/>
          <w:sz w:val="24"/>
          <w:szCs w:val="24"/>
          <w:lang w:val="ro-RO"/>
        </w:rPr>
      </w:pPr>
    </w:p>
    <w:p w:rsidR="00387951" w:rsidRPr="002C22F5" w:rsidRDefault="00387951" w:rsidP="005C2136">
      <w:pPr>
        <w:pStyle w:val="ListParagraph"/>
        <w:numPr>
          <w:ilvl w:val="0"/>
          <w:numId w:val="12"/>
        </w:numPr>
        <w:autoSpaceDE w:val="0"/>
        <w:autoSpaceDN w:val="0"/>
        <w:adjustRightInd w:val="0"/>
        <w:spacing w:after="0" w:line="240" w:lineRule="auto"/>
        <w:ind w:right="100"/>
        <w:jc w:val="both"/>
        <w:rPr>
          <w:rFonts w:ascii="Times New Roman" w:hAnsi="Times New Roman" w:cs="Times New Roman"/>
          <w:b/>
          <w:sz w:val="24"/>
          <w:szCs w:val="24"/>
          <w:lang w:val="ro-RO"/>
        </w:rPr>
      </w:pPr>
      <w:r w:rsidRPr="002C22F5">
        <w:rPr>
          <w:rFonts w:ascii="Times New Roman" w:hAnsi="Times New Roman" w:cs="Times New Roman"/>
          <w:b/>
          <w:sz w:val="24"/>
          <w:szCs w:val="24"/>
          <w:lang w:val="ro-RO"/>
        </w:rPr>
        <w:t>Produse</w:t>
      </w:r>
      <w:r w:rsidR="00C31D00" w:rsidRPr="002C22F5">
        <w:rPr>
          <w:rFonts w:ascii="Times New Roman" w:hAnsi="Times New Roman" w:cs="Times New Roman"/>
          <w:b/>
          <w:sz w:val="24"/>
          <w:szCs w:val="24"/>
          <w:lang w:val="ro-RO"/>
        </w:rPr>
        <w:t>le</w:t>
      </w:r>
      <w:r w:rsidRPr="002C22F5">
        <w:rPr>
          <w:rFonts w:ascii="Times New Roman" w:hAnsi="Times New Roman" w:cs="Times New Roman"/>
          <w:b/>
          <w:sz w:val="24"/>
          <w:szCs w:val="24"/>
          <w:lang w:val="ro-RO"/>
        </w:rPr>
        <w:t xml:space="preserve"> şi subproduse</w:t>
      </w:r>
      <w:r w:rsidR="00C31D00" w:rsidRPr="002C22F5">
        <w:rPr>
          <w:rFonts w:ascii="Times New Roman" w:hAnsi="Times New Roman" w:cs="Times New Roman"/>
          <w:b/>
          <w:sz w:val="24"/>
          <w:szCs w:val="24"/>
          <w:lang w:val="ro-RO"/>
        </w:rPr>
        <w:t>le</w:t>
      </w:r>
      <w:r w:rsidRPr="002C22F5">
        <w:rPr>
          <w:rFonts w:ascii="Times New Roman" w:hAnsi="Times New Roman" w:cs="Times New Roman"/>
          <w:b/>
          <w:sz w:val="24"/>
          <w:szCs w:val="24"/>
          <w:lang w:val="ro-RO"/>
        </w:rPr>
        <w:t xml:space="preserve"> obţinute - cantităţi, destinaţie: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4394"/>
        <w:gridCol w:w="992"/>
        <w:gridCol w:w="1276"/>
        <w:gridCol w:w="992"/>
      </w:tblGrid>
      <w:tr w:rsidR="002B2ECE" w:rsidRPr="0050648C" w:rsidTr="002C22F5">
        <w:trPr>
          <w:jc w:val="center"/>
        </w:trPr>
        <w:tc>
          <w:tcPr>
            <w:tcW w:w="1980" w:type="dxa"/>
            <w:shd w:val="clear" w:color="auto" w:fill="BFBFBF" w:themeFill="background1" w:themeFillShade="BF"/>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Tip utilitate</w:t>
            </w:r>
          </w:p>
        </w:tc>
        <w:tc>
          <w:tcPr>
            <w:tcW w:w="4394" w:type="dxa"/>
            <w:shd w:val="clear" w:color="auto" w:fill="BFBFBF" w:themeFill="background1" w:themeFillShade="BF"/>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Descriere</w:t>
            </w:r>
          </w:p>
        </w:tc>
        <w:tc>
          <w:tcPr>
            <w:tcW w:w="992" w:type="dxa"/>
            <w:shd w:val="clear" w:color="auto" w:fill="BFBFBF" w:themeFill="background1" w:themeFillShade="BF"/>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1276" w:type="dxa"/>
            <w:shd w:val="clear" w:color="auto" w:fill="BFBFBF" w:themeFill="background1" w:themeFillShade="BF"/>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992" w:type="dxa"/>
            <w:shd w:val="clear" w:color="auto" w:fill="BFBFBF" w:themeFill="background1" w:themeFillShade="BF"/>
          </w:tcPr>
          <w:p w:rsidR="002B2ECE" w:rsidRPr="0050648C"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Pr>
                <w:rFonts w:ascii="Times New Roman" w:eastAsia="Times New Roman" w:hAnsi="Times New Roman" w:cs="Times New Roman"/>
                <w:b/>
                <w:sz w:val="20"/>
                <w:szCs w:val="24"/>
                <w:lang w:val="ro-RO"/>
              </w:rPr>
              <w:t>Destinație</w:t>
            </w:r>
          </w:p>
        </w:tc>
      </w:tr>
      <w:tr w:rsidR="002B2ECE" w:rsidRPr="0050648C" w:rsidTr="002C22F5">
        <w:trPr>
          <w:trHeight w:val="430"/>
          <w:jc w:val="center"/>
        </w:trPr>
        <w:tc>
          <w:tcPr>
            <w:tcW w:w="1980" w:type="dxa"/>
            <w:shd w:val="clear" w:color="auto" w:fill="auto"/>
          </w:tcPr>
          <w:p w:rsidR="002B2ECE" w:rsidRPr="002C22F5" w:rsidRDefault="00EB7489"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2C22F5">
              <w:rPr>
                <w:rFonts w:ascii="Times New Roman" w:eastAsia="Times New Roman" w:hAnsi="Times New Roman" w:cs="Times New Roman"/>
                <w:sz w:val="20"/>
                <w:szCs w:val="24"/>
                <w:lang w:val="ro-RO"/>
              </w:rPr>
              <w:t>Servicii de servire a mesei</w:t>
            </w:r>
          </w:p>
        </w:tc>
        <w:tc>
          <w:tcPr>
            <w:tcW w:w="4394" w:type="dxa"/>
            <w:shd w:val="clear" w:color="auto" w:fill="auto"/>
          </w:tcPr>
          <w:p w:rsidR="002B2ECE" w:rsidRPr="002C22F5" w:rsidRDefault="00EB7489" w:rsidP="002B2ECE">
            <w:pPr>
              <w:autoSpaceDE w:val="0"/>
              <w:autoSpaceDN w:val="0"/>
              <w:adjustRightInd w:val="0"/>
              <w:spacing w:before="40" w:after="0" w:line="240" w:lineRule="auto"/>
              <w:ind w:left="107" w:right="90"/>
              <w:jc w:val="center"/>
              <w:rPr>
                <w:rFonts w:ascii="Times New Roman" w:eastAsia="Times New Roman" w:hAnsi="Times New Roman" w:cs="Times New Roman"/>
                <w:sz w:val="20"/>
                <w:szCs w:val="20"/>
                <w:lang w:val="ro-RO"/>
              </w:rPr>
            </w:pPr>
            <w:r w:rsidRPr="002C22F5">
              <w:rPr>
                <w:rFonts w:ascii="Times New Roman" w:eastAsia="Times New Roman" w:hAnsi="Times New Roman" w:cs="Times New Roman"/>
                <w:sz w:val="20"/>
                <w:szCs w:val="24"/>
                <w:lang w:val="ro-RO"/>
              </w:rPr>
              <w:t>Produse calde/reci, băuturi alcoolice/non-alcoolice</w:t>
            </w:r>
          </w:p>
        </w:tc>
        <w:tc>
          <w:tcPr>
            <w:tcW w:w="992" w:type="dxa"/>
            <w:shd w:val="clear" w:color="auto" w:fill="auto"/>
          </w:tcPr>
          <w:p w:rsidR="002B2ECE" w:rsidRPr="002C22F5" w:rsidRDefault="002C22F5" w:rsidP="002B2ECE">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7500</w:t>
            </w:r>
          </w:p>
        </w:tc>
        <w:tc>
          <w:tcPr>
            <w:tcW w:w="1276" w:type="dxa"/>
            <w:shd w:val="clear" w:color="auto" w:fill="auto"/>
          </w:tcPr>
          <w:p w:rsidR="002B2ECE" w:rsidRPr="002C22F5" w:rsidRDefault="002C22F5" w:rsidP="002B2ECE">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w:t>
            </w:r>
            <w:r w:rsidR="00EB7489" w:rsidRPr="002C22F5">
              <w:rPr>
                <w:rFonts w:ascii="Times New Roman" w:eastAsia="Times New Roman" w:hAnsi="Times New Roman" w:cs="Times New Roman"/>
                <w:sz w:val="20"/>
                <w:szCs w:val="20"/>
                <w:lang w:val="ro-RO"/>
              </w:rPr>
              <w:t>eniuri/lună</w:t>
            </w:r>
          </w:p>
        </w:tc>
        <w:tc>
          <w:tcPr>
            <w:tcW w:w="992" w:type="dxa"/>
          </w:tcPr>
          <w:p w:rsidR="002B2ECE" w:rsidRPr="002C22F5" w:rsidRDefault="00F64EB4" w:rsidP="00982E1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2C22F5">
              <w:rPr>
                <w:rFonts w:ascii="Times New Roman" w:eastAsia="Times New Roman" w:hAnsi="Times New Roman" w:cs="Times New Roman"/>
                <w:sz w:val="20"/>
                <w:szCs w:val="20"/>
                <w:lang w:val="ro-RO"/>
              </w:rPr>
              <w:t>C</w:t>
            </w:r>
            <w:r w:rsidR="002B2ECE" w:rsidRPr="002C22F5">
              <w:rPr>
                <w:rFonts w:ascii="Times New Roman" w:eastAsia="Times New Roman" w:hAnsi="Times New Roman" w:cs="Times New Roman"/>
                <w:sz w:val="20"/>
                <w:szCs w:val="20"/>
                <w:lang w:val="ro-RO"/>
              </w:rPr>
              <w:t>lienți</w:t>
            </w:r>
          </w:p>
        </w:tc>
      </w:tr>
      <w:tr w:rsidR="00EB7489" w:rsidRPr="0050648C" w:rsidTr="002C22F5">
        <w:trPr>
          <w:trHeight w:val="430"/>
          <w:jc w:val="center"/>
        </w:trPr>
        <w:tc>
          <w:tcPr>
            <w:tcW w:w="1980" w:type="dxa"/>
            <w:shd w:val="clear" w:color="auto" w:fill="auto"/>
          </w:tcPr>
          <w:p w:rsidR="00EB7489" w:rsidRPr="002C22F5" w:rsidRDefault="00C85CD5" w:rsidP="00C85CD5">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2C22F5">
              <w:rPr>
                <w:rFonts w:ascii="Times New Roman" w:eastAsia="Times New Roman" w:hAnsi="Times New Roman" w:cs="Times New Roman"/>
                <w:sz w:val="20"/>
                <w:szCs w:val="24"/>
                <w:lang w:val="ro-RO"/>
              </w:rPr>
              <w:t>Servicii de catering</w:t>
            </w:r>
          </w:p>
        </w:tc>
        <w:tc>
          <w:tcPr>
            <w:tcW w:w="4394" w:type="dxa"/>
            <w:shd w:val="clear" w:color="auto" w:fill="auto"/>
          </w:tcPr>
          <w:p w:rsidR="00EB7489" w:rsidRPr="002C22F5" w:rsidRDefault="00C85CD5" w:rsidP="002B2ECE">
            <w:pPr>
              <w:autoSpaceDE w:val="0"/>
              <w:autoSpaceDN w:val="0"/>
              <w:adjustRightInd w:val="0"/>
              <w:spacing w:before="40" w:after="0" w:line="240" w:lineRule="auto"/>
              <w:ind w:left="107" w:right="90"/>
              <w:jc w:val="center"/>
              <w:rPr>
                <w:rFonts w:ascii="Times New Roman" w:eastAsia="Times New Roman" w:hAnsi="Times New Roman" w:cs="Times New Roman"/>
                <w:sz w:val="20"/>
                <w:szCs w:val="24"/>
                <w:lang w:val="ro-RO"/>
              </w:rPr>
            </w:pPr>
            <w:r w:rsidRPr="002C22F5">
              <w:rPr>
                <w:rFonts w:ascii="Times New Roman" w:eastAsia="Times New Roman" w:hAnsi="Times New Roman" w:cs="Times New Roman"/>
                <w:sz w:val="20"/>
                <w:szCs w:val="24"/>
                <w:lang w:val="ro-RO"/>
              </w:rPr>
              <w:t>Produse calde/reci, băuturi alcoolice/non-alcoolice</w:t>
            </w:r>
          </w:p>
        </w:tc>
        <w:tc>
          <w:tcPr>
            <w:tcW w:w="992" w:type="dxa"/>
            <w:shd w:val="clear" w:color="auto" w:fill="auto"/>
          </w:tcPr>
          <w:p w:rsidR="00EB7489" w:rsidRPr="002C22F5" w:rsidRDefault="002C22F5" w:rsidP="00C85CD5">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6000</w:t>
            </w:r>
          </w:p>
        </w:tc>
        <w:tc>
          <w:tcPr>
            <w:tcW w:w="1276" w:type="dxa"/>
            <w:shd w:val="clear" w:color="auto" w:fill="auto"/>
          </w:tcPr>
          <w:p w:rsidR="00EB7489" w:rsidRPr="002C22F5" w:rsidRDefault="002C22F5" w:rsidP="002B2ECE">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w:t>
            </w:r>
            <w:r w:rsidR="00C85CD5" w:rsidRPr="002C22F5">
              <w:rPr>
                <w:rFonts w:ascii="Times New Roman" w:eastAsia="Times New Roman" w:hAnsi="Times New Roman" w:cs="Times New Roman"/>
                <w:sz w:val="20"/>
                <w:szCs w:val="20"/>
                <w:lang w:val="ro-RO"/>
              </w:rPr>
              <w:t>eniuri/lună</w:t>
            </w:r>
          </w:p>
        </w:tc>
        <w:tc>
          <w:tcPr>
            <w:tcW w:w="992" w:type="dxa"/>
          </w:tcPr>
          <w:p w:rsidR="00EB7489" w:rsidRPr="002C22F5" w:rsidRDefault="00EB7489" w:rsidP="00982E1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2C22F5">
              <w:rPr>
                <w:rFonts w:ascii="Times New Roman" w:eastAsia="Times New Roman" w:hAnsi="Times New Roman" w:cs="Times New Roman"/>
                <w:sz w:val="20"/>
                <w:szCs w:val="20"/>
                <w:lang w:val="ro-RO"/>
              </w:rPr>
              <w:t>Clienți</w:t>
            </w:r>
          </w:p>
        </w:tc>
      </w:tr>
    </w:tbl>
    <w:p w:rsidR="00143724" w:rsidRDefault="00143724" w:rsidP="00143724">
      <w:pPr>
        <w:pStyle w:val="ListParagraph"/>
        <w:tabs>
          <w:tab w:val="left" w:pos="330"/>
        </w:tabs>
        <w:spacing w:after="0" w:line="240" w:lineRule="auto"/>
        <w:ind w:left="360"/>
        <w:jc w:val="both"/>
        <w:rPr>
          <w:rFonts w:ascii="Times New Roman" w:hAnsi="Times New Roman" w:cs="Times New Roman"/>
          <w:b/>
          <w:sz w:val="24"/>
          <w:szCs w:val="24"/>
          <w:lang w:val="ro-RO"/>
        </w:rPr>
      </w:pPr>
    </w:p>
    <w:p w:rsidR="0017573B" w:rsidRPr="00F64EB4" w:rsidRDefault="00387951" w:rsidP="005C2136">
      <w:pPr>
        <w:pStyle w:val="ListParagraph"/>
        <w:numPr>
          <w:ilvl w:val="0"/>
          <w:numId w:val="12"/>
        </w:numPr>
        <w:tabs>
          <w:tab w:val="left" w:pos="330"/>
        </w:tabs>
        <w:spacing w:after="0" w:line="240" w:lineRule="auto"/>
        <w:jc w:val="both"/>
        <w:rPr>
          <w:rFonts w:ascii="Times New Roman" w:eastAsia="Times New Roman" w:hAnsi="Times New Roman" w:cs="Times New Roman"/>
          <w:b/>
          <w:sz w:val="24"/>
          <w:szCs w:val="24"/>
          <w:lang w:val="ro-RO" w:eastAsia="zh-CN"/>
        </w:rPr>
      </w:pPr>
      <w:r w:rsidRPr="00F64EB4">
        <w:rPr>
          <w:rFonts w:ascii="Times New Roman" w:hAnsi="Times New Roman" w:cs="Times New Roman"/>
          <w:b/>
          <w:sz w:val="24"/>
          <w:szCs w:val="24"/>
          <w:lang w:val="ro-RO"/>
        </w:rPr>
        <w:t>Date</w:t>
      </w:r>
      <w:r w:rsidR="0017573B" w:rsidRPr="00F64EB4">
        <w:rPr>
          <w:rFonts w:ascii="Times New Roman" w:hAnsi="Times New Roman" w:cs="Times New Roman"/>
          <w:b/>
          <w:sz w:val="24"/>
          <w:szCs w:val="24"/>
          <w:lang w:val="ro-RO"/>
        </w:rPr>
        <w:t>le</w:t>
      </w:r>
      <w:r w:rsidRPr="00F64EB4">
        <w:rPr>
          <w:rFonts w:ascii="Times New Roman" w:hAnsi="Times New Roman" w:cs="Times New Roman"/>
          <w:b/>
          <w:sz w:val="24"/>
          <w:szCs w:val="24"/>
          <w:lang w:val="ro-RO"/>
        </w:rPr>
        <w:t xml:space="preserve"> referitoare la centrala termica proprie -  dotare,  combustibili utilizaţi (co</w:t>
      </w:r>
      <w:r w:rsidR="00F64EB4">
        <w:rPr>
          <w:rFonts w:ascii="Times New Roman" w:hAnsi="Times New Roman" w:cs="Times New Roman"/>
          <w:b/>
          <w:sz w:val="24"/>
          <w:szCs w:val="24"/>
          <w:lang w:val="ro-RO"/>
        </w:rPr>
        <w:t>mpoziţie, cantităţi), producţie</w:t>
      </w:r>
    </w:p>
    <w:p w:rsidR="00F64EB4" w:rsidRDefault="00F64EB4" w:rsidP="00F64EB4">
      <w:pPr>
        <w:tabs>
          <w:tab w:val="left" w:pos="330"/>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Încălzirea spațiilor se</w:t>
      </w:r>
      <w:r w:rsidR="00F26F68">
        <w:rPr>
          <w:rFonts w:ascii="Times New Roman" w:eastAsia="Times New Roman" w:hAnsi="Times New Roman" w:cs="Times New Roman"/>
          <w:sz w:val="24"/>
          <w:szCs w:val="24"/>
          <w:lang w:val="ro-RO" w:eastAsia="zh-CN"/>
        </w:rPr>
        <w:t xml:space="preserve"> realizează prin intermediul </w:t>
      </w:r>
      <w:r w:rsidR="002C22F5">
        <w:rPr>
          <w:rFonts w:ascii="Times New Roman" w:eastAsia="Times New Roman" w:hAnsi="Times New Roman" w:cs="Times New Roman"/>
          <w:sz w:val="24"/>
          <w:szCs w:val="24"/>
          <w:lang w:val="ro-RO" w:eastAsia="zh-CN"/>
        </w:rPr>
        <w:t>unei centrale termice cu tiraj forțat (P=32</w:t>
      </w:r>
      <w:r w:rsidR="0029066D">
        <w:rPr>
          <w:rFonts w:ascii="Times New Roman" w:eastAsia="Times New Roman" w:hAnsi="Times New Roman" w:cs="Times New Roman"/>
          <w:sz w:val="24"/>
          <w:szCs w:val="24"/>
          <w:lang w:val="ro-RO" w:eastAsia="zh-CN"/>
        </w:rPr>
        <w:t xml:space="preserve"> </w:t>
      </w:r>
      <w:r w:rsidR="002C22F5">
        <w:rPr>
          <w:rFonts w:ascii="Times New Roman" w:eastAsia="Times New Roman" w:hAnsi="Times New Roman" w:cs="Times New Roman"/>
          <w:sz w:val="24"/>
          <w:szCs w:val="24"/>
          <w:lang w:val="ro-RO" w:eastAsia="zh-CN"/>
        </w:rPr>
        <w:t>kW), alimentată cu gaz</w:t>
      </w:r>
      <w:r w:rsidR="0029066D">
        <w:rPr>
          <w:rFonts w:ascii="Times New Roman" w:eastAsia="Times New Roman" w:hAnsi="Times New Roman" w:cs="Times New Roman"/>
          <w:sz w:val="24"/>
          <w:szCs w:val="24"/>
          <w:lang w:val="ro-RO" w:eastAsia="zh-CN"/>
        </w:rPr>
        <w:t xml:space="preserve"> natural</w:t>
      </w:r>
      <w:r w:rsidR="00305F2E">
        <w:rPr>
          <w:rFonts w:ascii="Times New Roman" w:eastAsia="Times New Roman" w:hAnsi="Times New Roman" w:cs="Times New Roman"/>
          <w:sz w:val="24"/>
          <w:szCs w:val="24"/>
          <w:lang w:val="ro-RO" w:eastAsia="zh-CN"/>
        </w:rPr>
        <w:t>.</w:t>
      </w:r>
    </w:p>
    <w:tbl>
      <w:tblPr>
        <w:tblStyle w:val="TableGrid"/>
        <w:tblW w:w="0" w:type="auto"/>
        <w:tblLook w:val="04A0" w:firstRow="1" w:lastRow="0" w:firstColumn="1" w:lastColumn="0" w:noHBand="0" w:noVBand="1"/>
      </w:tblPr>
      <w:tblGrid>
        <w:gridCol w:w="1952"/>
        <w:gridCol w:w="1536"/>
        <w:gridCol w:w="612"/>
        <w:gridCol w:w="883"/>
        <w:gridCol w:w="3550"/>
        <w:gridCol w:w="1123"/>
      </w:tblGrid>
      <w:tr w:rsidR="003B2EAD" w:rsidRPr="003B2EAD" w:rsidTr="0029066D">
        <w:trPr>
          <w:cantSplit/>
          <w:trHeight w:val="1134"/>
        </w:trPr>
        <w:tc>
          <w:tcPr>
            <w:tcW w:w="1952" w:type="dxa"/>
            <w:shd w:val="clear" w:color="auto" w:fill="BFBFBF" w:themeFill="background1" w:themeFillShade="BF"/>
          </w:tcPr>
          <w:p w:rsidR="00F64EB4" w:rsidRPr="003B2EAD" w:rsidRDefault="003B2EAD" w:rsidP="003B2EAD">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Tip combustibil</w:t>
            </w:r>
          </w:p>
        </w:tc>
        <w:tc>
          <w:tcPr>
            <w:tcW w:w="1536" w:type="dxa"/>
            <w:shd w:val="clear" w:color="auto" w:fill="BFBFBF" w:themeFill="background1" w:themeFillShade="BF"/>
          </w:tcPr>
          <w:p w:rsidR="00F64EB4" w:rsidRPr="003B2EAD" w:rsidRDefault="003B2EAD" w:rsidP="003B2EAD">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Combustibil</w:t>
            </w:r>
          </w:p>
        </w:tc>
        <w:tc>
          <w:tcPr>
            <w:tcW w:w="612" w:type="dxa"/>
            <w:shd w:val="clear" w:color="auto" w:fill="BFBFBF" w:themeFill="background1" w:themeFillShade="BF"/>
            <w:textDirection w:val="btLr"/>
          </w:tcPr>
          <w:p w:rsidR="00F64EB4" w:rsidRPr="003B2EAD" w:rsidRDefault="003B2EAD" w:rsidP="003B2EAD">
            <w:pPr>
              <w:tabs>
                <w:tab w:val="left" w:pos="330"/>
              </w:tabs>
              <w:ind w:left="113" w:right="113"/>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Cantitate</w:t>
            </w:r>
          </w:p>
        </w:tc>
        <w:tc>
          <w:tcPr>
            <w:tcW w:w="883" w:type="dxa"/>
            <w:shd w:val="clear" w:color="auto" w:fill="BFBFBF" w:themeFill="background1" w:themeFillShade="BF"/>
          </w:tcPr>
          <w:p w:rsidR="00F64EB4" w:rsidRPr="003B2EAD" w:rsidRDefault="003B2EAD" w:rsidP="003B2EAD">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UM</w:t>
            </w:r>
          </w:p>
        </w:tc>
        <w:tc>
          <w:tcPr>
            <w:tcW w:w="3550" w:type="dxa"/>
            <w:shd w:val="clear" w:color="auto" w:fill="BFBFBF" w:themeFill="background1" w:themeFillShade="BF"/>
          </w:tcPr>
          <w:p w:rsidR="00F64EB4" w:rsidRPr="003B2EAD" w:rsidRDefault="003B2EAD" w:rsidP="003B2EAD">
            <w:pPr>
              <w:tabs>
                <w:tab w:val="left" w:pos="330"/>
              </w:tabs>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Tipul centralei</w:t>
            </w:r>
          </w:p>
        </w:tc>
        <w:tc>
          <w:tcPr>
            <w:tcW w:w="1123" w:type="dxa"/>
            <w:shd w:val="clear" w:color="auto" w:fill="BFBFBF" w:themeFill="background1" w:themeFillShade="BF"/>
            <w:textDirection w:val="btLr"/>
          </w:tcPr>
          <w:p w:rsidR="00F64EB4" w:rsidRPr="003B2EAD" w:rsidRDefault="003B2EAD" w:rsidP="003B2EAD">
            <w:pPr>
              <w:tabs>
                <w:tab w:val="left" w:pos="330"/>
              </w:tabs>
              <w:ind w:left="113" w:right="113"/>
              <w:jc w:val="center"/>
              <w:rPr>
                <w:rFonts w:ascii="Times New Roman" w:eastAsia="Times New Roman" w:hAnsi="Times New Roman"/>
                <w:b/>
                <w:szCs w:val="24"/>
                <w:lang w:val="ro-RO" w:eastAsia="zh-CN"/>
              </w:rPr>
            </w:pPr>
            <w:r w:rsidRPr="003B2EAD">
              <w:rPr>
                <w:rFonts w:ascii="Times New Roman" w:eastAsia="Times New Roman" w:hAnsi="Times New Roman"/>
                <w:b/>
                <w:szCs w:val="24"/>
                <w:lang w:val="ro-RO" w:eastAsia="zh-CN"/>
              </w:rPr>
              <w:t>Puterea nominală a centralei (kW)</w:t>
            </w:r>
          </w:p>
        </w:tc>
      </w:tr>
      <w:tr w:rsidR="00305F2E" w:rsidRPr="003B2EAD" w:rsidTr="0029066D">
        <w:trPr>
          <w:cantSplit/>
          <w:trHeight w:val="342"/>
        </w:trPr>
        <w:tc>
          <w:tcPr>
            <w:tcW w:w="1952" w:type="dxa"/>
            <w:shd w:val="clear" w:color="auto" w:fill="auto"/>
          </w:tcPr>
          <w:p w:rsidR="00305F2E" w:rsidRPr="00305F2E" w:rsidRDefault="00305F2E" w:rsidP="003B2EAD">
            <w:pPr>
              <w:tabs>
                <w:tab w:val="left" w:pos="330"/>
              </w:tabs>
              <w:jc w:val="center"/>
              <w:rPr>
                <w:rFonts w:ascii="Times New Roman" w:eastAsia="Times New Roman" w:hAnsi="Times New Roman"/>
                <w:szCs w:val="24"/>
                <w:lang w:val="ro-RO" w:eastAsia="zh-CN"/>
              </w:rPr>
            </w:pPr>
            <w:r w:rsidRPr="00305F2E">
              <w:rPr>
                <w:rFonts w:ascii="Times New Roman" w:eastAsia="Times New Roman" w:hAnsi="Times New Roman"/>
                <w:szCs w:val="24"/>
                <w:lang w:val="ro-RO" w:eastAsia="zh-CN"/>
              </w:rPr>
              <w:t>Combustibili gazoși</w:t>
            </w:r>
          </w:p>
        </w:tc>
        <w:tc>
          <w:tcPr>
            <w:tcW w:w="1536" w:type="dxa"/>
            <w:shd w:val="clear" w:color="auto" w:fill="auto"/>
          </w:tcPr>
          <w:p w:rsidR="00305F2E" w:rsidRPr="00305F2E" w:rsidRDefault="00305F2E" w:rsidP="003B2EAD">
            <w:pPr>
              <w:tabs>
                <w:tab w:val="left" w:pos="330"/>
              </w:tabs>
              <w:jc w:val="center"/>
              <w:rPr>
                <w:rFonts w:ascii="Times New Roman" w:eastAsia="Times New Roman" w:hAnsi="Times New Roman"/>
                <w:szCs w:val="24"/>
                <w:lang w:val="ro-RO" w:eastAsia="zh-CN"/>
              </w:rPr>
            </w:pPr>
            <w:r w:rsidRPr="00305F2E">
              <w:rPr>
                <w:rFonts w:ascii="Times New Roman" w:eastAsia="Times New Roman" w:hAnsi="Times New Roman"/>
                <w:szCs w:val="24"/>
                <w:lang w:val="ro-RO" w:eastAsia="zh-CN"/>
              </w:rPr>
              <w:t>Gaz metan</w:t>
            </w:r>
          </w:p>
        </w:tc>
        <w:tc>
          <w:tcPr>
            <w:tcW w:w="612" w:type="dxa"/>
            <w:shd w:val="clear" w:color="auto" w:fill="auto"/>
          </w:tcPr>
          <w:p w:rsidR="00305F2E" w:rsidRPr="00305F2E" w:rsidRDefault="00305F2E" w:rsidP="00305F2E">
            <w:pPr>
              <w:tabs>
                <w:tab w:val="left" w:pos="330"/>
              </w:tabs>
              <w:jc w:val="center"/>
              <w:rPr>
                <w:rFonts w:ascii="Times New Roman" w:eastAsia="Times New Roman" w:hAnsi="Times New Roman"/>
                <w:szCs w:val="24"/>
                <w:lang w:val="ro-RO" w:eastAsia="zh-CN"/>
              </w:rPr>
            </w:pPr>
            <w:r w:rsidRPr="00305F2E">
              <w:rPr>
                <w:rFonts w:ascii="Times New Roman" w:eastAsia="Times New Roman" w:hAnsi="Times New Roman"/>
                <w:szCs w:val="24"/>
                <w:lang w:val="ro-RO" w:eastAsia="zh-CN"/>
              </w:rPr>
              <w:t>500</w:t>
            </w:r>
          </w:p>
        </w:tc>
        <w:tc>
          <w:tcPr>
            <w:tcW w:w="883" w:type="dxa"/>
            <w:shd w:val="clear" w:color="auto" w:fill="auto"/>
          </w:tcPr>
          <w:p w:rsidR="00305F2E" w:rsidRPr="00305F2E" w:rsidRDefault="0029066D" w:rsidP="003B2EAD">
            <w:pPr>
              <w:tabs>
                <w:tab w:val="left" w:pos="330"/>
              </w:tabs>
              <w:jc w:val="center"/>
              <w:rPr>
                <w:rFonts w:ascii="Times New Roman" w:eastAsia="Times New Roman" w:hAnsi="Times New Roman"/>
                <w:szCs w:val="24"/>
                <w:lang w:val="ro-RO" w:eastAsia="zh-CN"/>
              </w:rPr>
            </w:pPr>
            <w:r>
              <w:rPr>
                <w:rFonts w:ascii="Times New Roman" w:eastAsia="Times New Roman" w:hAnsi="Times New Roman"/>
                <w:szCs w:val="24"/>
                <w:lang w:val="ro-RO" w:eastAsia="zh-CN"/>
              </w:rPr>
              <w:t>m</w:t>
            </w:r>
            <w:r w:rsidR="00305F2E" w:rsidRPr="00305F2E">
              <w:rPr>
                <w:rFonts w:ascii="Times New Roman" w:eastAsia="Times New Roman" w:hAnsi="Times New Roman"/>
                <w:szCs w:val="24"/>
                <w:lang w:val="ro-RO" w:eastAsia="zh-CN"/>
              </w:rPr>
              <w:t>c/lună</w:t>
            </w:r>
          </w:p>
        </w:tc>
        <w:tc>
          <w:tcPr>
            <w:tcW w:w="3550" w:type="dxa"/>
            <w:shd w:val="clear" w:color="auto" w:fill="auto"/>
          </w:tcPr>
          <w:p w:rsidR="00305F2E" w:rsidRPr="00305F2E" w:rsidRDefault="00305F2E" w:rsidP="003B2EAD">
            <w:pPr>
              <w:tabs>
                <w:tab w:val="left" w:pos="330"/>
              </w:tabs>
              <w:jc w:val="center"/>
              <w:rPr>
                <w:rFonts w:ascii="Times New Roman" w:eastAsia="Times New Roman" w:hAnsi="Times New Roman"/>
                <w:szCs w:val="24"/>
                <w:lang w:val="ro-RO" w:eastAsia="zh-CN"/>
              </w:rPr>
            </w:pPr>
            <w:r w:rsidRPr="00305F2E">
              <w:rPr>
                <w:rFonts w:ascii="Times New Roman" w:eastAsia="Times New Roman" w:hAnsi="Times New Roman"/>
                <w:szCs w:val="24"/>
                <w:lang w:val="ro-RO" w:eastAsia="zh-CN"/>
              </w:rPr>
              <w:t>Centrală cu tiraj forțat</w:t>
            </w:r>
          </w:p>
        </w:tc>
        <w:tc>
          <w:tcPr>
            <w:tcW w:w="1123" w:type="dxa"/>
            <w:shd w:val="clear" w:color="auto" w:fill="auto"/>
          </w:tcPr>
          <w:p w:rsidR="00305F2E" w:rsidRPr="00305F2E" w:rsidRDefault="00305F2E" w:rsidP="00305F2E">
            <w:pPr>
              <w:tabs>
                <w:tab w:val="left" w:pos="330"/>
              </w:tabs>
              <w:jc w:val="center"/>
              <w:rPr>
                <w:rFonts w:ascii="Times New Roman" w:eastAsia="Times New Roman" w:hAnsi="Times New Roman"/>
                <w:szCs w:val="24"/>
                <w:lang w:val="ro-RO" w:eastAsia="zh-CN"/>
              </w:rPr>
            </w:pPr>
            <w:r w:rsidRPr="00305F2E">
              <w:rPr>
                <w:rFonts w:ascii="Times New Roman" w:eastAsia="Times New Roman" w:hAnsi="Times New Roman"/>
                <w:szCs w:val="24"/>
                <w:lang w:val="ro-RO" w:eastAsia="zh-CN"/>
              </w:rPr>
              <w:t>32 kW</w:t>
            </w:r>
          </w:p>
        </w:tc>
      </w:tr>
    </w:tbl>
    <w:p w:rsidR="00F64EB4" w:rsidRDefault="00F64EB4" w:rsidP="00F64EB4">
      <w:pPr>
        <w:tabs>
          <w:tab w:val="left" w:pos="330"/>
        </w:tabs>
        <w:spacing w:after="0" w:line="240" w:lineRule="auto"/>
        <w:jc w:val="both"/>
        <w:rPr>
          <w:rFonts w:ascii="Times New Roman" w:eastAsia="Times New Roman" w:hAnsi="Times New Roman" w:cs="Times New Roman"/>
          <w:b/>
          <w:sz w:val="24"/>
          <w:szCs w:val="24"/>
          <w:lang w:val="ro-RO" w:eastAsia="zh-CN"/>
        </w:rPr>
      </w:pPr>
    </w:p>
    <w:p w:rsidR="00387951" w:rsidRPr="00714368" w:rsidRDefault="00387951" w:rsidP="005C2136">
      <w:pPr>
        <w:pStyle w:val="ListParagraph"/>
        <w:numPr>
          <w:ilvl w:val="0"/>
          <w:numId w:val="12"/>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lastRenderedPageBreak/>
        <w:t xml:space="preserve">Alte date specifice activitatii: (cod-uri CAEN care se desfasoara pe amplasament, dar nu intra pe procedura de autorizare) </w:t>
      </w:r>
      <w:r w:rsidR="00714368" w:rsidRPr="00714368">
        <w:rPr>
          <w:rFonts w:ascii="Times New Roman" w:hAnsi="Times New Roman" w:cs="Times New Roman"/>
          <w:b/>
          <w:sz w:val="24"/>
          <w:szCs w:val="24"/>
          <w:lang w:val="ro-RO"/>
        </w:rPr>
        <w:t xml:space="preserve">– </w:t>
      </w:r>
      <w:r w:rsidR="00714368" w:rsidRPr="00714368">
        <w:rPr>
          <w:rFonts w:ascii="Times New Roman" w:hAnsi="Times New Roman" w:cs="Times New Roman"/>
          <w:sz w:val="24"/>
          <w:szCs w:val="24"/>
          <w:lang w:val="ro-RO"/>
        </w:rPr>
        <w:t>nu este cazul</w:t>
      </w:r>
    </w:p>
    <w:p w:rsidR="009C1F69" w:rsidRPr="0050648C" w:rsidRDefault="009C1F69" w:rsidP="00387951">
      <w:pPr>
        <w:tabs>
          <w:tab w:val="left" w:pos="330"/>
        </w:tabs>
        <w:spacing w:after="0" w:line="240" w:lineRule="auto"/>
        <w:jc w:val="both"/>
        <w:rPr>
          <w:rFonts w:ascii="Times New Roman" w:hAnsi="Times New Roman" w:cs="Times New Roman"/>
          <w:b/>
          <w:sz w:val="24"/>
          <w:szCs w:val="24"/>
          <w:lang w:val="ro-RO"/>
        </w:rPr>
      </w:pPr>
    </w:p>
    <w:p w:rsidR="00387951" w:rsidRPr="0050648C" w:rsidRDefault="009C1F69" w:rsidP="00E97D06">
      <w:pPr>
        <w:numPr>
          <w:ilvl w:val="0"/>
          <w:numId w:val="2"/>
        </w:numPr>
        <w:tabs>
          <w:tab w:val="clear" w:pos="720"/>
          <w:tab w:val="num" w:pos="284"/>
        </w:tabs>
        <w:spacing w:after="0" w:line="240" w:lineRule="auto"/>
        <w:ind w:hanging="720"/>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Programul de funcţionare - </w:t>
      </w:r>
      <w:r w:rsidR="00387951" w:rsidRPr="0050648C">
        <w:rPr>
          <w:rFonts w:ascii="Times New Roman" w:hAnsi="Times New Roman" w:cs="Times New Roman"/>
          <w:sz w:val="24"/>
          <w:szCs w:val="24"/>
          <w:lang w:val="ro-RO"/>
        </w:rPr>
        <w:t xml:space="preserve"> </w:t>
      </w:r>
      <w:r w:rsidR="00305F2E">
        <w:rPr>
          <w:rFonts w:ascii="Times New Roman" w:hAnsi="Times New Roman" w:cs="Times New Roman"/>
          <w:sz w:val="24"/>
          <w:szCs w:val="24"/>
          <w:lang w:val="ro-RO"/>
        </w:rPr>
        <w:t>16</w:t>
      </w:r>
      <w:r w:rsidR="003B2EAD">
        <w:rPr>
          <w:rFonts w:ascii="Times New Roman" w:hAnsi="Times New Roman" w:cs="Times New Roman"/>
          <w:sz w:val="24"/>
          <w:szCs w:val="24"/>
          <w:lang w:val="ro-RO"/>
        </w:rPr>
        <w:t xml:space="preserve"> </w:t>
      </w:r>
      <w:r w:rsidR="00387951" w:rsidRPr="0050648C">
        <w:rPr>
          <w:rFonts w:ascii="Times New Roman" w:hAnsi="Times New Roman" w:cs="Times New Roman"/>
          <w:sz w:val="24"/>
          <w:szCs w:val="24"/>
          <w:lang w:val="ro-RO"/>
        </w:rPr>
        <w:t xml:space="preserve">ore/zi, </w:t>
      </w:r>
      <w:r w:rsidR="003B2EAD">
        <w:rPr>
          <w:rFonts w:ascii="Times New Roman" w:hAnsi="Times New Roman" w:cs="Times New Roman"/>
          <w:sz w:val="24"/>
          <w:szCs w:val="24"/>
          <w:lang w:val="ro-RO"/>
        </w:rPr>
        <w:t>7</w:t>
      </w:r>
      <w:r w:rsidR="00714368">
        <w:rPr>
          <w:rFonts w:ascii="Times New Roman" w:hAnsi="Times New Roman" w:cs="Times New Roman"/>
          <w:sz w:val="24"/>
          <w:szCs w:val="24"/>
          <w:lang w:val="ro-RO"/>
        </w:rPr>
        <w:t xml:space="preserve"> zile/săptămână</w:t>
      </w:r>
      <w:r w:rsidR="003B2EAD">
        <w:rPr>
          <w:rFonts w:ascii="Times New Roman" w:hAnsi="Times New Roman" w:cs="Times New Roman"/>
          <w:sz w:val="24"/>
          <w:szCs w:val="24"/>
          <w:lang w:val="ro-RO"/>
        </w:rPr>
        <w:t>, 360 zile/an</w:t>
      </w:r>
      <w:r w:rsidR="00387951" w:rsidRPr="0050648C">
        <w:rPr>
          <w:rFonts w:ascii="Times New Roman" w:hAnsi="Times New Roman" w:cs="Times New Roman"/>
          <w:sz w:val="24"/>
          <w:szCs w:val="24"/>
          <w:lang w:val="ro-RO"/>
        </w:rPr>
        <w:t>.</w:t>
      </w:r>
    </w:p>
    <w:p w:rsidR="009C1F69" w:rsidRPr="0050648C" w:rsidRDefault="009C1F69" w:rsidP="009C1F69">
      <w:pPr>
        <w:spacing w:after="0" w:line="240" w:lineRule="auto"/>
        <w:jc w:val="both"/>
        <w:rPr>
          <w:rFonts w:ascii="Times New Roman" w:hAnsi="Times New Roman" w:cs="Times New Roman"/>
          <w:sz w:val="24"/>
          <w:szCs w:val="24"/>
          <w:lang w:val="ro-RO"/>
        </w:rPr>
      </w:pPr>
    </w:p>
    <w:p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rsidR="00387951" w:rsidRPr="00305F2E" w:rsidRDefault="00387951" w:rsidP="00387951">
      <w:pPr>
        <w:pStyle w:val="Heading3"/>
        <w:jc w:val="both"/>
        <w:rPr>
          <w:rFonts w:ascii="Times New Roman" w:hAnsi="Times New Roman" w:cs="Times New Roman"/>
          <w:b/>
          <w:color w:val="auto"/>
          <w:sz w:val="24"/>
          <w:szCs w:val="24"/>
          <w:lang w:val="ro-RO"/>
        </w:rPr>
      </w:pPr>
      <w:r w:rsidRPr="00305F2E">
        <w:rPr>
          <w:rFonts w:ascii="Times New Roman" w:hAnsi="Times New Roman" w:cs="Times New Roman"/>
          <w:b/>
          <w:color w:val="auto"/>
          <w:sz w:val="24"/>
          <w:szCs w:val="24"/>
          <w:lang w:val="ro-RO"/>
        </w:rPr>
        <w:t xml:space="preserve">II. INSTALATIILE, MĂSURILE ŞI CONDIŢIILE DE PROTECŢIA MEDIULUI  </w:t>
      </w:r>
    </w:p>
    <w:p w:rsidR="00714368" w:rsidRDefault="00714368" w:rsidP="00387951">
      <w:pPr>
        <w:spacing w:after="0" w:line="240" w:lineRule="auto"/>
        <w:jc w:val="both"/>
        <w:rPr>
          <w:rFonts w:ascii="Times New Roman" w:hAnsi="Times New Roman" w:cs="Times New Roman"/>
          <w:b/>
          <w:sz w:val="24"/>
          <w:szCs w:val="24"/>
          <w:lang w:val="ro-RO"/>
        </w:rPr>
      </w:pPr>
    </w:p>
    <w:p w:rsidR="00387951" w:rsidRPr="00F80C48" w:rsidRDefault="00387951" w:rsidP="005C2136">
      <w:pPr>
        <w:pStyle w:val="ListParagraph"/>
        <w:numPr>
          <w:ilvl w:val="0"/>
          <w:numId w:val="15"/>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rsidR="00714368" w:rsidRPr="0050648C" w:rsidRDefault="00714368" w:rsidP="00387951">
      <w:pPr>
        <w:spacing w:after="0" w:line="240" w:lineRule="auto"/>
        <w:jc w:val="both"/>
        <w:rPr>
          <w:rFonts w:ascii="Times New Roman" w:hAnsi="Times New Roman" w:cs="Times New Roman"/>
          <w:sz w:val="24"/>
          <w:szCs w:val="24"/>
          <w:lang w:val="ro-RO"/>
        </w:rPr>
      </w:pPr>
    </w:p>
    <w:p w:rsidR="00F80C48"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AER:</w:t>
      </w:r>
      <w:r w:rsidR="004E7F0D" w:rsidRPr="00F80C48">
        <w:rPr>
          <w:rFonts w:ascii="Times New Roman" w:hAnsi="Times New Roman" w:cs="Times New Roman"/>
          <w:b/>
          <w:sz w:val="24"/>
          <w:szCs w:val="24"/>
          <w:lang w:val="ro-RO"/>
        </w:rPr>
        <w:t xml:space="preserve"> </w:t>
      </w:r>
    </w:p>
    <w:p w:rsidR="000937FD" w:rsidRDefault="00F80C48" w:rsidP="005C2136">
      <w:pPr>
        <w:pStyle w:val="ListParagraph"/>
        <w:numPr>
          <w:ilvl w:val="0"/>
          <w:numId w:val="13"/>
        </w:numPr>
        <w:spacing w:after="0" w:line="240" w:lineRule="auto"/>
        <w:ind w:left="426"/>
        <w:jc w:val="both"/>
        <w:rPr>
          <w:rFonts w:ascii="Times New Roman" w:hAnsi="Times New Roman" w:cs="Times New Roman"/>
          <w:sz w:val="24"/>
          <w:szCs w:val="24"/>
          <w:lang w:val="ro-RO"/>
        </w:rPr>
      </w:pPr>
      <w:r w:rsidRPr="00F80C48">
        <w:rPr>
          <w:rFonts w:ascii="Times New Roman" w:hAnsi="Times New Roman" w:cs="Times New Roman"/>
          <w:sz w:val="24"/>
          <w:szCs w:val="24"/>
          <w:lang w:val="ro-RO"/>
        </w:rPr>
        <w:t>pentru încălzirea spațiilor se utilizează</w:t>
      </w:r>
      <w:r w:rsidR="003B2EAD">
        <w:rPr>
          <w:rFonts w:ascii="Times New Roman" w:hAnsi="Times New Roman" w:cs="Times New Roman"/>
          <w:sz w:val="24"/>
          <w:szCs w:val="24"/>
          <w:lang w:val="ro-RO"/>
        </w:rPr>
        <w:t xml:space="preserve"> </w:t>
      </w:r>
      <w:r w:rsidR="00305F2E">
        <w:rPr>
          <w:rFonts w:ascii="Times New Roman" w:hAnsi="Times New Roman" w:cs="Times New Roman"/>
          <w:sz w:val="24"/>
          <w:szCs w:val="24"/>
          <w:lang w:val="ro-RO"/>
        </w:rPr>
        <w:t>o centrală termică cu tiraj forțat</w:t>
      </w:r>
      <w:r w:rsidR="00376C0F">
        <w:rPr>
          <w:rFonts w:ascii="Times New Roman" w:hAnsi="Times New Roman" w:cs="Times New Roman"/>
          <w:sz w:val="24"/>
          <w:szCs w:val="24"/>
          <w:lang w:val="ro-RO"/>
        </w:rPr>
        <w:t>;</w:t>
      </w:r>
    </w:p>
    <w:p w:rsidR="00F000B0" w:rsidRDefault="00F000B0" w:rsidP="0075338B">
      <w:pPr>
        <w:pStyle w:val="ListParagraph"/>
        <w:numPr>
          <w:ilvl w:val="0"/>
          <w:numId w:val="13"/>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la bucătăria restauran</w:t>
      </w:r>
      <w:r w:rsidR="0075338B">
        <w:rPr>
          <w:rFonts w:ascii="Times New Roman" w:hAnsi="Times New Roman" w:cs="Times New Roman"/>
          <w:sz w:val="24"/>
          <w:szCs w:val="24"/>
          <w:lang w:val="ro-RO"/>
        </w:rPr>
        <w:t xml:space="preserve">tului este instalată o hotă cu </w:t>
      </w:r>
      <w:r w:rsidR="00305F2E">
        <w:rPr>
          <w:rFonts w:ascii="Times New Roman" w:hAnsi="Times New Roman" w:cs="Times New Roman"/>
          <w:sz w:val="24"/>
          <w:szCs w:val="24"/>
          <w:lang w:val="ro-RO"/>
        </w:rPr>
        <w:t>sistem de exhaustare aer viciat, înălțimea coșului fiind de 5 m</w:t>
      </w:r>
      <w:r w:rsidR="0075338B">
        <w:rPr>
          <w:rFonts w:ascii="Times New Roman" w:hAnsi="Times New Roman" w:cs="Times New Roman"/>
          <w:sz w:val="24"/>
          <w:szCs w:val="24"/>
          <w:lang w:val="ro-RO"/>
        </w:rPr>
        <w:t>;</w:t>
      </w:r>
    </w:p>
    <w:p w:rsidR="0075338B" w:rsidRDefault="00305F2E" w:rsidP="0075338B">
      <w:pPr>
        <w:pStyle w:val="ListParagraph"/>
        <w:numPr>
          <w:ilvl w:val="0"/>
          <w:numId w:val="13"/>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se utilizează o intalație de aer condiționat centralizat de tip chiller, cu o putere de 54kW</w:t>
      </w:r>
      <w:r w:rsidR="0075338B">
        <w:rPr>
          <w:rFonts w:ascii="Times New Roman" w:hAnsi="Times New Roman" w:cs="Times New Roman"/>
          <w:sz w:val="24"/>
          <w:szCs w:val="24"/>
          <w:lang w:val="ro-RO"/>
        </w:rPr>
        <w:t>.</w:t>
      </w:r>
    </w:p>
    <w:p w:rsidR="0029066D" w:rsidRDefault="0029066D" w:rsidP="0029066D">
      <w:pPr>
        <w:pStyle w:val="ListParagraph"/>
        <w:spacing w:after="0" w:line="240" w:lineRule="auto"/>
        <w:ind w:left="426"/>
        <w:jc w:val="both"/>
        <w:rPr>
          <w:rFonts w:ascii="Times New Roman" w:hAnsi="Times New Roman" w:cs="Times New Roman"/>
          <w:sz w:val="24"/>
          <w:szCs w:val="24"/>
          <w:lang w:val="ro-RO"/>
        </w:rPr>
      </w:pPr>
    </w:p>
    <w:tbl>
      <w:tblPr>
        <w:tblStyle w:val="TableGrid"/>
        <w:tblW w:w="5062" w:type="pct"/>
        <w:tblLayout w:type="fixed"/>
        <w:tblLook w:val="04A0" w:firstRow="1" w:lastRow="0" w:firstColumn="1" w:lastColumn="0" w:noHBand="0" w:noVBand="1"/>
      </w:tblPr>
      <w:tblGrid>
        <w:gridCol w:w="782"/>
        <w:gridCol w:w="1197"/>
        <w:gridCol w:w="426"/>
        <w:gridCol w:w="567"/>
        <w:gridCol w:w="567"/>
        <w:gridCol w:w="4255"/>
        <w:gridCol w:w="567"/>
        <w:gridCol w:w="567"/>
        <w:gridCol w:w="426"/>
        <w:gridCol w:w="422"/>
      </w:tblGrid>
      <w:tr w:rsidR="0029066D" w:rsidRPr="00D86717" w:rsidTr="00076A61">
        <w:trPr>
          <w:cantSplit/>
          <w:trHeight w:val="1302"/>
        </w:trPr>
        <w:tc>
          <w:tcPr>
            <w:tcW w:w="400" w:type="pct"/>
            <w:shd w:val="clear" w:color="auto" w:fill="BFBFBF" w:themeFill="background1" w:themeFillShade="BF"/>
          </w:tcPr>
          <w:p w:rsidR="0029066D" w:rsidRPr="00D86717" w:rsidRDefault="0029066D" w:rsidP="00076A61">
            <w:pPr>
              <w:jc w:val="center"/>
              <w:rPr>
                <w:rFonts w:ascii="Times New Roman" w:hAnsi="Times New Roman"/>
                <w:b/>
                <w:szCs w:val="24"/>
                <w:lang w:val="ro-RO"/>
              </w:rPr>
            </w:pPr>
            <w:r w:rsidRPr="00D86717">
              <w:rPr>
                <w:rFonts w:ascii="Times New Roman" w:hAnsi="Times New Roman"/>
                <w:b/>
                <w:szCs w:val="24"/>
                <w:lang w:val="ro-RO"/>
              </w:rPr>
              <w:t>Cod CAEN Rev. 2</w:t>
            </w:r>
          </w:p>
        </w:tc>
        <w:tc>
          <w:tcPr>
            <w:tcW w:w="612" w:type="pct"/>
            <w:shd w:val="clear" w:color="auto" w:fill="BFBFBF" w:themeFill="background1" w:themeFillShade="BF"/>
          </w:tcPr>
          <w:p w:rsidR="0029066D" w:rsidRPr="00D86717" w:rsidRDefault="0029066D" w:rsidP="00076A61">
            <w:pPr>
              <w:jc w:val="center"/>
              <w:rPr>
                <w:rFonts w:ascii="Times New Roman" w:hAnsi="Times New Roman"/>
                <w:b/>
                <w:szCs w:val="24"/>
                <w:lang w:val="ro-RO"/>
              </w:rPr>
            </w:pPr>
            <w:r w:rsidRPr="00D86717">
              <w:rPr>
                <w:rFonts w:ascii="Times New Roman" w:hAnsi="Times New Roman"/>
                <w:b/>
                <w:szCs w:val="24"/>
                <w:lang w:val="ro-RO"/>
              </w:rPr>
              <w:t>Denumire coș</w:t>
            </w:r>
          </w:p>
        </w:tc>
        <w:tc>
          <w:tcPr>
            <w:tcW w:w="218" w:type="pct"/>
            <w:shd w:val="clear" w:color="auto" w:fill="BFBFBF" w:themeFill="background1" w:themeFillShade="BF"/>
            <w:textDirection w:val="btLr"/>
          </w:tcPr>
          <w:p w:rsidR="0029066D" w:rsidRPr="00D86717" w:rsidRDefault="0029066D" w:rsidP="00076A61">
            <w:pPr>
              <w:ind w:left="113" w:right="113"/>
              <w:jc w:val="center"/>
              <w:rPr>
                <w:rFonts w:ascii="Times New Roman" w:hAnsi="Times New Roman"/>
                <w:b/>
                <w:szCs w:val="24"/>
                <w:lang w:val="ro-RO"/>
              </w:rPr>
            </w:pPr>
            <w:r w:rsidRPr="00D86717">
              <w:rPr>
                <w:rFonts w:ascii="Times New Roman" w:hAnsi="Times New Roman"/>
                <w:b/>
                <w:szCs w:val="24"/>
                <w:lang w:val="ro-RO"/>
              </w:rPr>
              <w:t>Înălțime (m)</w:t>
            </w:r>
          </w:p>
        </w:tc>
        <w:tc>
          <w:tcPr>
            <w:tcW w:w="290" w:type="pct"/>
            <w:shd w:val="clear" w:color="auto" w:fill="BFBFBF" w:themeFill="background1" w:themeFillShade="BF"/>
            <w:textDirection w:val="btLr"/>
          </w:tcPr>
          <w:p w:rsidR="0029066D" w:rsidRPr="00D86717" w:rsidRDefault="0029066D" w:rsidP="00076A61">
            <w:pPr>
              <w:ind w:left="113" w:right="113"/>
              <w:jc w:val="center"/>
              <w:rPr>
                <w:rFonts w:ascii="Times New Roman" w:hAnsi="Times New Roman"/>
                <w:b/>
                <w:szCs w:val="24"/>
                <w:lang w:val="ro-RO"/>
              </w:rPr>
            </w:pPr>
            <w:r w:rsidRPr="00D86717">
              <w:rPr>
                <w:rFonts w:ascii="Times New Roman" w:hAnsi="Times New Roman"/>
                <w:b/>
                <w:szCs w:val="24"/>
                <w:lang w:val="ro-RO"/>
              </w:rPr>
              <w:t>Diametru bază (m)</w:t>
            </w:r>
          </w:p>
        </w:tc>
        <w:tc>
          <w:tcPr>
            <w:tcW w:w="290" w:type="pct"/>
            <w:shd w:val="clear" w:color="auto" w:fill="BFBFBF" w:themeFill="background1" w:themeFillShade="BF"/>
            <w:textDirection w:val="btLr"/>
          </w:tcPr>
          <w:p w:rsidR="0029066D" w:rsidRPr="00D86717" w:rsidRDefault="0029066D" w:rsidP="00076A61">
            <w:pPr>
              <w:ind w:left="113" w:right="113"/>
              <w:jc w:val="center"/>
              <w:rPr>
                <w:rFonts w:ascii="Times New Roman" w:hAnsi="Times New Roman"/>
                <w:b/>
                <w:szCs w:val="24"/>
                <w:lang w:val="ro-RO"/>
              </w:rPr>
            </w:pPr>
            <w:r w:rsidRPr="00D86717">
              <w:rPr>
                <w:rFonts w:ascii="Times New Roman" w:hAnsi="Times New Roman"/>
                <w:b/>
                <w:szCs w:val="24"/>
                <w:lang w:val="ro-RO"/>
              </w:rPr>
              <w:t>Diametru vârf (m)</w:t>
            </w:r>
          </w:p>
        </w:tc>
        <w:tc>
          <w:tcPr>
            <w:tcW w:w="2176" w:type="pct"/>
            <w:shd w:val="clear" w:color="auto" w:fill="BFBFBF" w:themeFill="background1" w:themeFillShade="BF"/>
          </w:tcPr>
          <w:p w:rsidR="0029066D" w:rsidRPr="00D86717" w:rsidRDefault="0029066D" w:rsidP="00076A61">
            <w:pPr>
              <w:jc w:val="center"/>
              <w:rPr>
                <w:rFonts w:ascii="Times New Roman" w:hAnsi="Times New Roman"/>
                <w:b/>
                <w:szCs w:val="24"/>
                <w:lang w:val="ro-RO"/>
              </w:rPr>
            </w:pPr>
            <w:r w:rsidRPr="00D86717">
              <w:rPr>
                <w:rFonts w:ascii="Times New Roman" w:hAnsi="Times New Roman"/>
                <w:b/>
                <w:szCs w:val="24"/>
                <w:lang w:val="ro-RO"/>
              </w:rPr>
              <w:t>Poluant</w:t>
            </w:r>
          </w:p>
        </w:tc>
        <w:tc>
          <w:tcPr>
            <w:tcW w:w="290" w:type="pct"/>
            <w:shd w:val="clear" w:color="auto" w:fill="BFBFBF" w:themeFill="background1" w:themeFillShade="BF"/>
            <w:textDirection w:val="btLr"/>
          </w:tcPr>
          <w:p w:rsidR="0029066D" w:rsidRPr="00D86717" w:rsidRDefault="0029066D" w:rsidP="00076A61">
            <w:pPr>
              <w:ind w:left="113" w:right="113"/>
              <w:jc w:val="center"/>
              <w:rPr>
                <w:rFonts w:ascii="Times New Roman" w:hAnsi="Times New Roman"/>
                <w:b/>
                <w:szCs w:val="24"/>
                <w:lang w:val="ro-RO"/>
              </w:rPr>
            </w:pPr>
            <w:r w:rsidRPr="00D86717">
              <w:rPr>
                <w:rFonts w:ascii="Times New Roman" w:hAnsi="Times New Roman"/>
                <w:b/>
                <w:szCs w:val="24"/>
                <w:lang w:val="ro-RO"/>
              </w:rPr>
              <w:t>Echipament depoluare</w:t>
            </w:r>
          </w:p>
        </w:tc>
        <w:tc>
          <w:tcPr>
            <w:tcW w:w="290" w:type="pct"/>
            <w:shd w:val="clear" w:color="auto" w:fill="BFBFBF" w:themeFill="background1" w:themeFillShade="BF"/>
            <w:textDirection w:val="btLr"/>
          </w:tcPr>
          <w:p w:rsidR="0029066D" w:rsidRPr="00D86717" w:rsidRDefault="0029066D" w:rsidP="00076A61">
            <w:pPr>
              <w:ind w:left="113" w:right="113"/>
              <w:jc w:val="center"/>
              <w:rPr>
                <w:rFonts w:ascii="Times New Roman" w:hAnsi="Times New Roman"/>
                <w:b/>
                <w:szCs w:val="24"/>
                <w:lang w:val="ro-RO"/>
              </w:rPr>
            </w:pPr>
            <w:r w:rsidRPr="00D86717">
              <w:rPr>
                <w:rFonts w:ascii="Times New Roman" w:hAnsi="Times New Roman"/>
                <w:b/>
                <w:szCs w:val="24"/>
                <w:lang w:val="ro-RO"/>
              </w:rPr>
              <w:t>Eficiență (%)</w:t>
            </w:r>
          </w:p>
        </w:tc>
        <w:tc>
          <w:tcPr>
            <w:tcW w:w="218" w:type="pct"/>
            <w:shd w:val="clear" w:color="auto" w:fill="BFBFBF" w:themeFill="background1" w:themeFillShade="BF"/>
            <w:textDirection w:val="btLr"/>
          </w:tcPr>
          <w:p w:rsidR="0029066D" w:rsidRPr="00D86717" w:rsidRDefault="0029066D" w:rsidP="00076A61">
            <w:pPr>
              <w:ind w:left="113" w:right="113"/>
              <w:jc w:val="center"/>
              <w:rPr>
                <w:rFonts w:ascii="Times New Roman" w:hAnsi="Times New Roman"/>
                <w:b/>
                <w:szCs w:val="24"/>
                <w:lang w:val="ro-RO"/>
              </w:rPr>
            </w:pPr>
            <w:r w:rsidRPr="00D86717">
              <w:rPr>
                <w:rFonts w:ascii="Times New Roman" w:hAnsi="Times New Roman"/>
                <w:b/>
                <w:szCs w:val="24"/>
                <w:lang w:val="ro-RO"/>
              </w:rPr>
              <w:t>X Stereo70</w:t>
            </w:r>
          </w:p>
        </w:tc>
        <w:tc>
          <w:tcPr>
            <w:tcW w:w="216" w:type="pct"/>
            <w:shd w:val="clear" w:color="auto" w:fill="BFBFBF" w:themeFill="background1" w:themeFillShade="BF"/>
            <w:textDirection w:val="btLr"/>
          </w:tcPr>
          <w:p w:rsidR="0029066D" w:rsidRPr="00D86717" w:rsidRDefault="0029066D" w:rsidP="00076A61">
            <w:pPr>
              <w:ind w:left="113" w:right="113"/>
              <w:jc w:val="center"/>
              <w:rPr>
                <w:rFonts w:ascii="Times New Roman" w:hAnsi="Times New Roman"/>
                <w:b/>
                <w:szCs w:val="24"/>
                <w:lang w:val="ro-RO"/>
              </w:rPr>
            </w:pPr>
            <w:r w:rsidRPr="00D86717">
              <w:rPr>
                <w:rFonts w:ascii="Times New Roman" w:hAnsi="Times New Roman"/>
                <w:b/>
                <w:szCs w:val="24"/>
                <w:lang w:val="ro-RO"/>
              </w:rPr>
              <w:t>Y Stereo</w:t>
            </w:r>
            <w:r>
              <w:rPr>
                <w:rFonts w:ascii="Times New Roman" w:hAnsi="Times New Roman"/>
                <w:b/>
                <w:szCs w:val="24"/>
                <w:lang w:val="ro-RO"/>
              </w:rPr>
              <w:t>7</w:t>
            </w:r>
            <w:r w:rsidRPr="00D86717">
              <w:rPr>
                <w:rFonts w:ascii="Times New Roman" w:hAnsi="Times New Roman"/>
                <w:b/>
                <w:szCs w:val="24"/>
                <w:lang w:val="ro-RO"/>
              </w:rPr>
              <w:t>0</w:t>
            </w:r>
          </w:p>
        </w:tc>
      </w:tr>
      <w:tr w:rsidR="0029066D" w:rsidRPr="00D86717" w:rsidTr="00076A61">
        <w:tc>
          <w:tcPr>
            <w:tcW w:w="400" w:type="pct"/>
            <w:vMerge w:val="restart"/>
          </w:tcPr>
          <w:p w:rsidR="0029066D" w:rsidRPr="00D86717" w:rsidRDefault="0029066D" w:rsidP="00076A61">
            <w:pPr>
              <w:jc w:val="center"/>
              <w:rPr>
                <w:rFonts w:ascii="Times New Roman" w:hAnsi="Times New Roman"/>
                <w:szCs w:val="24"/>
                <w:lang w:val="ro-RO"/>
              </w:rPr>
            </w:pPr>
            <w:r>
              <w:rPr>
                <w:rFonts w:ascii="Times New Roman" w:hAnsi="Times New Roman"/>
                <w:szCs w:val="24"/>
                <w:lang w:val="ro-RO"/>
              </w:rPr>
              <w:t>5610</w:t>
            </w:r>
          </w:p>
          <w:p w:rsidR="0029066D" w:rsidRPr="00D86717" w:rsidRDefault="0029066D" w:rsidP="00076A61">
            <w:pPr>
              <w:jc w:val="center"/>
              <w:rPr>
                <w:rFonts w:ascii="Times New Roman" w:hAnsi="Times New Roman"/>
                <w:szCs w:val="24"/>
                <w:lang w:val="ro-RO"/>
              </w:rPr>
            </w:pPr>
          </w:p>
        </w:tc>
        <w:tc>
          <w:tcPr>
            <w:tcW w:w="612" w:type="pct"/>
            <w:vMerge w:val="restart"/>
          </w:tcPr>
          <w:p w:rsidR="0029066D" w:rsidRPr="00D86717" w:rsidRDefault="0029066D" w:rsidP="0029066D">
            <w:pPr>
              <w:jc w:val="center"/>
              <w:rPr>
                <w:rFonts w:ascii="Times New Roman" w:hAnsi="Times New Roman"/>
                <w:szCs w:val="24"/>
                <w:lang w:val="ro-RO"/>
              </w:rPr>
            </w:pPr>
            <w:r w:rsidRPr="00D86717">
              <w:rPr>
                <w:rFonts w:ascii="Times New Roman" w:hAnsi="Times New Roman"/>
                <w:szCs w:val="24"/>
                <w:lang w:val="ro-RO"/>
              </w:rPr>
              <w:t xml:space="preserve">Coș evacuare gaze de </w:t>
            </w:r>
            <w:r>
              <w:rPr>
                <w:rFonts w:ascii="Times New Roman" w:hAnsi="Times New Roman"/>
                <w:szCs w:val="24"/>
                <w:lang w:val="ro-RO"/>
              </w:rPr>
              <w:t>de la centrala termică</w:t>
            </w:r>
          </w:p>
        </w:tc>
        <w:tc>
          <w:tcPr>
            <w:tcW w:w="218" w:type="pct"/>
            <w:vMerge w:val="restart"/>
          </w:tcPr>
          <w:p w:rsidR="0029066D" w:rsidRPr="00D86717" w:rsidRDefault="0029066D" w:rsidP="00076A61">
            <w:pPr>
              <w:jc w:val="center"/>
              <w:rPr>
                <w:rFonts w:ascii="Times New Roman" w:hAnsi="Times New Roman"/>
                <w:szCs w:val="24"/>
                <w:lang w:val="ro-RO"/>
              </w:rPr>
            </w:pPr>
            <w:r>
              <w:rPr>
                <w:rFonts w:ascii="Times New Roman" w:hAnsi="Times New Roman"/>
                <w:szCs w:val="24"/>
                <w:lang w:val="ro-RO"/>
              </w:rPr>
              <w:t>5</w:t>
            </w:r>
          </w:p>
        </w:tc>
        <w:tc>
          <w:tcPr>
            <w:tcW w:w="290" w:type="pct"/>
            <w:vMerge w:val="restart"/>
          </w:tcPr>
          <w:p w:rsidR="0029066D" w:rsidRPr="00D86717" w:rsidRDefault="0029066D" w:rsidP="00076A61">
            <w:pPr>
              <w:jc w:val="center"/>
              <w:rPr>
                <w:rFonts w:ascii="Times New Roman" w:hAnsi="Times New Roman"/>
                <w:szCs w:val="24"/>
                <w:lang w:val="ro-RO"/>
              </w:rPr>
            </w:pPr>
          </w:p>
        </w:tc>
        <w:tc>
          <w:tcPr>
            <w:tcW w:w="290" w:type="pct"/>
            <w:vMerge w:val="restart"/>
          </w:tcPr>
          <w:p w:rsidR="0029066D" w:rsidRPr="00D86717" w:rsidRDefault="0029066D" w:rsidP="00076A61">
            <w:pPr>
              <w:jc w:val="center"/>
              <w:rPr>
                <w:rFonts w:ascii="Times New Roman" w:hAnsi="Times New Roman"/>
                <w:szCs w:val="24"/>
                <w:lang w:val="ro-RO"/>
              </w:rPr>
            </w:pPr>
          </w:p>
        </w:tc>
        <w:tc>
          <w:tcPr>
            <w:tcW w:w="2176" w:type="pct"/>
          </w:tcPr>
          <w:p w:rsidR="0029066D" w:rsidRPr="00D86717" w:rsidRDefault="0029066D" w:rsidP="00076A61">
            <w:pPr>
              <w:jc w:val="center"/>
              <w:rPr>
                <w:rFonts w:ascii="Times New Roman" w:hAnsi="Times New Roman"/>
                <w:szCs w:val="24"/>
                <w:lang w:val="ro-RO"/>
              </w:rPr>
            </w:pPr>
            <w:r w:rsidRPr="00D86717">
              <w:rPr>
                <w:rFonts w:ascii="Times New Roman" w:hAnsi="Times New Roman"/>
                <w:szCs w:val="24"/>
                <w:lang w:val="ro-RO"/>
              </w:rPr>
              <w:t>Pulberi</w:t>
            </w:r>
          </w:p>
        </w:tc>
        <w:tc>
          <w:tcPr>
            <w:tcW w:w="290" w:type="pct"/>
          </w:tcPr>
          <w:p w:rsidR="0029066D" w:rsidRPr="00D86717" w:rsidRDefault="0029066D" w:rsidP="00076A61">
            <w:pPr>
              <w:jc w:val="center"/>
              <w:rPr>
                <w:rFonts w:ascii="Times New Roman" w:hAnsi="Times New Roman"/>
                <w:szCs w:val="24"/>
                <w:lang w:val="ro-RO"/>
              </w:rPr>
            </w:pPr>
          </w:p>
        </w:tc>
        <w:tc>
          <w:tcPr>
            <w:tcW w:w="290" w:type="pct"/>
          </w:tcPr>
          <w:p w:rsidR="0029066D" w:rsidRPr="00D86717" w:rsidRDefault="0029066D" w:rsidP="00076A61">
            <w:pPr>
              <w:jc w:val="center"/>
              <w:rPr>
                <w:rFonts w:ascii="Times New Roman" w:hAnsi="Times New Roman"/>
                <w:szCs w:val="24"/>
                <w:lang w:val="ro-RO"/>
              </w:rPr>
            </w:pPr>
          </w:p>
        </w:tc>
        <w:tc>
          <w:tcPr>
            <w:tcW w:w="218" w:type="pct"/>
          </w:tcPr>
          <w:p w:rsidR="0029066D" w:rsidRPr="00D86717" w:rsidRDefault="0029066D" w:rsidP="00076A61">
            <w:pPr>
              <w:jc w:val="center"/>
              <w:rPr>
                <w:rFonts w:ascii="Times New Roman" w:hAnsi="Times New Roman"/>
                <w:szCs w:val="24"/>
                <w:lang w:val="ro-RO"/>
              </w:rPr>
            </w:pPr>
          </w:p>
        </w:tc>
        <w:tc>
          <w:tcPr>
            <w:tcW w:w="216" w:type="pct"/>
          </w:tcPr>
          <w:p w:rsidR="0029066D" w:rsidRPr="00D86717" w:rsidRDefault="0029066D" w:rsidP="00076A61">
            <w:pPr>
              <w:jc w:val="center"/>
              <w:rPr>
                <w:rFonts w:ascii="Times New Roman" w:hAnsi="Times New Roman"/>
                <w:szCs w:val="24"/>
                <w:lang w:val="ro-RO"/>
              </w:rPr>
            </w:pPr>
          </w:p>
        </w:tc>
      </w:tr>
      <w:tr w:rsidR="0029066D" w:rsidRPr="00D86717" w:rsidTr="00076A61">
        <w:tc>
          <w:tcPr>
            <w:tcW w:w="400" w:type="pct"/>
            <w:vMerge/>
          </w:tcPr>
          <w:p w:rsidR="0029066D" w:rsidRPr="00D86717" w:rsidRDefault="0029066D" w:rsidP="00076A61">
            <w:pPr>
              <w:jc w:val="center"/>
            </w:pPr>
          </w:p>
        </w:tc>
        <w:tc>
          <w:tcPr>
            <w:tcW w:w="612" w:type="pct"/>
            <w:vMerge/>
          </w:tcPr>
          <w:p w:rsidR="0029066D" w:rsidRDefault="0029066D" w:rsidP="00076A61">
            <w:pPr>
              <w:jc w:val="center"/>
            </w:pPr>
          </w:p>
        </w:tc>
        <w:tc>
          <w:tcPr>
            <w:tcW w:w="218" w:type="pct"/>
            <w:vMerge/>
          </w:tcPr>
          <w:p w:rsidR="0029066D" w:rsidRPr="00D86717" w:rsidRDefault="0029066D" w:rsidP="00076A61">
            <w:pPr>
              <w:jc w:val="center"/>
              <w:rPr>
                <w:rFonts w:ascii="Times New Roman" w:hAnsi="Times New Roman"/>
                <w:szCs w:val="24"/>
                <w:lang w:val="ro-RO"/>
              </w:rPr>
            </w:pPr>
          </w:p>
        </w:tc>
        <w:tc>
          <w:tcPr>
            <w:tcW w:w="290" w:type="pct"/>
            <w:vMerge/>
          </w:tcPr>
          <w:p w:rsidR="0029066D" w:rsidRPr="00D86717" w:rsidRDefault="0029066D" w:rsidP="00076A61">
            <w:pPr>
              <w:jc w:val="center"/>
              <w:rPr>
                <w:rFonts w:ascii="Times New Roman" w:hAnsi="Times New Roman"/>
                <w:szCs w:val="24"/>
                <w:lang w:val="ro-RO"/>
              </w:rPr>
            </w:pPr>
          </w:p>
        </w:tc>
        <w:tc>
          <w:tcPr>
            <w:tcW w:w="290" w:type="pct"/>
            <w:vMerge/>
          </w:tcPr>
          <w:p w:rsidR="0029066D" w:rsidRPr="00D86717" w:rsidRDefault="0029066D" w:rsidP="00076A61">
            <w:pPr>
              <w:jc w:val="center"/>
              <w:rPr>
                <w:rFonts w:ascii="Times New Roman" w:hAnsi="Times New Roman"/>
                <w:szCs w:val="24"/>
                <w:lang w:val="ro-RO"/>
              </w:rPr>
            </w:pPr>
          </w:p>
        </w:tc>
        <w:tc>
          <w:tcPr>
            <w:tcW w:w="2176" w:type="pct"/>
          </w:tcPr>
          <w:p w:rsidR="0029066D" w:rsidRPr="00D86717" w:rsidRDefault="0029066D" w:rsidP="00076A61">
            <w:pPr>
              <w:jc w:val="center"/>
              <w:rPr>
                <w:rFonts w:ascii="Times New Roman" w:hAnsi="Times New Roman"/>
                <w:szCs w:val="24"/>
                <w:lang w:val="ro-RO"/>
              </w:rPr>
            </w:pPr>
            <w:r w:rsidRPr="00D86717">
              <w:rPr>
                <w:rFonts w:ascii="Times New Roman" w:hAnsi="Times New Roman"/>
                <w:szCs w:val="24"/>
                <w:lang w:val="ro-RO"/>
              </w:rPr>
              <w:t>Monoxid de carbon (CO)</w:t>
            </w:r>
          </w:p>
        </w:tc>
        <w:tc>
          <w:tcPr>
            <w:tcW w:w="290" w:type="pct"/>
          </w:tcPr>
          <w:p w:rsidR="0029066D" w:rsidRPr="00D86717" w:rsidRDefault="0029066D" w:rsidP="00076A61">
            <w:pPr>
              <w:jc w:val="center"/>
              <w:rPr>
                <w:rFonts w:ascii="Times New Roman" w:hAnsi="Times New Roman"/>
                <w:szCs w:val="24"/>
                <w:lang w:val="ro-RO"/>
              </w:rPr>
            </w:pPr>
          </w:p>
        </w:tc>
        <w:tc>
          <w:tcPr>
            <w:tcW w:w="290" w:type="pct"/>
          </w:tcPr>
          <w:p w:rsidR="0029066D" w:rsidRPr="00D86717" w:rsidRDefault="0029066D" w:rsidP="00076A61">
            <w:pPr>
              <w:jc w:val="center"/>
              <w:rPr>
                <w:rFonts w:ascii="Times New Roman" w:hAnsi="Times New Roman"/>
                <w:szCs w:val="24"/>
                <w:lang w:val="ro-RO"/>
              </w:rPr>
            </w:pPr>
          </w:p>
        </w:tc>
        <w:tc>
          <w:tcPr>
            <w:tcW w:w="218" w:type="pct"/>
          </w:tcPr>
          <w:p w:rsidR="0029066D" w:rsidRPr="00D86717" w:rsidRDefault="0029066D" w:rsidP="00076A61">
            <w:pPr>
              <w:jc w:val="center"/>
              <w:rPr>
                <w:rFonts w:ascii="Times New Roman" w:hAnsi="Times New Roman"/>
                <w:szCs w:val="24"/>
                <w:lang w:val="ro-RO"/>
              </w:rPr>
            </w:pPr>
          </w:p>
        </w:tc>
        <w:tc>
          <w:tcPr>
            <w:tcW w:w="216" w:type="pct"/>
          </w:tcPr>
          <w:p w:rsidR="0029066D" w:rsidRPr="00D86717" w:rsidRDefault="0029066D" w:rsidP="00076A61">
            <w:pPr>
              <w:jc w:val="center"/>
              <w:rPr>
                <w:rFonts w:ascii="Times New Roman" w:hAnsi="Times New Roman"/>
                <w:szCs w:val="24"/>
                <w:lang w:val="ro-RO"/>
              </w:rPr>
            </w:pPr>
          </w:p>
        </w:tc>
      </w:tr>
      <w:tr w:rsidR="0029066D" w:rsidRPr="00D86717" w:rsidTr="00076A61">
        <w:tc>
          <w:tcPr>
            <w:tcW w:w="400" w:type="pct"/>
            <w:vMerge/>
          </w:tcPr>
          <w:p w:rsidR="0029066D" w:rsidRPr="00D86717" w:rsidRDefault="0029066D" w:rsidP="00076A61">
            <w:pPr>
              <w:jc w:val="center"/>
            </w:pPr>
          </w:p>
        </w:tc>
        <w:tc>
          <w:tcPr>
            <w:tcW w:w="612" w:type="pct"/>
            <w:vMerge/>
          </w:tcPr>
          <w:p w:rsidR="0029066D" w:rsidRDefault="0029066D" w:rsidP="00076A61">
            <w:pPr>
              <w:jc w:val="center"/>
            </w:pPr>
          </w:p>
        </w:tc>
        <w:tc>
          <w:tcPr>
            <w:tcW w:w="218" w:type="pct"/>
            <w:vMerge/>
          </w:tcPr>
          <w:p w:rsidR="0029066D" w:rsidRPr="00D86717" w:rsidRDefault="0029066D" w:rsidP="00076A61">
            <w:pPr>
              <w:jc w:val="center"/>
              <w:rPr>
                <w:rFonts w:ascii="Times New Roman" w:hAnsi="Times New Roman"/>
                <w:szCs w:val="24"/>
                <w:lang w:val="ro-RO"/>
              </w:rPr>
            </w:pPr>
          </w:p>
        </w:tc>
        <w:tc>
          <w:tcPr>
            <w:tcW w:w="290" w:type="pct"/>
            <w:vMerge/>
          </w:tcPr>
          <w:p w:rsidR="0029066D" w:rsidRPr="00D86717" w:rsidRDefault="0029066D" w:rsidP="00076A61">
            <w:pPr>
              <w:jc w:val="center"/>
              <w:rPr>
                <w:rFonts w:ascii="Times New Roman" w:hAnsi="Times New Roman"/>
                <w:szCs w:val="24"/>
                <w:lang w:val="ro-RO"/>
              </w:rPr>
            </w:pPr>
          </w:p>
        </w:tc>
        <w:tc>
          <w:tcPr>
            <w:tcW w:w="290" w:type="pct"/>
            <w:vMerge/>
          </w:tcPr>
          <w:p w:rsidR="0029066D" w:rsidRPr="00D86717" w:rsidRDefault="0029066D" w:rsidP="00076A61">
            <w:pPr>
              <w:jc w:val="center"/>
              <w:rPr>
                <w:rFonts w:ascii="Times New Roman" w:hAnsi="Times New Roman"/>
                <w:szCs w:val="24"/>
                <w:lang w:val="ro-RO"/>
              </w:rPr>
            </w:pPr>
          </w:p>
        </w:tc>
        <w:tc>
          <w:tcPr>
            <w:tcW w:w="2176" w:type="pct"/>
          </w:tcPr>
          <w:p w:rsidR="0029066D" w:rsidRPr="00D86717" w:rsidRDefault="0029066D" w:rsidP="00076A61">
            <w:pPr>
              <w:jc w:val="center"/>
              <w:rPr>
                <w:rFonts w:ascii="Times New Roman" w:hAnsi="Times New Roman"/>
                <w:szCs w:val="24"/>
                <w:lang w:val="ro-RO"/>
              </w:rPr>
            </w:pPr>
            <w:r w:rsidRPr="00D86717">
              <w:rPr>
                <w:rFonts w:ascii="Times New Roman" w:hAnsi="Times New Roman"/>
                <w:szCs w:val="24"/>
                <w:lang w:val="ro-RO"/>
              </w:rPr>
              <w:t>Oxizi de sulf</w:t>
            </w:r>
          </w:p>
        </w:tc>
        <w:tc>
          <w:tcPr>
            <w:tcW w:w="290" w:type="pct"/>
          </w:tcPr>
          <w:p w:rsidR="0029066D" w:rsidRPr="00D86717" w:rsidRDefault="0029066D" w:rsidP="00076A61">
            <w:pPr>
              <w:jc w:val="center"/>
              <w:rPr>
                <w:rFonts w:ascii="Times New Roman" w:hAnsi="Times New Roman"/>
                <w:szCs w:val="24"/>
                <w:lang w:val="ro-RO"/>
              </w:rPr>
            </w:pPr>
          </w:p>
        </w:tc>
        <w:tc>
          <w:tcPr>
            <w:tcW w:w="290" w:type="pct"/>
          </w:tcPr>
          <w:p w:rsidR="0029066D" w:rsidRPr="00D86717" w:rsidRDefault="0029066D" w:rsidP="00076A61">
            <w:pPr>
              <w:jc w:val="center"/>
              <w:rPr>
                <w:rFonts w:ascii="Times New Roman" w:hAnsi="Times New Roman"/>
                <w:szCs w:val="24"/>
                <w:lang w:val="ro-RO"/>
              </w:rPr>
            </w:pPr>
          </w:p>
        </w:tc>
        <w:tc>
          <w:tcPr>
            <w:tcW w:w="218" w:type="pct"/>
          </w:tcPr>
          <w:p w:rsidR="0029066D" w:rsidRPr="00D86717" w:rsidRDefault="0029066D" w:rsidP="00076A61">
            <w:pPr>
              <w:jc w:val="center"/>
              <w:rPr>
                <w:rFonts w:ascii="Times New Roman" w:hAnsi="Times New Roman"/>
                <w:szCs w:val="24"/>
                <w:lang w:val="ro-RO"/>
              </w:rPr>
            </w:pPr>
          </w:p>
        </w:tc>
        <w:tc>
          <w:tcPr>
            <w:tcW w:w="216" w:type="pct"/>
          </w:tcPr>
          <w:p w:rsidR="0029066D" w:rsidRPr="00D86717" w:rsidRDefault="0029066D" w:rsidP="00076A61">
            <w:pPr>
              <w:jc w:val="center"/>
              <w:rPr>
                <w:rFonts w:ascii="Times New Roman" w:hAnsi="Times New Roman"/>
                <w:szCs w:val="24"/>
                <w:lang w:val="ro-RO"/>
              </w:rPr>
            </w:pPr>
          </w:p>
        </w:tc>
      </w:tr>
      <w:tr w:rsidR="0029066D" w:rsidRPr="00D86717" w:rsidTr="00076A61">
        <w:tc>
          <w:tcPr>
            <w:tcW w:w="400" w:type="pct"/>
            <w:vMerge/>
          </w:tcPr>
          <w:p w:rsidR="0029066D" w:rsidRPr="00D86717" w:rsidRDefault="0029066D" w:rsidP="00076A61">
            <w:pPr>
              <w:jc w:val="center"/>
            </w:pPr>
          </w:p>
        </w:tc>
        <w:tc>
          <w:tcPr>
            <w:tcW w:w="612" w:type="pct"/>
            <w:vMerge/>
          </w:tcPr>
          <w:p w:rsidR="0029066D" w:rsidRDefault="0029066D" w:rsidP="00076A61">
            <w:pPr>
              <w:jc w:val="center"/>
            </w:pPr>
          </w:p>
        </w:tc>
        <w:tc>
          <w:tcPr>
            <w:tcW w:w="218" w:type="pct"/>
            <w:vMerge/>
          </w:tcPr>
          <w:p w:rsidR="0029066D" w:rsidRPr="00D86717" w:rsidRDefault="0029066D" w:rsidP="00076A61">
            <w:pPr>
              <w:jc w:val="center"/>
              <w:rPr>
                <w:rFonts w:ascii="Times New Roman" w:hAnsi="Times New Roman"/>
                <w:szCs w:val="24"/>
                <w:lang w:val="ro-RO"/>
              </w:rPr>
            </w:pPr>
          </w:p>
        </w:tc>
        <w:tc>
          <w:tcPr>
            <w:tcW w:w="290" w:type="pct"/>
            <w:vMerge/>
          </w:tcPr>
          <w:p w:rsidR="0029066D" w:rsidRPr="00D86717" w:rsidRDefault="0029066D" w:rsidP="00076A61">
            <w:pPr>
              <w:jc w:val="center"/>
              <w:rPr>
                <w:rFonts w:ascii="Times New Roman" w:hAnsi="Times New Roman"/>
                <w:szCs w:val="24"/>
                <w:lang w:val="ro-RO"/>
              </w:rPr>
            </w:pPr>
          </w:p>
        </w:tc>
        <w:tc>
          <w:tcPr>
            <w:tcW w:w="290" w:type="pct"/>
            <w:vMerge/>
          </w:tcPr>
          <w:p w:rsidR="0029066D" w:rsidRPr="00D86717" w:rsidRDefault="0029066D" w:rsidP="00076A61">
            <w:pPr>
              <w:jc w:val="center"/>
              <w:rPr>
                <w:rFonts w:ascii="Times New Roman" w:hAnsi="Times New Roman"/>
                <w:szCs w:val="24"/>
                <w:lang w:val="ro-RO"/>
              </w:rPr>
            </w:pPr>
          </w:p>
        </w:tc>
        <w:tc>
          <w:tcPr>
            <w:tcW w:w="2176" w:type="pct"/>
          </w:tcPr>
          <w:p w:rsidR="0029066D" w:rsidRPr="00D86717" w:rsidRDefault="0029066D" w:rsidP="00076A61">
            <w:pPr>
              <w:jc w:val="center"/>
              <w:rPr>
                <w:rFonts w:ascii="Times New Roman" w:hAnsi="Times New Roman"/>
                <w:szCs w:val="24"/>
                <w:lang w:val="ro-RO"/>
              </w:rPr>
            </w:pPr>
            <w:r w:rsidRPr="00D86717">
              <w:rPr>
                <w:rFonts w:ascii="Times New Roman" w:hAnsi="Times New Roman"/>
                <w:szCs w:val="24"/>
                <w:lang w:val="ro-RO"/>
              </w:rPr>
              <w:t>Oxizi de azot</w:t>
            </w:r>
          </w:p>
        </w:tc>
        <w:tc>
          <w:tcPr>
            <w:tcW w:w="290" w:type="pct"/>
          </w:tcPr>
          <w:p w:rsidR="0029066D" w:rsidRPr="00D86717" w:rsidRDefault="0029066D" w:rsidP="00076A61">
            <w:pPr>
              <w:jc w:val="center"/>
              <w:rPr>
                <w:rFonts w:ascii="Times New Roman" w:hAnsi="Times New Roman"/>
                <w:szCs w:val="24"/>
                <w:lang w:val="ro-RO"/>
              </w:rPr>
            </w:pPr>
          </w:p>
        </w:tc>
        <w:tc>
          <w:tcPr>
            <w:tcW w:w="290" w:type="pct"/>
          </w:tcPr>
          <w:p w:rsidR="0029066D" w:rsidRPr="00D86717" w:rsidRDefault="0029066D" w:rsidP="00076A61">
            <w:pPr>
              <w:jc w:val="center"/>
              <w:rPr>
                <w:rFonts w:ascii="Times New Roman" w:hAnsi="Times New Roman"/>
                <w:szCs w:val="24"/>
                <w:lang w:val="ro-RO"/>
              </w:rPr>
            </w:pPr>
          </w:p>
        </w:tc>
        <w:tc>
          <w:tcPr>
            <w:tcW w:w="218" w:type="pct"/>
          </w:tcPr>
          <w:p w:rsidR="0029066D" w:rsidRPr="00D86717" w:rsidRDefault="0029066D" w:rsidP="00076A61">
            <w:pPr>
              <w:jc w:val="center"/>
              <w:rPr>
                <w:rFonts w:ascii="Times New Roman" w:hAnsi="Times New Roman"/>
                <w:szCs w:val="24"/>
                <w:lang w:val="ro-RO"/>
              </w:rPr>
            </w:pPr>
          </w:p>
        </w:tc>
        <w:tc>
          <w:tcPr>
            <w:tcW w:w="216" w:type="pct"/>
          </w:tcPr>
          <w:p w:rsidR="0029066D" w:rsidRPr="00D86717" w:rsidRDefault="0029066D" w:rsidP="00076A61">
            <w:pPr>
              <w:jc w:val="center"/>
              <w:rPr>
                <w:rFonts w:ascii="Times New Roman" w:hAnsi="Times New Roman"/>
                <w:szCs w:val="24"/>
                <w:lang w:val="ro-RO"/>
              </w:rPr>
            </w:pPr>
          </w:p>
        </w:tc>
      </w:tr>
      <w:tr w:rsidR="0029066D" w:rsidRPr="00D86717" w:rsidTr="00076A61">
        <w:trPr>
          <w:trHeight w:val="70"/>
        </w:trPr>
        <w:tc>
          <w:tcPr>
            <w:tcW w:w="400" w:type="pct"/>
            <w:vMerge/>
          </w:tcPr>
          <w:p w:rsidR="0029066D" w:rsidRPr="00D86717" w:rsidRDefault="0029066D" w:rsidP="00076A61">
            <w:pPr>
              <w:jc w:val="center"/>
            </w:pPr>
          </w:p>
        </w:tc>
        <w:tc>
          <w:tcPr>
            <w:tcW w:w="612" w:type="pct"/>
            <w:vMerge/>
          </w:tcPr>
          <w:p w:rsidR="0029066D" w:rsidRDefault="0029066D" w:rsidP="00076A61">
            <w:pPr>
              <w:jc w:val="center"/>
            </w:pPr>
          </w:p>
        </w:tc>
        <w:tc>
          <w:tcPr>
            <w:tcW w:w="218" w:type="pct"/>
            <w:vMerge/>
          </w:tcPr>
          <w:p w:rsidR="0029066D" w:rsidRPr="00D86717" w:rsidRDefault="0029066D" w:rsidP="00076A61">
            <w:pPr>
              <w:jc w:val="center"/>
              <w:rPr>
                <w:rFonts w:ascii="Times New Roman" w:hAnsi="Times New Roman"/>
                <w:szCs w:val="24"/>
                <w:lang w:val="ro-RO"/>
              </w:rPr>
            </w:pPr>
          </w:p>
        </w:tc>
        <w:tc>
          <w:tcPr>
            <w:tcW w:w="290" w:type="pct"/>
            <w:vMerge/>
          </w:tcPr>
          <w:p w:rsidR="0029066D" w:rsidRPr="00D86717" w:rsidRDefault="0029066D" w:rsidP="00076A61">
            <w:pPr>
              <w:jc w:val="center"/>
              <w:rPr>
                <w:rFonts w:ascii="Times New Roman" w:hAnsi="Times New Roman"/>
                <w:szCs w:val="24"/>
                <w:lang w:val="ro-RO"/>
              </w:rPr>
            </w:pPr>
          </w:p>
        </w:tc>
        <w:tc>
          <w:tcPr>
            <w:tcW w:w="290" w:type="pct"/>
            <w:vMerge/>
          </w:tcPr>
          <w:p w:rsidR="0029066D" w:rsidRPr="00D86717" w:rsidRDefault="0029066D" w:rsidP="00076A61">
            <w:pPr>
              <w:jc w:val="center"/>
              <w:rPr>
                <w:rFonts w:ascii="Times New Roman" w:hAnsi="Times New Roman"/>
                <w:szCs w:val="24"/>
                <w:lang w:val="ro-RO"/>
              </w:rPr>
            </w:pPr>
          </w:p>
        </w:tc>
        <w:tc>
          <w:tcPr>
            <w:tcW w:w="2176" w:type="pct"/>
          </w:tcPr>
          <w:p w:rsidR="0029066D" w:rsidRPr="00D86717" w:rsidRDefault="0029066D" w:rsidP="00076A61">
            <w:pPr>
              <w:jc w:val="center"/>
              <w:rPr>
                <w:rFonts w:ascii="Times New Roman" w:hAnsi="Times New Roman"/>
                <w:szCs w:val="24"/>
                <w:lang w:val="ro-RO"/>
              </w:rPr>
            </w:pPr>
            <w:r w:rsidRPr="00D86717">
              <w:rPr>
                <w:rFonts w:ascii="Times New Roman" w:hAnsi="Times New Roman"/>
                <w:szCs w:val="24"/>
                <w:lang w:val="ro-RO"/>
              </w:rPr>
              <w:t>Substanțe organice exprimate în carbon total (C)</w:t>
            </w:r>
          </w:p>
        </w:tc>
        <w:tc>
          <w:tcPr>
            <w:tcW w:w="290" w:type="pct"/>
          </w:tcPr>
          <w:p w:rsidR="0029066D" w:rsidRPr="00D86717" w:rsidRDefault="0029066D" w:rsidP="00076A61">
            <w:pPr>
              <w:jc w:val="center"/>
              <w:rPr>
                <w:rFonts w:ascii="Times New Roman" w:hAnsi="Times New Roman"/>
                <w:szCs w:val="24"/>
                <w:lang w:val="ro-RO"/>
              </w:rPr>
            </w:pPr>
          </w:p>
        </w:tc>
        <w:tc>
          <w:tcPr>
            <w:tcW w:w="290" w:type="pct"/>
          </w:tcPr>
          <w:p w:rsidR="0029066D" w:rsidRPr="00D86717" w:rsidRDefault="0029066D" w:rsidP="00076A61">
            <w:pPr>
              <w:jc w:val="center"/>
              <w:rPr>
                <w:rFonts w:ascii="Times New Roman" w:hAnsi="Times New Roman"/>
                <w:szCs w:val="24"/>
                <w:lang w:val="ro-RO"/>
              </w:rPr>
            </w:pPr>
          </w:p>
        </w:tc>
        <w:tc>
          <w:tcPr>
            <w:tcW w:w="218" w:type="pct"/>
          </w:tcPr>
          <w:p w:rsidR="0029066D" w:rsidRPr="00D86717" w:rsidRDefault="0029066D" w:rsidP="00076A61">
            <w:pPr>
              <w:jc w:val="center"/>
              <w:rPr>
                <w:rFonts w:ascii="Times New Roman" w:hAnsi="Times New Roman"/>
                <w:szCs w:val="24"/>
                <w:lang w:val="ro-RO"/>
              </w:rPr>
            </w:pPr>
          </w:p>
        </w:tc>
        <w:tc>
          <w:tcPr>
            <w:tcW w:w="216" w:type="pct"/>
          </w:tcPr>
          <w:p w:rsidR="0029066D" w:rsidRPr="00D86717" w:rsidRDefault="0029066D" w:rsidP="00076A61">
            <w:pPr>
              <w:jc w:val="center"/>
              <w:rPr>
                <w:rFonts w:ascii="Times New Roman" w:hAnsi="Times New Roman"/>
                <w:szCs w:val="24"/>
                <w:lang w:val="ro-RO"/>
              </w:rPr>
            </w:pPr>
          </w:p>
        </w:tc>
      </w:tr>
    </w:tbl>
    <w:p w:rsidR="004A6B84" w:rsidRDefault="004A6B84" w:rsidP="004A6B84">
      <w:pPr>
        <w:spacing w:after="0" w:line="240" w:lineRule="auto"/>
        <w:jc w:val="both"/>
        <w:rPr>
          <w:rFonts w:ascii="Times New Roman" w:hAnsi="Times New Roman" w:cs="Times New Roman"/>
          <w:sz w:val="24"/>
          <w:szCs w:val="24"/>
          <w:lang w:val="ro-RO"/>
        </w:rPr>
      </w:pPr>
    </w:p>
    <w:p w:rsidR="00F80C48" w:rsidRPr="008E59AD" w:rsidRDefault="00AA4F4B" w:rsidP="00F80C48">
      <w:pPr>
        <w:spacing w:after="0" w:line="240" w:lineRule="auto"/>
        <w:jc w:val="both"/>
        <w:rPr>
          <w:rFonts w:ascii="Times New Roman" w:hAnsi="Times New Roman" w:cs="Times New Roman"/>
          <w:b/>
          <w:sz w:val="24"/>
          <w:szCs w:val="24"/>
          <w:lang w:val="ro-RO"/>
        </w:rPr>
      </w:pPr>
      <w:r w:rsidRPr="008E59AD">
        <w:rPr>
          <w:rFonts w:ascii="Times New Roman" w:hAnsi="Times New Roman" w:cs="Times New Roman"/>
          <w:b/>
          <w:sz w:val="24"/>
          <w:szCs w:val="24"/>
          <w:lang w:val="ro-RO"/>
        </w:rPr>
        <w:t>APA:</w:t>
      </w:r>
      <w:r w:rsidR="00F80C48" w:rsidRPr="008E59AD">
        <w:rPr>
          <w:rFonts w:ascii="Times New Roman" w:hAnsi="Times New Roman" w:cs="Times New Roman"/>
          <w:b/>
          <w:sz w:val="24"/>
          <w:szCs w:val="24"/>
          <w:lang w:val="ro-RO"/>
        </w:rPr>
        <w:t xml:space="preserve"> </w:t>
      </w:r>
    </w:p>
    <w:p w:rsidR="00376C0F" w:rsidRPr="008E59AD" w:rsidRDefault="00826843" w:rsidP="005C2136">
      <w:pPr>
        <w:pStyle w:val="ListParagraph"/>
        <w:numPr>
          <w:ilvl w:val="0"/>
          <w:numId w:val="34"/>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bCs/>
          <w:iCs/>
          <w:noProof/>
          <w:sz w:val="24"/>
          <w:szCs w:val="24"/>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rsidR="00AA4F4B" w:rsidRPr="0050648C" w:rsidRDefault="00AA4F4B" w:rsidP="00387951">
      <w:pPr>
        <w:spacing w:after="0" w:line="240" w:lineRule="auto"/>
        <w:jc w:val="both"/>
        <w:rPr>
          <w:rFonts w:ascii="Times New Roman" w:hAnsi="Times New Roman" w:cs="Times New Roman"/>
          <w:sz w:val="24"/>
          <w:szCs w:val="24"/>
          <w:lang w:val="ro-RO"/>
        </w:rPr>
      </w:pPr>
    </w:p>
    <w:p w:rsidR="00CB73E5" w:rsidRDefault="00CB73E5" w:rsidP="00CB73E5">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SOL: </w:t>
      </w:r>
      <w:r w:rsidRPr="00CB73E5">
        <w:rPr>
          <w:rFonts w:ascii="Times New Roman" w:hAnsi="Times New Roman" w:cs="Times New Roman"/>
          <w:sz w:val="24"/>
          <w:szCs w:val="24"/>
          <w:lang w:val="ro-RO"/>
        </w:rPr>
        <w:t>- nu este cazul.</w:t>
      </w:r>
    </w:p>
    <w:p w:rsidR="00CB73E5" w:rsidRPr="00CB73E5" w:rsidRDefault="00CB73E5" w:rsidP="00CB73E5">
      <w:pPr>
        <w:spacing w:after="0" w:line="240" w:lineRule="auto"/>
        <w:jc w:val="both"/>
        <w:rPr>
          <w:rFonts w:ascii="Times New Roman" w:hAnsi="Times New Roman" w:cs="Times New Roman"/>
          <w:b/>
          <w:sz w:val="24"/>
          <w:szCs w:val="24"/>
          <w:lang w:val="ro-RO"/>
        </w:rPr>
      </w:pPr>
    </w:p>
    <w:p w:rsidR="00CB73E5" w:rsidRPr="00F80C48" w:rsidRDefault="00CB73E5" w:rsidP="00CB73E5">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ZGOMOT</w:t>
      </w:r>
      <w:r w:rsidRPr="00F80C48">
        <w:rPr>
          <w:rFonts w:ascii="Times New Roman" w:hAnsi="Times New Roman" w:cs="Times New Roman"/>
          <w:b/>
          <w:sz w:val="24"/>
          <w:szCs w:val="24"/>
          <w:lang w:val="ro-RO"/>
        </w:rPr>
        <w:t>:</w:t>
      </w:r>
      <w:r>
        <w:rPr>
          <w:rFonts w:ascii="Times New Roman" w:hAnsi="Times New Roman" w:cs="Times New Roman"/>
          <w:b/>
          <w:sz w:val="24"/>
          <w:szCs w:val="24"/>
          <w:lang w:val="ro-RO"/>
        </w:rPr>
        <w:t xml:space="preserve"> </w:t>
      </w:r>
      <w:r w:rsidRPr="00CB73E5">
        <w:rPr>
          <w:rFonts w:ascii="Times New Roman" w:hAnsi="Times New Roman" w:cs="Times New Roman"/>
          <w:sz w:val="24"/>
          <w:szCs w:val="24"/>
          <w:lang w:val="ro-RO"/>
        </w:rPr>
        <w:t>- nu este cazul.</w:t>
      </w:r>
    </w:p>
    <w:p w:rsidR="00CB73E5" w:rsidRPr="00CB73E5" w:rsidRDefault="00CB73E5" w:rsidP="00CB73E5">
      <w:pPr>
        <w:widowControl w:val="0"/>
        <w:tabs>
          <w:tab w:val="left" w:pos="0"/>
        </w:tabs>
        <w:spacing w:after="0"/>
        <w:jc w:val="both"/>
        <w:rPr>
          <w:rFonts w:ascii="Times New Roman" w:eastAsia="Times New Roman" w:hAnsi="Times New Roman" w:cs="Times New Roman"/>
          <w:sz w:val="24"/>
          <w:szCs w:val="24"/>
          <w:lang w:val="ro-RO"/>
        </w:rPr>
      </w:pPr>
    </w:p>
    <w:p w:rsidR="00387951" w:rsidRPr="00513AA0" w:rsidRDefault="00387951" w:rsidP="00387951">
      <w:pPr>
        <w:pStyle w:val="ListParagraph"/>
        <w:numPr>
          <w:ilvl w:val="0"/>
          <w:numId w:val="15"/>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13AA0">
        <w:rPr>
          <w:rFonts w:ascii="Times New Roman" w:hAnsi="Times New Roman" w:cs="Times New Roman"/>
          <w:b/>
          <w:sz w:val="24"/>
          <w:szCs w:val="24"/>
          <w:lang w:val="ro-RO"/>
        </w:rPr>
        <w:t xml:space="preserve"> </w:t>
      </w:r>
      <w:r w:rsidR="00513AA0" w:rsidRPr="00513AA0">
        <w:rPr>
          <w:rFonts w:ascii="Times New Roman" w:hAnsi="Times New Roman" w:cs="Times New Roman"/>
          <w:sz w:val="24"/>
          <w:szCs w:val="24"/>
          <w:lang w:val="ro-RO"/>
        </w:rPr>
        <w:t>- nu este cazul.</w:t>
      </w:r>
    </w:p>
    <w:p w:rsidR="00513AA0" w:rsidRPr="00513AA0" w:rsidRDefault="00513AA0" w:rsidP="00513AA0">
      <w:pPr>
        <w:pStyle w:val="ListParagraph"/>
        <w:spacing w:after="0" w:line="240" w:lineRule="auto"/>
        <w:ind w:left="284"/>
        <w:jc w:val="both"/>
        <w:rPr>
          <w:rFonts w:ascii="Times New Roman" w:hAnsi="Times New Roman" w:cs="Times New Roman"/>
          <w:b/>
          <w:sz w:val="24"/>
          <w:szCs w:val="24"/>
          <w:lang w:val="ro-RO"/>
        </w:rPr>
      </w:pPr>
    </w:p>
    <w:p w:rsidR="00387951" w:rsidRPr="0050648C" w:rsidRDefault="00387951" w:rsidP="005C2136">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radiaţii, admise  la evacuarea  in  mediu,  depăşiri  permise  şi  in  ce  condiţii:</w:t>
      </w:r>
    </w:p>
    <w:p w:rsidR="009A536E" w:rsidRDefault="009A536E" w:rsidP="00387951">
      <w:pPr>
        <w:pStyle w:val="PlainText"/>
        <w:jc w:val="both"/>
        <w:rPr>
          <w:rFonts w:ascii="Times New Roman" w:hAnsi="Times New Roman"/>
          <w:b/>
          <w:bCs/>
          <w:sz w:val="24"/>
          <w:szCs w:val="24"/>
          <w:lang w:val="ro-RO"/>
        </w:rPr>
      </w:pPr>
    </w:p>
    <w:p w:rsidR="00107A11" w:rsidRDefault="00107A11" w:rsidP="00387951">
      <w:pPr>
        <w:pStyle w:val="PlainText"/>
        <w:jc w:val="both"/>
        <w:rPr>
          <w:rFonts w:ascii="Times New Roman" w:hAnsi="Times New Roman"/>
          <w:b/>
          <w:bCs/>
          <w:sz w:val="24"/>
          <w:szCs w:val="24"/>
          <w:lang w:val="ro-RO"/>
        </w:rPr>
      </w:pPr>
    </w:p>
    <w:p w:rsidR="00107A11" w:rsidRPr="0050648C" w:rsidRDefault="00107A11" w:rsidP="00387951">
      <w:pPr>
        <w:pStyle w:val="PlainText"/>
        <w:jc w:val="both"/>
        <w:rPr>
          <w:rFonts w:ascii="Times New Roman" w:hAnsi="Times New Roman"/>
          <w:b/>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lastRenderedPageBreak/>
        <w:t>AER</w:t>
      </w:r>
      <w:r w:rsidR="006C5BEF">
        <w:rPr>
          <w:rFonts w:ascii="Times New Roman" w:hAnsi="Times New Roman"/>
          <w:b/>
          <w:bCs/>
          <w:sz w:val="24"/>
          <w:szCs w:val="24"/>
          <w:lang w:val="ro-RO"/>
        </w:rPr>
        <w:t>:</w:t>
      </w:r>
    </w:p>
    <w:p w:rsidR="00336812" w:rsidRDefault="00336812" w:rsidP="005C2136">
      <w:pPr>
        <w:pStyle w:val="ListParagraph"/>
        <w:numPr>
          <w:ilvl w:val="0"/>
          <w:numId w:val="17"/>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rsidR="00336812" w:rsidRPr="00E11821" w:rsidRDefault="008E59AD" w:rsidP="005C2136">
      <w:pPr>
        <w:pStyle w:val="ListParagraph"/>
        <w:numPr>
          <w:ilvl w:val="0"/>
          <w:numId w:val="17"/>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emisii de la focarele alime</w:t>
      </w:r>
      <w:r w:rsidR="00E2174F">
        <w:rPr>
          <w:rFonts w:ascii="Times New Roman" w:hAnsi="Times New Roman" w:cs="Times New Roman"/>
          <w:sz w:val="24"/>
          <w:szCs w:val="24"/>
          <w:lang w:val="ro-RO"/>
        </w:rPr>
        <w:t>ntate cu gaze naturale (centralele termice</w:t>
      </w:r>
      <w:r w:rsidRPr="00E11821">
        <w:rPr>
          <w:rFonts w:ascii="Times New Roman" w:hAnsi="Times New Roman" w:cs="Times New Roman"/>
          <w:sz w:val="24"/>
          <w:szCs w:val="24"/>
          <w:lang w:val="ro-RO"/>
        </w:rPr>
        <w:t>), conform Ord. nr. 462/1993: pulberi max. 5 mg/mcN, monoxid de carbon (CO) max. 100 mg/mcN, oxizi de sulf exprimaţi în SO2 max. 35 mg/mcN; oxizi de azot exprimaţi în NO2 max. 350 mg/mcN; (conţinut în oxigen al efluenţilor gazoşi de 3%);</w:t>
      </w:r>
    </w:p>
    <w:p w:rsidR="008E59AD" w:rsidRPr="00E11821" w:rsidRDefault="008E59AD" w:rsidP="005C2136">
      <w:pPr>
        <w:pStyle w:val="ListParagraph"/>
        <w:numPr>
          <w:ilvl w:val="0"/>
          <w:numId w:val="17"/>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activitatea desfășurată va respecta prevederile conform STAS 12574/</w:t>
      </w:r>
      <w:r w:rsidR="00B565C0" w:rsidRPr="00E11821">
        <w:rPr>
          <w:rFonts w:ascii="Times New Roman" w:hAnsi="Times New Roman" w:cs="Times New Roman"/>
          <w:sz w:val="24"/>
          <w:szCs w:val="24"/>
          <w:lang w:val="ro-RO"/>
        </w:rPr>
        <w:t>19</w:t>
      </w:r>
      <w:r w:rsidRPr="00E11821">
        <w:rPr>
          <w:rFonts w:ascii="Times New Roman" w:hAnsi="Times New Roman" w:cs="Times New Roman"/>
          <w:sz w:val="24"/>
          <w:szCs w:val="24"/>
          <w:lang w:val="ro-RO"/>
        </w:rPr>
        <w:t>87, OUG nr. 243/2000 privind calitatea aerului înconjurător aprobată prin Legea 655/2001, modificată și completată cu OUG nr. 12/2007, Ord. 592/2002 cu completările ulterioare</w:t>
      </w:r>
      <w:r w:rsidR="00B565C0" w:rsidRPr="00E11821">
        <w:rPr>
          <w:rFonts w:ascii="Times New Roman" w:hAnsi="Times New Roman" w:cs="Times New Roman"/>
          <w:sz w:val="24"/>
          <w:szCs w:val="24"/>
          <w:lang w:val="ro-RO"/>
        </w:rPr>
        <w:t>.</w:t>
      </w:r>
    </w:p>
    <w:p w:rsidR="00D64882" w:rsidRPr="00336812" w:rsidRDefault="00D64882" w:rsidP="00D64882">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Alte condiții de funcționare decât cele normale:</w:t>
      </w:r>
    </w:p>
    <w:p w:rsidR="00D64882" w:rsidRPr="00336812" w:rsidRDefault="00D64882" w:rsidP="00D64882">
      <w:pPr>
        <w:pStyle w:val="ListParagraph"/>
        <w:numPr>
          <w:ilvl w:val="0"/>
          <w:numId w:val="17"/>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r w:rsidRPr="00336812">
        <w:rPr>
          <w:rFonts w:ascii="Times New Roman" w:eastAsia="Times New Roman" w:hAnsi="Times New Roman" w:cs="Times New Roman"/>
          <w:bCs/>
          <w:sz w:val="24"/>
          <w:szCs w:val="24"/>
          <w:lang w:val="ro-RO"/>
        </w:rPr>
        <w:t>;</w:t>
      </w:r>
    </w:p>
    <w:p w:rsidR="00D64882" w:rsidRDefault="00D64882" w:rsidP="00D64882">
      <w:pPr>
        <w:pStyle w:val="ListParagraph"/>
        <w:numPr>
          <w:ilvl w:val="0"/>
          <w:numId w:val="17"/>
        </w:numPr>
        <w:spacing w:after="0"/>
        <w:ind w:left="426"/>
        <w:jc w:val="both"/>
        <w:rPr>
          <w:rFonts w:ascii="Times New Roman" w:hAnsi="Times New Roman" w:cs="Times New Roman"/>
          <w:sz w:val="24"/>
          <w:szCs w:val="24"/>
          <w:lang w:val="ro-RO"/>
        </w:rPr>
      </w:pPr>
      <w:r w:rsidRPr="00336812">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336812">
        <w:rPr>
          <w:rFonts w:ascii="Times New Roman" w:eastAsia="Times New Roman" w:hAnsi="Times New Roman" w:cs="Times New Roman"/>
          <w:bCs/>
          <w:sz w:val="24"/>
          <w:szCs w:val="24"/>
          <w:lang w:val="ro-RO"/>
        </w:rPr>
        <w:t>;</w:t>
      </w:r>
    </w:p>
    <w:p w:rsidR="00D64882" w:rsidRPr="0029066D" w:rsidRDefault="00D64882" w:rsidP="00D64882">
      <w:pPr>
        <w:pStyle w:val="PlainText"/>
        <w:numPr>
          <w:ilvl w:val="0"/>
          <w:numId w:val="35"/>
        </w:numPr>
        <w:ind w:left="426"/>
        <w:jc w:val="both"/>
        <w:rPr>
          <w:rFonts w:ascii="Times New Roman" w:hAnsi="Times New Roman"/>
          <w:b/>
          <w:bCs/>
          <w:sz w:val="24"/>
          <w:szCs w:val="24"/>
          <w:lang w:val="ro-RO"/>
        </w:rPr>
      </w:pPr>
      <w:r>
        <w:rPr>
          <w:rFonts w:ascii="Times New Roman" w:eastAsia="Calibri" w:hAnsi="Times New Roman"/>
          <w:sz w:val="24"/>
          <w:szCs w:val="24"/>
          <w:lang w:val="ro-RO"/>
        </w:rPr>
        <w:t>Titularul</w:t>
      </w:r>
      <w:r>
        <w:rPr>
          <w:rFonts w:ascii="Times New Roman" w:eastAsia="Calibri" w:hAnsi="Times New Roman"/>
          <w:sz w:val="24"/>
          <w:szCs w:val="24"/>
          <w:lang w:val="ro-RO" w:eastAsia="ar-SA"/>
        </w:rPr>
        <w:t xml:space="preserve"> are obligația să ia toate măsurile ca în aceste condiții de funcționare emisiile din instalație să nu genereze deteriorarea calității aerului.</w:t>
      </w:r>
    </w:p>
    <w:p w:rsidR="0029066D" w:rsidRPr="0050648C" w:rsidRDefault="0029066D" w:rsidP="0029066D">
      <w:pPr>
        <w:pStyle w:val="PlainText"/>
        <w:ind w:left="426"/>
        <w:jc w:val="both"/>
        <w:rPr>
          <w:rFonts w:ascii="Times New Roman" w:hAnsi="Times New Roman"/>
          <w:b/>
          <w:bCs/>
          <w:sz w:val="24"/>
          <w:szCs w:val="24"/>
          <w:lang w:val="ro-RO"/>
        </w:rPr>
      </w:pPr>
    </w:p>
    <w:p w:rsidR="0029066D" w:rsidRDefault="0029066D" w:rsidP="0029066D">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Pr>
          <w:rFonts w:ascii="Times New Roman" w:hAnsi="Times New Roman"/>
          <w:b/>
          <w:bCs/>
          <w:sz w:val="24"/>
          <w:szCs w:val="24"/>
          <w:lang w:val="ro-RO"/>
        </w:rPr>
        <w:t>:</w:t>
      </w:r>
    </w:p>
    <w:p w:rsidR="0029066D" w:rsidRDefault="0029066D" w:rsidP="0029066D">
      <w:pPr>
        <w:pStyle w:val="PlainText"/>
        <w:numPr>
          <w:ilvl w:val="0"/>
          <w:numId w:val="17"/>
        </w:numPr>
        <w:ind w:left="426"/>
        <w:jc w:val="both"/>
        <w:rPr>
          <w:rFonts w:ascii="Times New Roman" w:hAnsi="Times New Roman"/>
          <w:bCs/>
          <w:sz w:val="24"/>
          <w:szCs w:val="24"/>
          <w:lang w:val="ro-RO"/>
        </w:rPr>
      </w:pPr>
      <w:r w:rsidRPr="00336812">
        <w:rPr>
          <w:rFonts w:ascii="Times New Roman" w:hAnsi="Times New Roman"/>
          <w:bCs/>
          <w:sz w:val="24"/>
          <w:szCs w:val="24"/>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rsidR="00E7383E" w:rsidRPr="00336812" w:rsidRDefault="00E7383E" w:rsidP="00387951">
      <w:pPr>
        <w:pStyle w:val="PlainText"/>
        <w:jc w:val="both"/>
        <w:rPr>
          <w:rFonts w:ascii="Times New Roman" w:hAnsi="Times New Roman"/>
          <w:b/>
          <w:bCs/>
          <w:sz w:val="24"/>
          <w:szCs w:val="24"/>
          <w:lang w:val="ro-RO"/>
        </w:rPr>
      </w:pPr>
    </w:p>
    <w:p w:rsidR="00CB73E5" w:rsidRDefault="00E7383E" w:rsidP="00387951">
      <w:pPr>
        <w:pStyle w:val="PlainText"/>
        <w:jc w:val="both"/>
        <w:rPr>
          <w:rFonts w:ascii="Times New Roman" w:hAnsi="Times New Roman"/>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r w:rsidR="00513AA0">
        <w:rPr>
          <w:rFonts w:ascii="Times New Roman" w:hAnsi="Times New Roman"/>
          <w:b/>
          <w:bCs/>
          <w:sz w:val="24"/>
          <w:szCs w:val="24"/>
          <w:lang w:val="ro-RO"/>
        </w:rPr>
        <w:t xml:space="preserve"> </w:t>
      </w:r>
    </w:p>
    <w:p w:rsidR="00E7383E" w:rsidRDefault="00CB73E5" w:rsidP="00CB73E5">
      <w:pPr>
        <w:pStyle w:val="PlainText"/>
        <w:numPr>
          <w:ilvl w:val="0"/>
          <w:numId w:val="17"/>
        </w:numPr>
        <w:ind w:left="426"/>
        <w:jc w:val="both"/>
        <w:rPr>
          <w:rFonts w:ascii="Times New Roman" w:hAnsi="Times New Roman"/>
          <w:b/>
          <w:bCs/>
          <w:sz w:val="24"/>
          <w:szCs w:val="24"/>
          <w:lang w:val="ro-RO"/>
        </w:rPr>
      </w:pPr>
      <w:r>
        <w:rPr>
          <w:rFonts w:ascii="Times New Roman" w:hAnsi="Times New Roman"/>
          <w:bCs/>
          <w:sz w:val="24"/>
          <w:szCs w:val="24"/>
          <w:lang w:val="ro-RO"/>
        </w:rPr>
        <w:t>conform Ord nr. 756/1997 pentru aprobarea Reglementării privind evaluarea poluării mediului, modificat prin Legea 104/2011, cu modificările și completările ulterioare</w:t>
      </w:r>
      <w:r w:rsidR="00513AA0" w:rsidRPr="00513AA0">
        <w:rPr>
          <w:rFonts w:ascii="Times New Roman" w:hAnsi="Times New Roman"/>
          <w:bCs/>
          <w:sz w:val="24"/>
          <w:szCs w:val="24"/>
          <w:lang w:val="ro-RO"/>
        </w:rPr>
        <w:t>.</w:t>
      </w:r>
    </w:p>
    <w:p w:rsidR="00E7383E" w:rsidRPr="00336812" w:rsidRDefault="00E7383E" w:rsidP="00387951">
      <w:pPr>
        <w:pStyle w:val="PlainText"/>
        <w:jc w:val="both"/>
        <w:rPr>
          <w:rFonts w:ascii="Times New Roman" w:hAnsi="Times New Roman"/>
          <w:b/>
          <w:bCs/>
          <w:sz w:val="24"/>
          <w:szCs w:val="24"/>
          <w:lang w:val="ro-RO"/>
        </w:rPr>
      </w:pPr>
    </w:p>
    <w:p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rsidR="00336812" w:rsidRPr="00513AA0" w:rsidRDefault="00513AA0" w:rsidP="00513AA0">
      <w:pPr>
        <w:pStyle w:val="PlainText"/>
        <w:numPr>
          <w:ilvl w:val="0"/>
          <w:numId w:val="18"/>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Pr>
          <w:rFonts w:ascii="Times New Roman" w:hAnsi="Times New Roman"/>
          <w:bCs/>
          <w:sz w:val="24"/>
          <w:szCs w:val="24"/>
          <w:lang w:val="ro-RO"/>
        </w:rPr>
        <w:t>.</w:t>
      </w:r>
    </w:p>
    <w:p w:rsidR="00387951" w:rsidRPr="0050648C" w:rsidRDefault="00387951" w:rsidP="00387951">
      <w:pPr>
        <w:spacing w:after="0" w:line="240" w:lineRule="auto"/>
        <w:jc w:val="both"/>
        <w:rPr>
          <w:rFonts w:ascii="Times New Roman" w:hAnsi="Times New Roman" w:cs="Times New Roman"/>
          <w:b/>
          <w:bCs/>
          <w:sz w:val="24"/>
          <w:szCs w:val="24"/>
          <w:highlight w:val="yellow"/>
          <w:lang w:val="ro-RO"/>
        </w:rPr>
      </w:pPr>
    </w:p>
    <w:p w:rsidR="009A536E" w:rsidRPr="0050648C" w:rsidRDefault="009A536E"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rsidR="00BE3295" w:rsidRPr="0050648C" w:rsidRDefault="00BE3295" w:rsidP="00387951">
      <w:pPr>
        <w:spacing w:after="0" w:line="240" w:lineRule="auto"/>
        <w:jc w:val="both"/>
        <w:rPr>
          <w:rFonts w:ascii="Times New Roman" w:hAnsi="Times New Roman" w:cs="Times New Roman"/>
          <w:b/>
          <w:bCs/>
          <w:sz w:val="24"/>
          <w:szCs w:val="24"/>
          <w:lang w:val="ro-RO"/>
        </w:rPr>
      </w:pPr>
    </w:p>
    <w:p w:rsidR="00387951" w:rsidRPr="006C5BEF" w:rsidRDefault="00387951" w:rsidP="005C2136">
      <w:pPr>
        <w:pStyle w:val="ListParagraph"/>
        <w:numPr>
          <w:ilvl w:val="0"/>
          <w:numId w:val="19"/>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lastRenderedPageBreak/>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rsidR="00BE3295" w:rsidRPr="0050648C" w:rsidRDefault="00BE3295" w:rsidP="00387951">
      <w:pPr>
        <w:spacing w:after="0" w:line="240" w:lineRule="auto"/>
        <w:jc w:val="both"/>
        <w:rPr>
          <w:rFonts w:ascii="Times New Roman" w:hAnsi="Times New Roman" w:cs="Times New Roman"/>
          <w:b/>
          <w:sz w:val="24"/>
          <w:szCs w:val="24"/>
          <w:lang w:val="ro-RO"/>
        </w:rPr>
      </w:pPr>
    </w:p>
    <w:p w:rsidR="00C873DD" w:rsidRPr="006C5BEF" w:rsidRDefault="00387951" w:rsidP="005C2136">
      <w:pPr>
        <w:pStyle w:val="ListParagraph"/>
        <w:keepNext/>
        <w:numPr>
          <w:ilvl w:val="0"/>
          <w:numId w:val="19"/>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rsidR="00387951" w:rsidRPr="0050648C" w:rsidRDefault="00387951" w:rsidP="00387951">
      <w:pPr>
        <w:spacing w:after="0" w:line="240" w:lineRule="auto"/>
        <w:jc w:val="both"/>
        <w:rPr>
          <w:rFonts w:ascii="Times New Roman" w:hAnsi="Times New Roman" w:cs="Times New Roman"/>
          <w:b/>
          <w:sz w:val="24"/>
          <w:szCs w:val="24"/>
          <w:lang w:val="ro-RO"/>
        </w:rPr>
      </w:pPr>
    </w:p>
    <w:p w:rsidR="00387951" w:rsidRPr="0050648C" w:rsidRDefault="00387951" w:rsidP="00387951">
      <w:pPr>
        <w:spacing w:after="0" w:line="240" w:lineRule="auto"/>
        <w:jc w:val="both"/>
        <w:rPr>
          <w:rFonts w:ascii="Times New Roman" w:hAnsi="Times New Roman" w:cs="Times New Roman"/>
          <w:b/>
          <w:bCs/>
          <w:sz w:val="24"/>
          <w:szCs w:val="24"/>
          <w:highlight w:val="yellow"/>
          <w:lang w:val="ro-RO"/>
        </w:rPr>
      </w:pPr>
    </w:p>
    <w:p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rsidR="00D5711C" w:rsidRPr="0050648C" w:rsidRDefault="00D5711C" w:rsidP="00387951">
      <w:pPr>
        <w:pStyle w:val="PlainText"/>
        <w:jc w:val="both"/>
        <w:rPr>
          <w:rFonts w:ascii="Times New Roman" w:hAnsi="Times New Roman"/>
          <w:sz w:val="24"/>
          <w:szCs w:val="24"/>
          <w:lang w:val="ro-RO"/>
        </w:rPr>
      </w:pPr>
    </w:p>
    <w:p w:rsidR="00387951" w:rsidRPr="0050648C" w:rsidRDefault="00387951" w:rsidP="005C2136">
      <w:pPr>
        <w:pStyle w:val="PlainText"/>
        <w:numPr>
          <w:ilvl w:val="0"/>
          <w:numId w:val="20"/>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Pr="0050648C">
        <w:rPr>
          <w:rFonts w:ascii="Times New Roman" w:hAnsi="Times New Roman"/>
          <w:b/>
          <w:bCs/>
          <w:sz w:val="24"/>
          <w:szCs w:val="24"/>
          <w:lang w:val="ro-RO"/>
        </w:rPr>
        <w:t>tipuri, compozitie, cantitati ):</w:t>
      </w:r>
    </w:p>
    <w:p w:rsidR="00D5711C" w:rsidRPr="0050648C" w:rsidRDefault="00D5711C" w:rsidP="00387951">
      <w:pPr>
        <w:pStyle w:val="PlainText"/>
        <w:jc w:val="both"/>
        <w:rPr>
          <w:rFonts w:ascii="Times New Roman" w:hAnsi="Times New Roman"/>
          <w:b/>
          <w:bCs/>
          <w:sz w:val="24"/>
          <w:szCs w:val="24"/>
          <w:lang w:val="ro-RO"/>
        </w:rPr>
      </w:pP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843"/>
        <w:gridCol w:w="1549"/>
        <w:gridCol w:w="567"/>
        <w:gridCol w:w="1130"/>
        <w:gridCol w:w="1080"/>
        <w:gridCol w:w="493"/>
        <w:gridCol w:w="2493"/>
      </w:tblGrid>
      <w:tr w:rsidR="0059739D" w:rsidRPr="0050648C" w:rsidTr="00D64882">
        <w:trPr>
          <w:cantSplit/>
          <w:trHeight w:val="1028"/>
        </w:trPr>
        <w:tc>
          <w:tcPr>
            <w:tcW w:w="959"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deșeu</w:t>
            </w:r>
          </w:p>
        </w:tc>
        <w:tc>
          <w:tcPr>
            <w:tcW w:w="1843"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deșeu</w:t>
            </w:r>
          </w:p>
        </w:tc>
        <w:tc>
          <w:tcPr>
            <w:tcW w:w="1549"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Sursă generatoare</w:t>
            </w:r>
          </w:p>
        </w:tc>
        <w:tc>
          <w:tcPr>
            <w:tcW w:w="567" w:type="dxa"/>
            <w:shd w:val="clear" w:color="auto" w:fill="C0C0C0"/>
            <w:textDirection w:val="btLr"/>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Cantitate</w:t>
            </w:r>
          </w:p>
        </w:tc>
        <w:tc>
          <w:tcPr>
            <w:tcW w:w="1130"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UM</w:t>
            </w:r>
          </w:p>
        </w:tc>
        <w:tc>
          <w:tcPr>
            <w:tcW w:w="1080"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Operațiune valorificare /eliminare</w:t>
            </w:r>
          </w:p>
        </w:tc>
        <w:tc>
          <w:tcPr>
            <w:tcW w:w="493" w:type="dxa"/>
            <w:shd w:val="clear" w:color="auto" w:fill="C0C0C0"/>
            <w:textDirection w:val="btLr"/>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Cod operațiune</w:t>
            </w:r>
          </w:p>
        </w:tc>
        <w:tc>
          <w:tcPr>
            <w:tcW w:w="2493" w:type="dxa"/>
            <w:shd w:val="clear" w:color="auto" w:fill="C0C0C0"/>
            <w:vAlign w:val="center"/>
          </w:tcPr>
          <w:p w:rsidR="0059739D" w:rsidRPr="0050648C" w:rsidRDefault="0059739D" w:rsidP="0050648C">
            <w:pPr>
              <w:autoSpaceDE w:val="0"/>
              <w:autoSpaceDN w:val="0"/>
              <w:adjustRightInd w:val="0"/>
              <w:spacing w:after="0" w:line="240" w:lineRule="auto"/>
              <w:jc w:val="center"/>
              <w:rPr>
                <w:rFonts w:ascii="Times New Roman" w:eastAsia="Times New Roman" w:hAnsi="Times New Roman" w:cs="Times New Roman"/>
                <w:b/>
                <w:sz w:val="20"/>
                <w:szCs w:val="24"/>
                <w:lang w:val="ro-RO"/>
              </w:rPr>
            </w:pPr>
            <w:r w:rsidRPr="0050648C">
              <w:rPr>
                <w:rFonts w:ascii="Times New Roman" w:eastAsia="Times New Roman" w:hAnsi="Times New Roman" w:cs="Times New Roman"/>
                <w:b/>
                <w:sz w:val="20"/>
                <w:szCs w:val="24"/>
                <w:lang w:val="ro-RO"/>
              </w:rPr>
              <w:t>Denumire operațiune</w:t>
            </w:r>
          </w:p>
        </w:tc>
      </w:tr>
      <w:tr w:rsidR="0059739D" w:rsidRPr="0050648C" w:rsidTr="00D64882">
        <w:tc>
          <w:tcPr>
            <w:tcW w:w="959" w:type="dxa"/>
            <w:shd w:val="clear" w:color="auto" w:fill="auto"/>
          </w:tcPr>
          <w:p w:rsidR="0059739D" w:rsidRPr="0050648C" w:rsidRDefault="00441DE8" w:rsidP="006C5BE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15 01 01</w:t>
            </w:r>
          </w:p>
        </w:tc>
        <w:tc>
          <w:tcPr>
            <w:tcW w:w="1843" w:type="dxa"/>
            <w:shd w:val="clear" w:color="auto" w:fill="auto"/>
          </w:tcPr>
          <w:p w:rsidR="0059739D" w:rsidRPr="0050648C" w:rsidRDefault="001B590E" w:rsidP="006C5BEF">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Ambalaje de hârtie și carton</w:t>
            </w:r>
          </w:p>
        </w:tc>
        <w:tc>
          <w:tcPr>
            <w:tcW w:w="1549" w:type="dxa"/>
            <w:shd w:val="clear" w:color="auto" w:fill="auto"/>
          </w:tcPr>
          <w:p w:rsidR="0059739D" w:rsidRPr="006C5BEF" w:rsidRDefault="006C5BEF"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Calibri" w:hAnsi="Times New Roman" w:cs="Times New Roman"/>
                <w:sz w:val="20"/>
                <w:szCs w:val="20"/>
                <w:lang w:val="ro-RO"/>
              </w:rPr>
              <w:t>Din activitatea desfăşurată</w:t>
            </w:r>
          </w:p>
        </w:tc>
        <w:tc>
          <w:tcPr>
            <w:tcW w:w="567" w:type="dxa"/>
            <w:shd w:val="clear" w:color="auto" w:fill="auto"/>
          </w:tcPr>
          <w:p w:rsidR="0059739D" w:rsidRPr="006C5BEF" w:rsidRDefault="00D64882"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100</w:t>
            </w:r>
          </w:p>
        </w:tc>
        <w:tc>
          <w:tcPr>
            <w:tcW w:w="1130" w:type="dxa"/>
            <w:shd w:val="clear" w:color="auto" w:fill="auto"/>
          </w:tcPr>
          <w:p w:rsidR="0059739D" w:rsidRPr="006C5BEF" w:rsidRDefault="00E40454"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w:t>
            </w:r>
            <w:r w:rsidR="006C5BEF" w:rsidRPr="006C5BEF">
              <w:rPr>
                <w:rFonts w:ascii="Times New Roman" w:eastAsia="Times New Roman" w:hAnsi="Times New Roman" w:cs="Times New Roman"/>
                <w:sz w:val="20"/>
                <w:szCs w:val="20"/>
                <w:lang w:val="ro-RO"/>
              </w:rPr>
              <w:t>g/</w:t>
            </w:r>
            <w:r w:rsidR="00612E82">
              <w:rPr>
                <w:rFonts w:ascii="Times New Roman" w:eastAsia="Times New Roman" w:hAnsi="Times New Roman" w:cs="Times New Roman"/>
                <w:sz w:val="20"/>
                <w:szCs w:val="20"/>
                <w:lang w:val="ro-RO"/>
              </w:rPr>
              <w:t>lună</w:t>
            </w:r>
          </w:p>
        </w:tc>
        <w:tc>
          <w:tcPr>
            <w:tcW w:w="1080" w:type="dxa"/>
            <w:shd w:val="clear" w:color="auto" w:fill="auto"/>
          </w:tcPr>
          <w:p w:rsidR="0059739D" w:rsidRPr="006C5BEF"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59739D" w:rsidRPr="006C5BEF"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59739D" w:rsidRPr="006C5BEF" w:rsidRDefault="0059739D" w:rsidP="006C5BEF">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D64882">
        <w:trPr>
          <w:trHeight w:val="399"/>
        </w:trPr>
        <w:tc>
          <w:tcPr>
            <w:tcW w:w="959" w:type="dxa"/>
            <w:shd w:val="clear" w:color="auto" w:fill="auto"/>
          </w:tcPr>
          <w:p w:rsidR="00612E82"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15 01 02</w:t>
            </w:r>
          </w:p>
        </w:tc>
        <w:tc>
          <w:tcPr>
            <w:tcW w:w="1843" w:type="dxa"/>
            <w:shd w:val="clear" w:color="auto" w:fill="auto"/>
          </w:tcPr>
          <w:p w:rsidR="00612E82" w:rsidRPr="0050648C" w:rsidRDefault="001B590E" w:rsidP="001B590E">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B590E">
              <w:rPr>
                <w:rFonts w:ascii="Times New Roman" w:eastAsia="Times New Roman" w:hAnsi="Times New Roman" w:cs="Times New Roman"/>
                <w:sz w:val="20"/>
                <w:szCs w:val="24"/>
                <w:lang w:val="ro-RO"/>
              </w:rPr>
              <w:t>Ambalaje</w:t>
            </w:r>
            <w:r>
              <w:rPr>
                <w:rFonts w:ascii="Times New Roman" w:eastAsia="Times New Roman" w:hAnsi="Times New Roman" w:cs="Times New Roman"/>
                <w:sz w:val="20"/>
                <w:szCs w:val="24"/>
                <w:lang w:val="ro-RO"/>
              </w:rPr>
              <w:t xml:space="preserve"> </w:t>
            </w:r>
            <w:r w:rsidRPr="001B590E">
              <w:rPr>
                <w:rFonts w:ascii="Times New Roman" w:eastAsia="Times New Roman" w:hAnsi="Times New Roman" w:cs="Times New Roman"/>
                <w:sz w:val="20"/>
                <w:szCs w:val="24"/>
                <w:lang w:val="ro-RO"/>
              </w:rPr>
              <w:t>de materiale plastice</w:t>
            </w:r>
          </w:p>
        </w:tc>
        <w:tc>
          <w:tcPr>
            <w:tcW w:w="1549"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Calibri" w:hAnsi="Times New Roman" w:cs="Times New Roman"/>
                <w:sz w:val="20"/>
                <w:szCs w:val="20"/>
                <w:lang w:val="ro-RO"/>
              </w:rPr>
              <w:t>Din activitatea desfăşurată</w:t>
            </w:r>
          </w:p>
        </w:tc>
        <w:tc>
          <w:tcPr>
            <w:tcW w:w="567" w:type="dxa"/>
            <w:shd w:val="clear" w:color="auto" w:fill="auto"/>
          </w:tcPr>
          <w:p w:rsidR="00612E82" w:rsidRPr="006C5BEF" w:rsidRDefault="00D648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100</w:t>
            </w:r>
          </w:p>
        </w:tc>
        <w:tc>
          <w:tcPr>
            <w:tcW w:w="1130" w:type="dxa"/>
            <w:shd w:val="clear" w:color="auto" w:fill="auto"/>
          </w:tcPr>
          <w:p w:rsidR="00612E82" w:rsidRDefault="00612E82" w:rsidP="00612E82">
            <w:pPr>
              <w:jc w:val="center"/>
            </w:pPr>
            <w:r w:rsidRPr="003B07F8">
              <w:rPr>
                <w:rFonts w:ascii="Times New Roman" w:eastAsia="Times New Roman" w:hAnsi="Times New Roman" w:cs="Times New Roman"/>
                <w:sz w:val="20"/>
                <w:szCs w:val="20"/>
                <w:lang w:val="ro-RO"/>
              </w:rPr>
              <w:t>kg/</w:t>
            </w:r>
            <w:r>
              <w:rPr>
                <w:rFonts w:ascii="Times New Roman" w:eastAsia="Times New Roman" w:hAnsi="Times New Roman" w:cs="Times New Roman"/>
                <w:sz w:val="20"/>
                <w:szCs w:val="20"/>
                <w:lang w:val="ro-RO"/>
              </w:rPr>
              <w:t>lună</w:t>
            </w:r>
          </w:p>
        </w:tc>
        <w:tc>
          <w:tcPr>
            <w:tcW w:w="1080"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D64882">
        <w:tc>
          <w:tcPr>
            <w:tcW w:w="959" w:type="dxa"/>
            <w:shd w:val="clear" w:color="auto" w:fill="auto"/>
          </w:tcPr>
          <w:p w:rsidR="00612E82"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15 01 04</w:t>
            </w:r>
          </w:p>
        </w:tc>
        <w:tc>
          <w:tcPr>
            <w:tcW w:w="1843" w:type="dxa"/>
            <w:shd w:val="clear" w:color="auto" w:fill="auto"/>
          </w:tcPr>
          <w:p w:rsidR="00612E82" w:rsidRPr="0050648C"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Ambalaje metalice</w:t>
            </w:r>
          </w:p>
        </w:tc>
        <w:tc>
          <w:tcPr>
            <w:tcW w:w="1549"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Calibri" w:hAnsi="Times New Roman" w:cs="Times New Roman"/>
                <w:sz w:val="20"/>
                <w:szCs w:val="20"/>
                <w:lang w:val="ro-RO"/>
              </w:rPr>
              <w:t>Din activitatea desfăşurată</w:t>
            </w:r>
          </w:p>
        </w:tc>
        <w:tc>
          <w:tcPr>
            <w:tcW w:w="567" w:type="dxa"/>
            <w:shd w:val="clear" w:color="auto" w:fill="auto"/>
          </w:tcPr>
          <w:p w:rsidR="00612E82" w:rsidRPr="006C5BEF" w:rsidRDefault="00D648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30</w:t>
            </w:r>
          </w:p>
        </w:tc>
        <w:tc>
          <w:tcPr>
            <w:tcW w:w="1130" w:type="dxa"/>
            <w:shd w:val="clear" w:color="auto" w:fill="auto"/>
          </w:tcPr>
          <w:p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1080"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D64882">
        <w:tc>
          <w:tcPr>
            <w:tcW w:w="959" w:type="dxa"/>
            <w:shd w:val="clear" w:color="auto" w:fill="auto"/>
          </w:tcPr>
          <w:p w:rsidR="00612E82"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15 01 07</w:t>
            </w:r>
          </w:p>
        </w:tc>
        <w:tc>
          <w:tcPr>
            <w:tcW w:w="1843" w:type="dxa"/>
            <w:shd w:val="clear" w:color="auto" w:fill="auto"/>
          </w:tcPr>
          <w:p w:rsidR="00612E82" w:rsidRPr="0050648C"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1B590E">
              <w:rPr>
                <w:rFonts w:ascii="Times New Roman" w:eastAsia="Times New Roman" w:hAnsi="Times New Roman" w:cs="Times New Roman"/>
                <w:sz w:val="20"/>
                <w:szCs w:val="24"/>
                <w:lang w:val="ro-RO"/>
              </w:rPr>
              <w:t>Ambalaje</w:t>
            </w:r>
            <w:r>
              <w:rPr>
                <w:rFonts w:ascii="Times New Roman" w:eastAsia="Times New Roman" w:hAnsi="Times New Roman" w:cs="Times New Roman"/>
                <w:sz w:val="20"/>
                <w:szCs w:val="24"/>
                <w:lang w:val="ro-RO"/>
              </w:rPr>
              <w:t xml:space="preserve"> </w:t>
            </w:r>
            <w:r w:rsidRPr="001B590E">
              <w:rPr>
                <w:rFonts w:ascii="Times New Roman" w:eastAsia="Times New Roman" w:hAnsi="Times New Roman" w:cs="Times New Roman"/>
                <w:sz w:val="20"/>
                <w:szCs w:val="24"/>
                <w:lang w:val="ro-RO"/>
              </w:rPr>
              <w:t>de sticla</w:t>
            </w:r>
          </w:p>
        </w:tc>
        <w:tc>
          <w:tcPr>
            <w:tcW w:w="1549"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Calibri" w:hAnsi="Times New Roman" w:cs="Times New Roman"/>
                <w:sz w:val="20"/>
                <w:szCs w:val="20"/>
                <w:lang w:val="ro-RO"/>
              </w:rPr>
              <w:t>Din activitatea desfăşurată</w:t>
            </w:r>
          </w:p>
        </w:tc>
        <w:tc>
          <w:tcPr>
            <w:tcW w:w="567" w:type="dxa"/>
            <w:shd w:val="clear" w:color="auto" w:fill="auto"/>
          </w:tcPr>
          <w:p w:rsidR="00612E82" w:rsidRPr="006C5BEF" w:rsidRDefault="001B590E" w:rsidP="00D648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w:t>
            </w:r>
            <w:r w:rsidR="00D64882">
              <w:rPr>
                <w:rFonts w:ascii="Times New Roman" w:eastAsia="Times New Roman" w:hAnsi="Times New Roman" w:cs="Times New Roman"/>
                <w:sz w:val="20"/>
                <w:szCs w:val="20"/>
                <w:lang w:val="ro-RO"/>
              </w:rPr>
              <w:t>50</w:t>
            </w:r>
          </w:p>
        </w:tc>
        <w:tc>
          <w:tcPr>
            <w:tcW w:w="1130" w:type="dxa"/>
            <w:shd w:val="clear" w:color="auto" w:fill="auto"/>
          </w:tcPr>
          <w:p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1080"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D64882">
        <w:tc>
          <w:tcPr>
            <w:tcW w:w="959" w:type="dxa"/>
            <w:shd w:val="clear" w:color="auto" w:fill="auto"/>
          </w:tcPr>
          <w:p w:rsidR="00612E82" w:rsidRPr="00D64882" w:rsidRDefault="001B590E" w:rsidP="00612E82">
            <w:pPr>
              <w:autoSpaceDE w:val="0"/>
              <w:autoSpaceDN w:val="0"/>
              <w:adjustRightInd w:val="0"/>
              <w:spacing w:after="0" w:line="240" w:lineRule="auto"/>
              <w:jc w:val="center"/>
              <w:rPr>
                <w:rFonts w:ascii="Times New Roman" w:eastAsia="Times New Roman" w:hAnsi="Times New Roman" w:cs="Times New Roman"/>
                <w:color w:val="000000" w:themeColor="text1"/>
                <w:sz w:val="20"/>
                <w:szCs w:val="24"/>
                <w:lang w:val="ro-RO"/>
              </w:rPr>
            </w:pPr>
            <w:r w:rsidRPr="00D64882">
              <w:rPr>
                <w:rFonts w:ascii="Times New Roman" w:eastAsia="Times New Roman" w:hAnsi="Times New Roman" w:cs="Times New Roman"/>
                <w:color w:val="000000" w:themeColor="text1"/>
                <w:sz w:val="20"/>
                <w:szCs w:val="24"/>
                <w:lang w:val="ro-RO"/>
              </w:rPr>
              <w:t>15 01 10*</w:t>
            </w:r>
          </w:p>
        </w:tc>
        <w:tc>
          <w:tcPr>
            <w:tcW w:w="1843" w:type="dxa"/>
            <w:shd w:val="clear" w:color="auto" w:fill="auto"/>
          </w:tcPr>
          <w:p w:rsidR="001B590E" w:rsidRPr="00D64882" w:rsidRDefault="001B590E" w:rsidP="001B590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4"/>
                <w:lang w:val="ro-RO"/>
              </w:rPr>
            </w:pPr>
            <w:r w:rsidRPr="00D64882">
              <w:rPr>
                <w:rFonts w:ascii="Times New Roman" w:eastAsia="Times New Roman" w:hAnsi="Times New Roman" w:cs="Times New Roman"/>
                <w:color w:val="000000" w:themeColor="text1"/>
                <w:sz w:val="20"/>
                <w:szCs w:val="24"/>
                <w:lang w:val="ro-RO"/>
              </w:rPr>
              <w:t>Ambalaje care conţin reziduuri sau sunt contaminate cu substanţe</w:t>
            </w:r>
          </w:p>
          <w:p w:rsidR="00612E82" w:rsidRPr="00D64882" w:rsidRDefault="001B590E" w:rsidP="001B590E">
            <w:pPr>
              <w:autoSpaceDE w:val="0"/>
              <w:autoSpaceDN w:val="0"/>
              <w:adjustRightInd w:val="0"/>
              <w:spacing w:after="0" w:line="240" w:lineRule="auto"/>
              <w:jc w:val="center"/>
              <w:rPr>
                <w:rFonts w:ascii="Times New Roman" w:eastAsia="Times New Roman" w:hAnsi="Times New Roman" w:cs="Times New Roman"/>
                <w:color w:val="000000" w:themeColor="text1"/>
                <w:sz w:val="20"/>
                <w:szCs w:val="24"/>
                <w:lang w:val="ro-RO"/>
              </w:rPr>
            </w:pPr>
            <w:r w:rsidRPr="00D64882">
              <w:rPr>
                <w:rFonts w:ascii="Times New Roman" w:eastAsia="Times New Roman" w:hAnsi="Times New Roman" w:cs="Times New Roman"/>
                <w:color w:val="000000" w:themeColor="text1"/>
                <w:sz w:val="20"/>
                <w:szCs w:val="24"/>
                <w:lang w:val="ro-RO"/>
              </w:rPr>
              <w:t xml:space="preserve"> periculoase</w:t>
            </w:r>
          </w:p>
        </w:tc>
        <w:tc>
          <w:tcPr>
            <w:tcW w:w="1549" w:type="dxa"/>
            <w:shd w:val="clear" w:color="auto" w:fill="auto"/>
          </w:tcPr>
          <w:p w:rsidR="00612E82" w:rsidRPr="00D64882" w:rsidRDefault="00612E82" w:rsidP="00612E82">
            <w:pPr>
              <w:jc w:val="center"/>
              <w:rPr>
                <w:color w:val="000000" w:themeColor="text1"/>
              </w:rPr>
            </w:pPr>
            <w:r w:rsidRPr="00D64882">
              <w:rPr>
                <w:rFonts w:ascii="Times New Roman" w:eastAsia="Calibri" w:hAnsi="Times New Roman" w:cs="Times New Roman"/>
                <w:color w:val="000000" w:themeColor="text1"/>
                <w:sz w:val="20"/>
                <w:szCs w:val="20"/>
                <w:lang w:val="ro-RO"/>
              </w:rPr>
              <w:t>Din activitatea desfăşurată</w:t>
            </w:r>
          </w:p>
        </w:tc>
        <w:tc>
          <w:tcPr>
            <w:tcW w:w="567" w:type="dxa"/>
            <w:shd w:val="clear" w:color="auto" w:fill="auto"/>
          </w:tcPr>
          <w:p w:rsidR="00612E82" w:rsidRPr="00D64882" w:rsidRDefault="00D64882" w:rsidP="00612E82">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ro-RO"/>
              </w:rPr>
            </w:pPr>
            <w:r w:rsidRPr="00D64882">
              <w:rPr>
                <w:rFonts w:ascii="Times New Roman" w:eastAsia="Times New Roman" w:hAnsi="Times New Roman" w:cs="Times New Roman"/>
                <w:color w:val="000000" w:themeColor="text1"/>
                <w:sz w:val="20"/>
                <w:szCs w:val="20"/>
                <w:lang w:val="ro-RO"/>
              </w:rPr>
              <w:t>10</w:t>
            </w:r>
          </w:p>
        </w:tc>
        <w:tc>
          <w:tcPr>
            <w:tcW w:w="1130" w:type="dxa"/>
            <w:shd w:val="clear" w:color="auto" w:fill="auto"/>
          </w:tcPr>
          <w:p w:rsidR="00612E82" w:rsidRPr="00D64882" w:rsidRDefault="00612E82" w:rsidP="00612E82">
            <w:pPr>
              <w:jc w:val="center"/>
              <w:rPr>
                <w:color w:val="000000" w:themeColor="text1"/>
              </w:rPr>
            </w:pPr>
            <w:r w:rsidRPr="00D64882">
              <w:rPr>
                <w:rFonts w:ascii="Times New Roman" w:eastAsia="Times New Roman" w:hAnsi="Times New Roman" w:cs="Times New Roman"/>
                <w:color w:val="000000" w:themeColor="text1"/>
                <w:sz w:val="20"/>
                <w:szCs w:val="20"/>
                <w:lang w:val="ro-RO"/>
              </w:rPr>
              <w:t>kg/lună</w:t>
            </w:r>
          </w:p>
        </w:tc>
        <w:tc>
          <w:tcPr>
            <w:tcW w:w="1080" w:type="dxa"/>
            <w:shd w:val="clear" w:color="auto" w:fill="auto"/>
          </w:tcPr>
          <w:p w:rsidR="00612E82" w:rsidRPr="00D64882" w:rsidRDefault="00612E82" w:rsidP="00612E82">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ro-RO"/>
              </w:rPr>
            </w:pPr>
            <w:r w:rsidRPr="00D64882">
              <w:rPr>
                <w:rFonts w:ascii="Times New Roman" w:eastAsia="Times New Roman" w:hAnsi="Times New Roman" w:cs="Times New Roman"/>
                <w:color w:val="000000" w:themeColor="text1"/>
                <w:sz w:val="20"/>
                <w:szCs w:val="20"/>
                <w:lang w:val="ro-RO"/>
              </w:rPr>
              <w:t>Valorificare</w:t>
            </w:r>
          </w:p>
        </w:tc>
        <w:tc>
          <w:tcPr>
            <w:tcW w:w="493" w:type="dxa"/>
            <w:shd w:val="clear" w:color="auto" w:fill="auto"/>
          </w:tcPr>
          <w:p w:rsidR="00612E82" w:rsidRPr="00D64882" w:rsidRDefault="00612E82" w:rsidP="00612E82">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ro-RO"/>
              </w:rPr>
            </w:pPr>
            <w:r w:rsidRPr="00D64882">
              <w:rPr>
                <w:rFonts w:ascii="Times New Roman" w:eastAsia="Times New Roman" w:hAnsi="Times New Roman" w:cs="Times New Roman"/>
                <w:color w:val="000000" w:themeColor="text1"/>
                <w:sz w:val="20"/>
                <w:szCs w:val="20"/>
                <w:lang w:val="ro-RO"/>
              </w:rPr>
              <w:t>R 12</w:t>
            </w:r>
          </w:p>
        </w:tc>
        <w:tc>
          <w:tcPr>
            <w:tcW w:w="2493" w:type="dxa"/>
            <w:shd w:val="clear" w:color="auto" w:fill="auto"/>
          </w:tcPr>
          <w:p w:rsidR="00612E82" w:rsidRPr="00D64882" w:rsidRDefault="00612E82" w:rsidP="00612E82">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val="ro-RO"/>
              </w:rPr>
            </w:pPr>
            <w:r w:rsidRPr="00D64882">
              <w:rPr>
                <w:rFonts w:ascii="Times New Roman" w:eastAsia="Times New Roman" w:hAnsi="Times New Roman" w:cs="Times New Roman"/>
                <w:color w:val="000000" w:themeColor="text1"/>
                <w:sz w:val="20"/>
                <w:szCs w:val="20"/>
                <w:lang w:val="ro-RO"/>
              </w:rPr>
              <w:t>Schimb de deşeuri în vederea efectuării oricăreia dintre operaţiile numerotate de la R1 la R11</w:t>
            </w:r>
          </w:p>
        </w:tc>
      </w:tr>
      <w:tr w:rsidR="00612E82" w:rsidRPr="0050648C" w:rsidTr="00D64882">
        <w:tc>
          <w:tcPr>
            <w:tcW w:w="959" w:type="dxa"/>
            <w:shd w:val="clear" w:color="auto" w:fill="auto"/>
          </w:tcPr>
          <w:p w:rsidR="00612E82"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20 01 08</w:t>
            </w:r>
          </w:p>
        </w:tc>
        <w:tc>
          <w:tcPr>
            <w:tcW w:w="1843" w:type="dxa"/>
            <w:shd w:val="clear" w:color="auto" w:fill="auto"/>
          </w:tcPr>
          <w:p w:rsidR="00612E82" w:rsidRPr="0050648C"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D</w:t>
            </w:r>
            <w:r w:rsidRPr="001B590E">
              <w:rPr>
                <w:rFonts w:ascii="Times New Roman" w:eastAsia="Times New Roman" w:hAnsi="Times New Roman" w:cs="Times New Roman"/>
                <w:sz w:val="20"/>
                <w:szCs w:val="24"/>
                <w:lang w:val="ro-RO"/>
              </w:rPr>
              <w:t>eşeuri biodegradabile de la bucatarii şi cantine</w:t>
            </w:r>
          </w:p>
        </w:tc>
        <w:tc>
          <w:tcPr>
            <w:tcW w:w="1549" w:type="dxa"/>
            <w:shd w:val="clear" w:color="auto" w:fill="auto"/>
          </w:tcPr>
          <w:p w:rsidR="00612E82" w:rsidRDefault="00612E82" w:rsidP="00612E82">
            <w:pPr>
              <w:jc w:val="center"/>
            </w:pPr>
            <w:r w:rsidRPr="009D59ED">
              <w:rPr>
                <w:rFonts w:ascii="Times New Roman" w:eastAsia="Calibri" w:hAnsi="Times New Roman" w:cs="Times New Roman"/>
                <w:sz w:val="20"/>
                <w:szCs w:val="20"/>
                <w:lang w:val="ro-RO"/>
              </w:rPr>
              <w:t>Din activitatea desfăşurată</w:t>
            </w:r>
          </w:p>
        </w:tc>
        <w:tc>
          <w:tcPr>
            <w:tcW w:w="567" w:type="dxa"/>
            <w:shd w:val="clear" w:color="auto" w:fill="auto"/>
          </w:tcPr>
          <w:p w:rsidR="00612E82" w:rsidRPr="006C5BEF" w:rsidRDefault="00D648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100</w:t>
            </w:r>
          </w:p>
        </w:tc>
        <w:tc>
          <w:tcPr>
            <w:tcW w:w="1130" w:type="dxa"/>
            <w:shd w:val="clear" w:color="auto" w:fill="auto"/>
          </w:tcPr>
          <w:p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1080"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612E82" w:rsidRPr="0050648C" w:rsidTr="00D64882">
        <w:tc>
          <w:tcPr>
            <w:tcW w:w="959" w:type="dxa"/>
            <w:shd w:val="clear" w:color="auto" w:fill="auto"/>
          </w:tcPr>
          <w:p w:rsidR="00612E82" w:rsidRDefault="001B590E" w:rsidP="001B590E">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20 01 25</w:t>
            </w:r>
          </w:p>
        </w:tc>
        <w:tc>
          <w:tcPr>
            <w:tcW w:w="1843" w:type="dxa"/>
            <w:shd w:val="clear" w:color="auto" w:fill="auto"/>
          </w:tcPr>
          <w:p w:rsidR="00612E82" w:rsidRPr="001B590E" w:rsidRDefault="001B590E" w:rsidP="00612E82">
            <w:pPr>
              <w:autoSpaceDE w:val="0"/>
              <w:autoSpaceDN w:val="0"/>
              <w:adjustRightInd w:val="0"/>
              <w:spacing w:after="0" w:line="240" w:lineRule="auto"/>
              <w:jc w:val="center"/>
              <w:rPr>
                <w:rFonts w:ascii="Times New Roman" w:eastAsia="Times New Roman" w:hAnsi="Times New Roman" w:cs="Times New Roman"/>
                <w:sz w:val="20"/>
                <w:szCs w:val="24"/>
                <w:lang w:val="ro-RO"/>
              </w:rPr>
            </w:pPr>
            <w:proofErr w:type="spellStart"/>
            <w:r>
              <w:rPr>
                <w:rFonts w:ascii="Times New Roman" w:hAnsi="Times New Roman" w:cs="Times New Roman"/>
                <w:sz w:val="20"/>
              </w:rPr>
              <w:t>U</w:t>
            </w:r>
            <w:r w:rsidRPr="001B590E">
              <w:rPr>
                <w:rFonts w:ascii="Times New Roman" w:hAnsi="Times New Roman" w:cs="Times New Roman"/>
                <w:sz w:val="20"/>
              </w:rPr>
              <w:t>leiuri</w:t>
            </w:r>
            <w:proofErr w:type="spellEnd"/>
            <w:r w:rsidRPr="001B590E">
              <w:rPr>
                <w:rFonts w:ascii="Times New Roman" w:hAnsi="Times New Roman" w:cs="Times New Roman"/>
                <w:sz w:val="20"/>
              </w:rPr>
              <w:t xml:space="preserve"> </w:t>
            </w:r>
            <w:proofErr w:type="spellStart"/>
            <w:r w:rsidRPr="001B590E">
              <w:rPr>
                <w:rFonts w:ascii="Times New Roman" w:hAnsi="Times New Roman" w:cs="Times New Roman"/>
                <w:sz w:val="20"/>
              </w:rPr>
              <w:t>şi</w:t>
            </w:r>
            <w:proofErr w:type="spellEnd"/>
            <w:r w:rsidRPr="001B590E">
              <w:rPr>
                <w:rFonts w:ascii="Times New Roman" w:hAnsi="Times New Roman" w:cs="Times New Roman"/>
                <w:sz w:val="20"/>
              </w:rPr>
              <w:t xml:space="preserve"> </w:t>
            </w:r>
            <w:proofErr w:type="spellStart"/>
            <w:r w:rsidRPr="001B590E">
              <w:rPr>
                <w:rFonts w:ascii="Times New Roman" w:hAnsi="Times New Roman" w:cs="Times New Roman"/>
                <w:sz w:val="20"/>
              </w:rPr>
              <w:t>grãsimi</w:t>
            </w:r>
            <w:proofErr w:type="spellEnd"/>
            <w:r w:rsidRPr="001B590E">
              <w:rPr>
                <w:rFonts w:ascii="Times New Roman" w:hAnsi="Times New Roman" w:cs="Times New Roman"/>
                <w:sz w:val="20"/>
              </w:rPr>
              <w:t xml:space="preserve"> </w:t>
            </w:r>
            <w:proofErr w:type="spellStart"/>
            <w:r w:rsidRPr="001B590E">
              <w:rPr>
                <w:rFonts w:ascii="Times New Roman" w:hAnsi="Times New Roman" w:cs="Times New Roman"/>
                <w:sz w:val="20"/>
              </w:rPr>
              <w:t>comestibile</w:t>
            </w:r>
            <w:proofErr w:type="spellEnd"/>
          </w:p>
        </w:tc>
        <w:tc>
          <w:tcPr>
            <w:tcW w:w="1549" w:type="dxa"/>
            <w:shd w:val="clear" w:color="auto" w:fill="auto"/>
          </w:tcPr>
          <w:p w:rsidR="00612E82" w:rsidRDefault="00612E82" w:rsidP="00612E82">
            <w:pPr>
              <w:jc w:val="center"/>
            </w:pPr>
            <w:r w:rsidRPr="009D59ED">
              <w:rPr>
                <w:rFonts w:ascii="Times New Roman" w:eastAsia="Calibri" w:hAnsi="Times New Roman" w:cs="Times New Roman"/>
                <w:sz w:val="20"/>
                <w:szCs w:val="20"/>
                <w:lang w:val="ro-RO"/>
              </w:rPr>
              <w:t>Din activitatea desfăşurată</w:t>
            </w:r>
          </w:p>
        </w:tc>
        <w:tc>
          <w:tcPr>
            <w:tcW w:w="567" w:type="dxa"/>
            <w:shd w:val="clear" w:color="auto" w:fill="auto"/>
          </w:tcPr>
          <w:p w:rsidR="00612E82" w:rsidRPr="006C5BEF" w:rsidRDefault="00D648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50</w:t>
            </w:r>
          </w:p>
        </w:tc>
        <w:tc>
          <w:tcPr>
            <w:tcW w:w="1130" w:type="dxa"/>
            <w:shd w:val="clear" w:color="auto" w:fill="auto"/>
          </w:tcPr>
          <w:p w:rsidR="00612E82" w:rsidRDefault="00612E82" w:rsidP="00612E82">
            <w:pPr>
              <w:jc w:val="center"/>
            </w:pPr>
            <w:r w:rsidRPr="00D53132">
              <w:rPr>
                <w:rFonts w:ascii="Times New Roman" w:eastAsia="Times New Roman" w:hAnsi="Times New Roman" w:cs="Times New Roman"/>
                <w:sz w:val="20"/>
                <w:szCs w:val="20"/>
                <w:lang w:val="ro-RO"/>
              </w:rPr>
              <w:t>kg/lună</w:t>
            </w:r>
          </w:p>
        </w:tc>
        <w:tc>
          <w:tcPr>
            <w:tcW w:w="1080"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612E82" w:rsidRPr="006C5BEF" w:rsidRDefault="00612E82" w:rsidP="00612E82">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r w:rsidR="00096E4B" w:rsidRPr="0050648C" w:rsidTr="00D64882">
        <w:tc>
          <w:tcPr>
            <w:tcW w:w="959" w:type="dxa"/>
            <w:shd w:val="clear" w:color="auto" w:fill="auto"/>
          </w:tcPr>
          <w:p w:rsidR="00096E4B" w:rsidRDefault="001B590E" w:rsidP="00096E4B">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20 03 01</w:t>
            </w:r>
          </w:p>
        </w:tc>
        <w:tc>
          <w:tcPr>
            <w:tcW w:w="1843" w:type="dxa"/>
            <w:shd w:val="clear" w:color="auto" w:fill="auto"/>
          </w:tcPr>
          <w:p w:rsidR="00096E4B" w:rsidRPr="0050648C" w:rsidRDefault="001B590E" w:rsidP="00096E4B">
            <w:pPr>
              <w:autoSpaceDE w:val="0"/>
              <w:autoSpaceDN w:val="0"/>
              <w:adjustRightInd w:val="0"/>
              <w:spacing w:after="0" w:line="240" w:lineRule="auto"/>
              <w:jc w:val="center"/>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Deșeuri municipale amestecate</w:t>
            </w:r>
          </w:p>
        </w:tc>
        <w:tc>
          <w:tcPr>
            <w:tcW w:w="1549" w:type="dxa"/>
            <w:shd w:val="clear" w:color="auto" w:fill="auto"/>
          </w:tcPr>
          <w:p w:rsidR="00096E4B" w:rsidRDefault="001B590E" w:rsidP="00096E4B">
            <w:pPr>
              <w:jc w:val="center"/>
            </w:pPr>
            <w:r w:rsidRPr="009D59ED">
              <w:rPr>
                <w:rFonts w:ascii="Times New Roman" w:eastAsia="Calibri" w:hAnsi="Times New Roman" w:cs="Times New Roman"/>
                <w:sz w:val="20"/>
                <w:szCs w:val="20"/>
                <w:lang w:val="ro-RO"/>
              </w:rPr>
              <w:t>Din activitatea desfăşurată</w:t>
            </w:r>
          </w:p>
        </w:tc>
        <w:tc>
          <w:tcPr>
            <w:tcW w:w="567" w:type="dxa"/>
            <w:shd w:val="clear" w:color="auto" w:fill="auto"/>
          </w:tcPr>
          <w:p w:rsidR="00096E4B" w:rsidRPr="006C5BEF" w:rsidRDefault="00D64882" w:rsidP="00096E4B">
            <w:pPr>
              <w:autoSpaceDE w:val="0"/>
              <w:autoSpaceDN w:val="0"/>
              <w:adjustRightInd w:val="0"/>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7</w:t>
            </w:r>
          </w:p>
        </w:tc>
        <w:tc>
          <w:tcPr>
            <w:tcW w:w="1130" w:type="dxa"/>
            <w:shd w:val="clear" w:color="auto" w:fill="auto"/>
          </w:tcPr>
          <w:p w:rsidR="00096E4B" w:rsidRDefault="001B590E" w:rsidP="001B590E">
            <w:pPr>
              <w:jc w:val="center"/>
            </w:pPr>
            <w:r>
              <w:rPr>
                <w:rFonts w:ascii="Times New Roman" w:eastAsia="Times New Roman" w:hAnsi="Times New Roman" w:cs="Times New Roman"/>
                <w:sz w:val="20"/>
                <w:szCs w:val="20"/>
                <w:lang w:val="ro-RO"/>
              </w:rPr>
              <w:t>mc</w:t>
            </w:r>
            <w:r w:rsidR="00096E4B" w:rsidRPr="000B2AF9">
              <w:rPr>
                <w:rFonts w:ascii="Times New Roman" w:eastAsia="Times New Roman" w:hAnsi="Times New Roman" w:cs="Times New Roman"/>
                <w:sz w:val="20"/>
                <w:szCs w:val="20"/>
                <w:lang w:val="ro-RO"/>
              </w:rPr>
              <w:t>/</w:t>
            </w:r>
            <w:r>
              <w:rPr>
                <w:rFonts w:ascii="Times New Roman" w:eastAsia="Times New Roman" w:hAnsi="Times New Roman" w:cs="Times New Roman"/>
                <w:sz w:val="20"/>
                <w:szCs w:val="20"/>
                <w:lang w:val="ro-RO"/>
              </w:rPr>
              <w:t>lună</w:t>
            </w:r>
          </w:p>
        </w:tc>
        <w:tc>
          <w:tcPr>
            <w:tcW w:w="1080" w:type="dxa"/>
            <w:shd w:val="clear" w:color="auto" w:fill="auto"/>
          </w:tcPr>
          <w:p w:rsidR="00096E4B" w:rsidRPr="006C5BEF"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Valorificare</w:t>
            </w:r>
          </w:p>
        </w:tc>
        <w:tc>
          <w:tcPr>
            <w:tcW w:w="493" w:type="dxa"/>
            <w:shd w:val="clear" w:color="auto" w:fill="auto"/>
          </w:tcPr>
          <w:p w:rsidR="00096E4B" w:rsidRPr="006C5BEF"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R 12</w:t>
            </w:r>
          </w:p>
        </w:tc>
        <w:tc>
          <w:tcPr>
            <w:tcW w:w="2493" w:type="dxa"/>
            <w:shd w:val="clear" w:color="auto" w:fill="auto"/>
          </w:tcPr>
          <w:p w:rsidR="00096E4B" w:rsidRPr="006C5BEF" w:rsidRDefault="00096E4B" w:rsidP="00096E4B">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6C5BEF">
              <w:rPr>
                <w:rFonts w:ascii="Times New Roman" w:eastAsia="Times New Roman" w:hAnsi="Times New Roman" w:cs="Times New Roman"/>
                <w:sz w:val="20"/>
                <w:szCs w:val="20"/>
                <w:lang w:val="ro-RO"/>
              </w:rPr>
              <w:t>Schimb de deşeuri în vederea efectuării oricăreia dintre operaţiile numerotate de la R1 la R11</w:t>
            </w:r>
          </w:p>
        </w:tc>
      </w:tr>
    </w:tbl>
    <w:p w:rsidR="00D5711C" w:rsidRPr="0050648C" w:rsidRDefault="00D5711C" w:rsidP="00387951">
      <w:pPr>
        <w:pStyle w:val="BodyText2"/>
        <w:spacing w:after="0" w:line="240" w:lineRule="auto"/>
        <w:jc w:val="both"/>
        <w:rPr>
          <w:rFonts w:ascii="Times New Roman" w:hAnsi="Times New Roman"/>
          <w:b/>
          <w:sz w:val="24"/>
          <w:szCs w:val="24"/>
          <w:lang w:val="ro-RO"/>
        </w:rPr>
      </w:pPr>
    </w:p>
    <w:p w:rsidR="00D5711C" w:rsidRPr="0050648C" w:rsidRDefault="00D5711C" w:rsidP="00387951">
      <w:pPr>
        <w:pStyle w:val="BodyText2"/>
        <w:spacing w:after="0" w:line="240" w:lineRule="auto"/>
        <w:jc w:val="both"/>
        <w:rPr>
          <w:rFonts w:ascii="Times New Roman" w:hAnsi="Times New Roman"/>
          <w:b/>
          <w:sz w:val="24"/>
          <w:szCs w:val="24"/>
          <w:lang w:val="ro-RO"/>
        </w:rPr>
      </w:pPr>
    </w:p>
    <w:p w:rsidR="00387951" w:rsidRPr="0050648C" w:rsidRDefault="006C5BEF" w:rsidP="005C2136">
      <w:pPr>
        <w:pStyle w:val="BodyText2"/>
        <w:numPr>
          <w:ilvl w:val="0"/>
          <w:numId w:val="20"/>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t>Deseurile colectate</w:t>
      </w:r>
      <w:r w:rsidR="00387951" w:rsidRPr="0050648C">
        <w:rPr>
          <w:rFonts w:ascii="Times New Roman" w:hAnsi="Times New Roman"/>
          <w:b/>
          <w:sz w:val="24"/>
          <w:szCs w:val="24"/>
          <w:lang w:val="ro-RO"/>
        </w:rPr>
        <w:t xml:space="preserve"> (tipuri, compozitie, cantitati, frecventa):</w:t>
      </w:r>
    </w:p>
    <w:p w:rsidR="006D2682" w:rsidRDefault="00387951"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 xml:space="preserve"> </w:t>
      </w:r>
    </w:p>
    <w:p w:rsidR="0055626D" w:rsidRPr="0050648C" w:rsidRDefault="0055626D"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Deşeuri de echipamente electrice şi electronice colectate</w:t>
      </w:r>
      <w:r w:rsidR="006D2682">
        <w:rPr>
          <w:rFonts w:ascii="Times New Roman" w:hAnsi="Times New Roman"/>
          <w:b/>
          <w:sz w:val="24"/>
          <w:szCs w:val="24"/>
          <w:lang w:val="ro-RO"/>
        </w:rPr>
        <w:t xml:space="preserve"> </w:t>
      </w:r>
      <w:r w:rsidR="006D2682" w:rsidRPr="006D2682">
        <w:rPr>
          <w:rFonts w:ascii="Times New Roman" w:hAnsi="Times New Roman"/>
          <w:sz w:val="24"/>
          <w:szCs w:val="24"/>
          <w:lang w:val="ro-RO"/>
        </w:rPr>
        <w:t>– nu este cazul.</w:t>
      </w:r>
    </w:p>
    <w:p w:rsidR="0055626D" w:rsidRPr="006D2682" w:rsidRDefault="0055626D" w:rsidP="006D2682">
      <w:pPr>
        <w:autoSpaceDE w:val="0"/>
        <w:autoSpaceDN w:val="0"/>
        <w:adjustRightInd w:val="0"/>
        <w:spacing w:after="0" w:line="240" w:lineRule="auto"/>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Deşeuri de baterii şi acumulatori colectate</w:t>
      </w:r>
      <w:r w:rsidR="006D2682">
        <w:rPr>
          <w:rFonts w:ascii="Times New Roman" w:hAnsi="Times New Roman" w:cs="Times New Roman"/>
          <w:b/>
          <w:sz w:val="24"/>
          <w:szCs w:val="24"/>
          <w:lang w:val="ro-RO"/>
        </w:rPr>
        <w:t xml:space="preserve"> </w:t>
      </w:r>
      <w:r w:rsidR="006D2682" w:rsidRPr="006D2682">
        <w:rPr>
          <w:rFonts w:ascii="Times New Roman" w:hAnsi="Times New Roman" w:cs="Times New Roman"/>
          <w:sz w:val="24"/>
          <w:szCs w:val="24"/>
          <w:lang w:val="ro-RO"/>
        </w:rPr>
        <w:t>– nu este cazul.</w:t>
      </w:r>
    </w:p>
    <w:p w:rsidR="00D5711C" w:rsidRPr="0050648C" w:rsidRDefault="00D5711C" w:rsidP="00387951">
      <w:pPr>
        <w:pStyle w:val="PlainText"/>
        <w:jc w:val="both"/>
        <w:rPr>
          <w:rFonts w:ascii="Times New Roman" w:hAnsi="Times New Roman"/>
          <w:b/>
          <w:bCs/>
          <w:color w:val="000000"/>
          <w:sz w:val="24"/>
          <w:szCs w:val="24"/>
          <w:lang w:val="ro-RO"/>
        </w:rPr>
      </w:pPr>
    </w:p>
    <w:p w:rsidR="00387951" w:rsidRPr="0050648C" w:rsidRDefault="006D2682" w:rsidP="005C2136">
      <w:pPr>
        <w:pStyle w:val="PlainText"/>
        <w:numPr>
          <w:ilvl w:val="0"/>
          <w:numId w:val="20"/>
        </w:numPr>
        <w:ind w:left="284" w:hanging="284"/>
        <w:jc w:val="both"/>
        <w:rPr>
          <w:rFonts w:ascii="Times New Roman" w:hAnsi="Times New Roman"/>
          <w:b/>
          <w:bCs/>
          <w:color w:val="000000"/>
          <w:sz w:val="24"/>
          <w:szCs w:val="24"/>
          <w:lang w:val="ro-RO"/>
        </w:rPr>
      </w:pPr>
      <w:r>
        <w:rPr>
          <w:rFonts w:ascii="Times New Roman" w:hAnsi="Times New Roman"/>
          <w:b/>
          <w:bCs/>
          <w:color w:val="000000"/>
          <w:sz w:val="24"/>
          <w:szCs w:val="24"/>
          <w:lang w:val="ro-RO"/>
        </w:rPr>
        <w:t>Deşeurile stocate temporar (</w:t>
      </w:r>
      <w:r w:rsidR="00387951" w:rsidRPr="0050648C">
        <w:rPr>
          <w:rFonts w:ascii="Times New Roman" w:hAnsi="Times New Roman"/>
          <w:b/>
          <w:bCs/>
          <w:color w:val="000000"/>
          <w:sz w:val="24"/>
          <w:szCs w:val="24"/>
          <w:lang w:val="ro-RO"/>
        </w:rPr>
        <w:t>tipuri, comp</w:t>
      </w:r>
      <w:r>
        <w:rPr>
          <w:rFonts w:ascii="Times New Roman" w:hAnsi="Times New Roman"/>
          <w:b/>
          <w:bCs/>
          <w:color w:val="000000"/>
          <w:sz w:val="24"/>
          <w:szCs w:val="24"/>
          <w:lang w:val="ro-RO"/>
        </w:rPr>
        <w:t xml:space="preserve">ozitie, cantitati, </w:t>
      </w:r>
      <w:r w:rsidR="00387951" w:rsidRPr="0050648C">
        <w:rPr>
          <w:rFonts w:ascii="Times New Roman" w:hAnsi="Times New Roman"/>
          <w:b/>
          <w:bCs/>
          <w:color w:val="000000"/>
          <w:sz w:val="24"/>
          <w:szCs w:val="24"/>
          <w:lang w:val="ro-RO"/>
        </w:rPr>
        <w:t>mod de stocare )</w:t>
      </w:r>
      <w:r>
        <w:rPr>
          <w:rFonts w:ascii="Times New Roman" w:hAnsi="Times New Roman"/>
          <w:b/>
          <w:bCs/>
          <w:color w:val="000000"/>
          <w:sz w:val="24"/>
          <w:szCs w:val="24"/>
          <w:lang w:val="ro-RO"/>
        </w:rPr>
        <w:t xml:space="preserve"> </w:t>
      </w:r>
      <w:r w:rsidRPr="006D2682">
        <w:rPr>
          <w:rFonts w:ascii="Times New Roman" w:hAnsi="Times New Roman"/>
          <w:bCs/>
          <w:color w:val="000000"/>
          <w:sz w:val="24"/>
          <w:szCs w:val="24"/>
          <w:lang w:val="ro-RO"/>
        </w:rPr>
        <w:t>- nu este cazul.</w:t>
      </w:r>
    </w:p>
    <w:p w:rsidR="006D2682" w:rsidRDefault="006D2682" w:rsidP="00387951">
      <w:pPr>
        <w:pStyle w:val="PlainText"/>
        <w:jc w:val="both"/>
        <w:rPr>
          <w:rFonts w:ascii="Times New Roman" w:hAnsi="Times New Roman"/>
          <w:b/>
          <w:bCs/>
          <w:color w:val="000000"/>
          <w:sz w:val="24"/>
          <w:szCs w:val="24"/>
          <w:lang w:val="ro-RO"/>
        </w:rPr>
      </w:pPr>
    </w:p>
    <w:p w:rsidR="00387951" w:rsidRPr="00143724" w:rsidRDefault="000416ED" w:rsidP="005C2136">
      <w:pPr>
        <w:pStyle w:val="PlainText"/>
        <w:numPr>
          <w:ilvl w:val="0"/>
          <w:numId w:val="20"/>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Pr="0050648C">
        <w:rPr>
          <w:rFonts w:ascii="Times New Roman" w:hAnsi="Times New Roman"/>
          <w:b/>
          <w:bCs/>
          <w:color w:val="000000"/>
          <w:sz w:val="24"/>
          <w:szCs w:val="24"/>
          <w:lang w:val="ro-RO"/>
        </w:rPr>
        <w:t>valorificate/eliminate )</w:t>
      </w:r>
      <w:r w:rsidR="006D2682">
        <w:rPr>
          <w:rFonts w:ascii="Times New Roman" w:hAnsi="Times New Roman"/>
          <w:b/>
          <w:bCs/>
          <w:color w:val="000000"/>
          <w:sz w:val="24"/>
          <w:szCs w:val="24"/>
          <w:lang w:val="ro-RO"/>
        </w:rPr>
        <w:t xml:space="preserve"> - </w:t>
      </w:r>
      <w:r w:rsidR="006D2682" w:rsidRPr="006D2682">
        <w:rPr>
          <w:rFonts w:ascii="Times New Roman" w:hAnsi="Times New Roman"/>
          <w:bCs/>
          <w:color w:val="000000"/>
          <w:sz w:val="24"/>
          <w:szCs w:val="24"/>
          <w:lang w:val="ro-RO"/>
        </w:rPr>
        <w:t>nu este cazul</w:t>
      </w:r>
      <w:r w:rsidR="006D2682">
        <w:rPr>
          <w:rFonts w:ascii="Times New Roman" w:hAnsi="Times New Roman"/>
          <w:bCs/>
          <w:color w:val="000000"/>
          <w:sz w:val="24"/>
          <w:szCs w:val="24"/>
          <w:lang w:val="ro-RO"/>
        </w:rPr>
        <w:t>.</w:t>
      </w:r>
    </w:p>
    <w:p w:rsidR="00143724" w:rsidRPr="0050648C" w:rsidRDefault="00143724" w:rsidP="00143724">
      <w:pPr>
        <w:pStyle w:val="PlainText"/>
        <w:ind w:left="284"/>
        <w:jc w:val="both"/>
        <w:rPr>
          <w:rFonts w:ascii="Times New Roman" w:hAnsi="Times New Roman"/>
          <w:b/>
          <w:bCs/>
          <w:color w:val="000000"/>
          <w:sz w:val="24"/>
          <w:szCs w:val="24"/>
          <w:lang w:val="ro-RO"/>
        </w:rPr>
      </w:pPr>
    </w:p>
    <w:p w:rsidR="00387951" w:rsidRPr="001B590E" w:rsidRDefault="00387951" w:rsidP="00387951">
      <w:pPr>
        <w:pStyle w:val="PlainText"/>
        <w:numPr>
          <w:ilvl w:val="0"/>
          <w:numId w:val="20"/>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1B590E">
        <w:rPr>
          <w:rFonts w:ascii="Times New Roman" w:hAnsi="Times New Roman"/>
          <w:b/>
          <w:bCs/>
          <w:color w:val="000000"/>
          <w:sz w:val="24"/>
          <w:szCs w:val="24"/>
          <w:lang w:val="ro-RO"/>
        </w:rPr>
        <w:t xml:space="preserve">le  pentru  protecţia  mediului </w:t>
      </w:r>
      <w:r w:rsidR="001B590E" w:rsidRPr="001B590E">
        <w:rPr>
          <w:rFonts w:ascii="Times New Roman" w:hAnsi="Times New Roman"/>
          <w:bCs/>
          <w:color w:val="000000"/>
          <w:sz w:val="24"/>
          <w:szCs w:val="24"/>
          <w:lang w:val="ro-RO"/>
        </w:rPr>
        <w:t>- nu este cazul.</w:t>
      </w:r>
    </w:p>
    <w:p w:rsidR="001B590E" w:rsidRPr="001B590E" w:rsidRDefault="001B590E" w:rsidP="001B590E">
      <w:pPr>
        <w:pStyle w:val="PlainText"/>
        <w:jc w:val="both"/>
        <w:rPr>
          <w:rFonts w:ascii="Times New Roman" w:hAnsi="Times New Roman"/>
          <w:b/>
          <w:bCs/>
          <w:sz w:val="24"/>
          <w:szCs w:val="24"/>
          <w:lang w:val="ro-RO"/>
        </w:rPr>
      </w:pPr>
    </w:p>
    <w:p w:rsidR="00ED6D05" w:rsidRPr="001B590E" w:rsidRDefault="006D4939" w:rsidP="001B590E">
      <w:pPr>
        <w:pStyle w:val="PlainText"/>
        <w:numPr>
          <w:ilvl w:val="0"/>
          <w:numId w:val="20"/>
        </w:numPr>
        <w:ind w:left="284" w:hanging="284"/>
        <w:jc w:val="both"/>
        <w:rPr>
          <w:rFonts w:ascii="Times New Roman" w:hAnsi="Times New Roman"/>
          <w:b/>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eliminare (dep</w:t>
      </w:r>
      <w:r w:rsidR="00096E4B">
        <w:rPr>
          <w:rFonts w:ascii="Times New Roman" w:hAnsi="Times New Roman"/>
          <w:b/>
          <w:bCs/>
          <w:sz w:val="24"/>
          <w:szCs w:val="24"/>
          <w:lang w:val="ro-RO"/>
        </w:rPr>
        <w:t>ozitare definitivă, incinerare</w:t>
      </w:r>
      <w:r w:rsidR="002B2325">
        <w:rPr>
          <w:rFonts w:ascii="Times New Roman" w:hAnsi="Times New Roman"/>
          <w:b/>
          <w:bCs/>
          <w:sz w:val="24"/>
          <w:szCs w:val="24"/>
          <w:lang w:val="ro-RO"/>
        </w:rPr>
        <w:t>)</w:t>
      </w:r>
      <w:r w:rsidR="00387951" w:rsidRPr="0050648C">
        <w:rPr>
          <w:rFonts w:ascii="Times New Roman" w:hAnsi="Times New Roman"/>
          <w:b/>
          <w:bCs/>
          <w:sz w:val="24"/>
          <w:szCs w:val="24"/>
          <w:lang w:val="ro-RO"/>
        </w:rPr>
        <w:t xml:space="preserve"> </w:t>
      </w:r>
      <w:r w:rsidR="001B590E" w:rsidRPr="001B590E">
        <w:rPr>
          <w:rFonts w:ascii="Times New Roman" w:hAnsi="Times New Roman"/>
          <w:bCs/>
          <w:sz w:val="24"/>
          <w:szCs w:val="24"/>
          <w:lang w:val="ro-RO"/>
        </w:rPr>
        <w:t>- nu este cazul.</w:t>
      </w:r>
    </w:p>
    <w:p w:rsidR="001B590E" w:rsidRPr="001B590E" w:rsidRDefault="001B590E" w:rsidP="001B590E">
      <w:pPr>
        <w:pStyle w:val="PlainText"/>
        <w:jc w:val="both"/>
        <w:rPr>
          <w:rFonts w:ascii="Times New Roman" w:hAnsi="Times New Roman"/>
          <w:b/>
          <w:bCs/>
          <w:sz w:val="24"/>
          <w:szCs w:val="24"/>
          <w:lang w:val="ro-RO"/>
        </w:rPr>
      </w:pPr>
    </w:p>
    <w:p w:rsidR="00387951" w:rsidRPr="0050648C" w:rsidRDefault="00387951" w:rsidP="005C2136">
      <w:pPr>
        <w:pStyle w:val="PlainText"/>
        <w:numPr>
          <w:ilvl w:val="0"/>
          <w:numId w:val="20"/>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Pr="0050648C">
        <w:rPr>
          <w:rFonts w:ascii="Times New Roman" w:hAnsi="Times New Roman"/>
          <w:b/>
          <w:bCs/>
          <w:sz w:val="24"/>
          <w:szCs w:val="24"/>
          <w:lang w:val="ro-RO"/>
        </w:rPr>
        <w:t>eşeurilor:</w:t>
      </w:r>
    </w:p>
    <w:p w:rsidR="00ED6D05" w:rsidRPr="006D4939" w:rsidRDefault="00ED6D05" w:rsidP="005C2136">
      <w:pPr>
        <w:pStyle w:val="ListParagraph"/>
        <w:numPr>
          <w:ilvl w:val="0"/>
          <w:numId w:val="21"/>
        </w:numPr>
        <w:tabs>
          <w:tab w:val="left" w:pos="142"/>
        </w:tabs>
        <w:spacing w:after="0"/>
        <w:ind w:left="426" w:right="83" w:hanging="284"/>
        <w:jc w:val="both"/>
        <w:rPr>
          <w:rFonts w:ascii="Times New Roman" w:hAnsi="Times New Roman" w:cs="Times New Roman"/>
          <w:lang w:val="ro-RO"/>
        </w:rPr>
      </w:pPr>
      <w:r w:rsidRPr="006D4939">
        <w:rPr>
          <w:rFonts w:ascii="Times New Roman" w:hAnsi="Times New Roman" w:cs="Times New Roman"/>
          <w:sz w:val="24"/>
          <w:szCs w:val="24"/>
          <w:lang w:val="ro-RO"/>
        </w:rPr>
        <w:t>se va ţine o evidenţă a deşeurilor (tipuri, cantităţi, sortarea şi valorificarea prin unităţi specializate a celor reciclabile) conform legislaţiei în vigoare</w:t>
      </w:r>
      <w:r w:rsidR="006D4939">
        <w:rPr>
          <w:rFonts w:ascii="Times New Roman" w:hAnsi="Times New Roman" w:cs="Times New Roman"/>
          <w:sz w:val="24"/>
          <w:szCs w:val="24"/>
          <w:lang w:val="ro-RO"/>
        </w:rPr>
        <w:t>.</w:t>
      </w:r>
      <w:r w:rsidRPr="006D4939">
        <w:rPr>
          <w:rFonts w:ascii="Times New Roman" w:hAnsi="Times New Roman" w:cs="Times New Roman"/>
          <w:lang w:val="ro-RO"/>
        </w:rPr>
        <w:t xml:space="preserve"> </w:t>
      </w:r>
    </w:p>
    <w:p w:rsidR="00ED6D05" w:rsidRPr="0050648C" w:rsidRDefault="00ED6D05" w:rsidP="006D4939">
      <w:pPr>
        <w:pStyle w:val="PlainText"/>
        <w:ind w:left="284" w:hanging="284"/>
        <w:jc w:val="both"/>
        <w:rPr>
          <w:rFonts w:ascii="Times New Roman" w:hAnsi="Times New Roman"/>
          <w:b/>
          <w:bCs/>
          <w:color w:val="000000"/>
          <w:sz w:val="24"/>
          <w:szCs w:val="24"/>
          <w:lang w:val="ro-RO"/>
        </w:rPr>
      </w:pPr>
    </w:p>
    <w:p w:rsidR="00387951" w:rsidRPr="004370FB" w:rsidRDefault="00977D29" w:rsidP="005C2136">
      <w:pPr>
        <w:pStyle w:val="ListParagraph"/>
        <w:keepNext/>
        <w:numPr>
          <w:ilvl w:val="0"/>
          <w:numId w:val="20"/>
        </w:numPr>
        <w:spacing w:after="0" w:line="240" w:lineRule="auto"/>
        <w:ind w:left="284" w:hanging="284"/>
        <w:jc w:val="both"/>
        <w:outlineLvl w:val="1"/>
        <w:rPr>
          <w:rFonts w:ascii="Times New Roman" w:hAnsi="Times New Roman" w:cs="Times New Roman"/>
          <w:bCs/>
          <w:sz w:val="24"/>
          <w:szCs w:val="24"/>
          <w:lang w:val="ro-RO"/>
        </w:rPr>
      </w:pPr>
      <w:r w:rsidRPr="004370FB">
        <w:rPr>
          <w:rFonts w:ascii="Times New Roman" w:hAnsi="Times New Roman" w:cs="Times New Roman"/>
          <w:b/>
          <w:bCs/>
          <w:sz w:val="24"/>
          <w:szCs w:val="24"/>
          <w:lang w:val="ro-RO"/>
        </w:rPr>
        <w:t>Ambalajele folosite</w:t>
      </w:r>
      <w:r w:rsidR="00387951" w:rsidRPr="004370FB">
        <w:rPr>
          <w:rFonts w:ascii="Times New Roman" w:hAnsi="Times New Roman" w:cs="Times New Roman"/>
          <w:b/>
          <w:bCs/>
          <w:sz w:val="24"/>
          <w:szCs w:val="24"/>
          <w:lang w:val="ro-RO"/>
        </w:rPr>
        <w:t xml:space="preserve"> - tipuri şi cantitǎţi: </w:t>
      </w:r>
    </w:p>
    <w:p w:rsidR="00977D29" w:rsidRPr="00DC28D7" w:rsidRDefault="00977D29" w:rsidP="00AA6C05">
      <w:pPr>
        <w:keepNext/>
        <w:spacing w:after="0" w:line="240" w:lineRule="auto"/>
        <w:jc w:val="both"/>
        <w:outlineLvl w:val="1"/>
        <w:rPr>
          <w:rFonts w:ascii="Times New Roman" w:hAnsi="Times New Roman" w:cs="Times New Roman"/>
          <w:b/>
          <w:bCs/>
          <w:sz w:val="24"/>
          <w:szCs w:val="24"/>
          <w:highlight w:val="yellow"/>
          <w:lang w:val="ro-RO"/>
        </w:rPr>
      </w:pPr>
    </w:p>
    <w:tbl>
      <w:tblPr>
        <w:tblW w:w="1002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8"/>
        <w:gridCol w:w="4773"/>
        <w:gridCol w:w="2172"/>
        <w:gridCol w:w="1418"/>
      </w:tblGrid>
      <w:tr w:rsidR="00977D29" w:rsidRPr="00030B57" w:rsidTr="004370FB">
        <w:trPr>
          <w:trHeight w:val="301"/>
        </w:trPr>
        <w:tc>
          <w:tcPr>
            <w:tcW w:w="1658" w:type="dxa"/>
            <w:shd w:val="clear" w:color="auto" w:fill="C0C0C0"/>
          </w:tcPr>
          <w:p w:rsidR="00977D29" w:rsidRPr="00030B57" w:rsidRDefault="00977D29" w:rsidP="004370FB">
            <w:pPr>
              <w:autoSpaceDE w:val="0"/>
              <w:autoSpaceDN w:val="0"/>
              <w:adjustRightInd w:val="0"/>
              <w:spacing w:before="60" w:after="0" w:line="240" w:lineRule="auto"/>
              <w:jc w:val="center"/>
              <w:rPr>
                <w:rFonts w:ascii="Times New Roman" w:eastAsia="Times New Roman" w:hAnsi="Times New Roman" w:cs="Times New Roman"/>
                <w:b/>
                <w:sz w:val="20"/>
                <w:szCs w:val="20"/>
                <w:lang w:val="ro-RO"/>
              </w:rPr>
            </w:pPr>
            <w:r w:rsidRPr="00030B57">
              <w:rPr>
                <w:rFonts w:ascii="Times New Roman" w:eastAsia="Times New Roman" w:hAnsi="Times New Roman" w:cs="Times New Roman"/>
                <w:b/>
                <w:sz w:val="20"/>
                <w:szCs w:val="20"/>
                <w:lang w:val="ro-RO"/>
              </w:rPr>
              <w:t>Tip ambalaj</w:t>
            </w:r>
          </w:p>
        </w:tc>
        <w:tc>
          <w:tcPr>
            <w:tcW w:w="4773" w:type="dxa"/>
            <w:shd w:val="clear" w:color="auto" w:fill="C0C0C0"/>
          </w:tcPr>
          <w:p w:rsidR="00977D29" w:rsidRPr="00030B57" w:rsidRDefault="00977D29" w:rsidP="004370FB">
            <w:pPr>
              <w:autoSpaceDE w:val="0"/>
              <w:autoSpaceDN w:val="0"/>
              <w:adjustRightInd w:val="0"/>
              <w:spacing w:before="60" w:after="0" w:line="240" w:lineRule="auto"/>
              <w:jc w:val="center"/>
              <w:rPr>
                <w:rFonts w:ascii="Times New Roman" w:eastAsia="Times New Roman" w:hAnsi="Times New Roman" w:cs="Times New Roman"/>
                <w:b/>
                <w:sz w:val="20"/>
                <w:szCs w:val="20"/>
                <w:lang w:val="ro-RO"/>
              </w:rPr>
            </w:pPr>
            <w:r w:rsidRPr="00030B57">
              <w:rPr>
                <w:rFonts w:ascii="Times New Roman" w:eastAsia="Times New Roman" w:hAnsi="Times New Roman" w:cs="Times New Roman"/>
                <w:b/>
                <w:sz w:val="20"/>
                <w:szCs w:val="20"/>
                <w:lang w:val="ro-RO"/>
              </w:rPr>
              <w:t>Descriere</w:t>
            </w:r>
          </w:p>
        </w:tc>
        <w:tc>
          <w:tcPr>
            <w:tcW w:w="2172" w:type="dxa"/>
            <w:shd w:val="clear" w:color="auto" w:fill="C0C0C0"/>
          </w:tcPr>
          <w:p w:rsidR="00977D29" w:rsidRPr="00030B57" w:rsidRDefault="00977D29" w:rsidP="004370FB">
            <w:pPr>
              <w:autoSpaceDE w:val="0"/>
              <w:autoSpaceDN w:val="0"/>
              <w:adjustRightInd w:val="0"/>
              <w:spacing w:before="60" w:after="0" w:line="240" w:lineRule="auto"/>
              <w:jc w:val="center"/>
              <w:rPr>
                <w:rFonts w:ascii="Times New Roman" w:eastAsia="Times New Roman" w:hAnsi="Times New Roman" w:cs="Times New Roman"/>
                <w:b/>
                <w:sz w:val="20"/>
                <w:szCs w:val="20"/>
                <w:lang w:val="ro-RO"/>
              </w:rPr>
            </w:pPr>
            <w:r w:rsidRPr="00030B57">
              <w:rPr>
                <w:rFonts w:ascii="Times New Roman" w:eastAsia="Times New Roman" w:hAnsi="Times New Roman" w:cs="Times New Roman"/>
                <w:b/>
                <w:sz w:val="20"/>
                <w:szCs w:val="20"/>
                <w:lang w:val="ro-RO"/>
              </w:rPr>
              <w:t>Cantitate</w:t>
            </w:r>
          </w:p>
        </w:tc>
        <w:tc>
          <w:tcPr>
            <w:tcW w:w="1418" w:type="dxa"/>
            <w:shd w:val="clear" w:color="auto" w:fill="C0C0C0"/>
          </w:tcPr>
          <w:p w:rsidR="00977D29" w:rsidRPr="00030B57" w:rsidRDefault="00977D29" w:rsidP="004370FB">
            <w:pPr>
              <w:autoSpaceDE w:val="0"/>
              <w:autoSpaceDN w:val="0"/>
              <w:adjustRightInd w:val="0"/>
              <w:spacing w:before="60" w:after="0" w:line="240" w:lineRule="auto"/>
              <w:jc w:val="center"/>
              <w:rPr>
                <w:rFonts w:ascii="Times New Roman" w:eastAsia="Times New Roman" w:hAnsi="Times New Roman" w:cs="Times New Roman"/>
                <w:b/>
                <w:sz w:val="20"/>
                <w:szCs w:val="20"/>
                <w:lang w:val="ro-RO"/>
              </w:rPr>
            </w:pPr>
            <w:r w:rsidRPr="00030B57">
              <w:rPr>
                <w:rFonts w:ascii="Times New Roman" w:eastAsia="Times New Roman" w:hAnsi="Times New Roman" w:cs="Times New Roman"/>
                <w:b/>
                <w:sz w:val="20"/>
                <w:szCs w:val="20"/>
                <w:lang w:val="ro-RO"/>
              </w:rPr>
              <w:t>UM</w:t>
            </w:r>
          </w:p>
        </w:tc>
      </w:tr>
      <w:tr w:rsidR="00030B57" w:rsidRPr="00030B57" w:rsidTr="004370FB">
        <w:trPr>
          <w:trHeight w:val="264"/>
        </w:trPr>
        <w:tc>
          <w:tcPr>
            <w:tcW w:w="1658" w:type="dxa"/>
            <w:shd w:val="clear" w:color="auto" w:fill="auto"/>
          </w:tcPr>
          <w:p w:rsidR="00030B57" w:rsidRDefault="00030B57" w:rsidP="004370FB">
            <w:pPr>
              <w:spacing w:before="60" w:after="0" w:line="240" w:lineRule="auto"/>
              <w:jc w:val="center"/>
            </w:pPr>
            <w:r w:rsidRPr="003C5C9F">
              <w:rPr>
                <w:rFonts w:ascii="Times New Roman" w:eastAsia="Times New Roman" w:hAnsi="Times New Roman" w:cs="Times New Roman"/>
                <w:sz w:val="20"/>
                <w:szCs w:val="20"/>
                <w:lang w:val="ro-RO"/>
              </w:rPr>
              <w:t>Altele</w:t>
            </w:r>
          </w:p>
        </w:tc>
        <w:tc>
          <w:tcPr>
            <w:tcW w:w="4773" w:type="dxa"/>
            <w:shd w:val="clear" w:color="auto" w:fill="auto"/>
          </w:tcPr>
          <w:p w:rsidR="00030B57" w:rsidRPr="00030B57" w:rsidRDefault="00030B57" w:rsidP="004370FB">
            <w:pPr>
              <w:autoSpaceDE w:val="0"/>
              <w:autoSpaceDN w:val="0"/>
              <w:adjustRightInd w:val="0"/>
              <w:spacing w:before="6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Caserole plastic</w:t>
            </w:r>
          </w:p>
        </w:tc>
        <w:tc>
          <w:tcPr>
            <w:tcW w:w="2172" w:type="dxa"/>
            <w:shd w:val="clear" w:color="auto" w:fill="auto"/>
          </w:tcPr>
          <w:p w:rsidR="00030B57" w:rsidRPr="00030B57" w:rsidRDefault="00030B57" w:rsidP="004370FB">
            <w:pPr>
              <w:autoSpaceDE w:val="0"/>
              <w:autoSpaceDN w:val="0"/>
              <w:adjustRightInd w:val="0"/>
              <w:spacing w:before="6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250</w:t>
            </w:r>
          </w:p>
        </w:tc>
        <w:tc>
          <w:tcPr>
            <w:tcW w:w="1418" w:type="dxa"/>
            <w:shd w:val="clear" w:color="auto" w:fill="auto"/>
          </w:tcPr>
          <w:p w:rsidR="00030B57" w:rsidRPr="00030B57" w:rsidRDefault="00030B57" w:rsidP="004370FB">
            <w:pPr>
              <w:autoSpaceDE w:val="0"/>
              <w:autoSpaceDN w:val="0"/>
              <w:adjustRightInd w:val="0"/>
              <w:spacing w:before="60" w:after="0" w:line="240" w:lineRule="auto"/>
              <w:jc w:val="center"/>
              <w:rPr>
                <w:rFonts w:ascii="Times New Roman" w:eastAsia="Times New Roman" w:hAnsi="Times New Roman" w:cs="Times New Roman"/>
                <w:sz w:val="20"/>
                <w:szCs w:val="20"/>
                <w:lang w:val="ro-RO"/>
              </w:rPr>
            </w:pPr>
            <w:r w:rsidRPr="00030B57">
              <w:rPr>
                <w:rFonts w:ascii="Times New Roman" w:eastAsia="Times New Roman" w:hAnsi="Times New Roman" w:cs="Times New Roman"/>
                <w:sz w:val="20"/>
                <w:szCs w:val="20"/>
                <w:lang w:val="ro-RO"/>
              </w:rPr>
              <w:t>kg/lună</w:t>
            </w:r>
          </w:p>
        </w:tc>
      </w:tr>
      <w:tr w:rsidR="00030B57" w:rsidRPr="00030B57" w:rsidTr="004370FB">
        <w:trPr>
          <w:trHeight w:val="281"/>
        </w:trPr>
        <w:tc>
          <w:tcPr>
            <w:tcW w:w="1658" w:type="dxa"/>
            <w:shd w:val="clear" w:color="auto" w:fill="auto"/>
          </w:tcPr>
          <w:p w:rsidR="00030B57" w:rsidRDefault="00030B57" w:rsidP="004370FB">
            <w:pPr>
              <w:spacing w:before="60" w:after="0" w:line="240" w:lineRule="auto"/>
              <w:jc w:val="center"/>
            </w:pPr>
            <w:r w:rsidRPr="003C5C9F">
              <w:rPr>
                <w:rFonts w:ascii="Times New Roman" w:eastAsia="Times New Roman" w:hAnsi="Times New Roman" w:cs="Times New Roman"/>
                <w:sz w:val="20"/>
                <w:szCs w:val="20"/>
                <w:lang w:val="ro-RO"/>
              </w:rPr>
              <w:t>Altele</w:t>
            </w:r>
          </w:p>
        </w:tc>
        <w:tc>
          <w:tcPr>
            <w:tcW w:w="4773" w:type="dxa"/>
            <w:shd w:val="clear" w:color="auto" w:fill="auto"/>
          </w:tcPr>
          <w:p w:rsidR="00030B57" w:rsidRPr="00030B57" w:rsidRDefault="00030B57" w:rsidP="004370FB">
            <w:pPr>
              <w:autoSpaceDE w:val="0"/>
              <w:autoSpaceDN w:val="0"/>
              <w:adjustRightInd w:val="0"/>
              <w:spacing w:before="6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Pungi de hărtie</w:t>
            </w:r>
          </w:p>
        </w:tc>
        <w:tc>
          <w:tcPr>
            <w:tcW w:w="2172" w:type="dxa"/>
            <w:shd w:val="clear" w:color="auto" w:fill="auto"/>
          </w:tcPr>
          <w:p w:rsidR="00030B57" w:rsidRPr="00030B57" w:rsidRDefault="00030B57" w:rsidP="004370FB">
            <w:pPr>
              <w:autoSpaceDE w:val="0"/>
              <w:autoSpaceDN w:val="0"/>
              <w:adjustRightInd w:val="0"/>
              <w:spacing w:before="6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50</w:t>
            </w:r>
          </w:p>
        </w:tc>
        <w:tc>
          <w:tcPr>
            <w:tcW w:w="1418" w:type="dxa"/>
            <w:shd w:val="clear" w:color="auto" w:fill="auto"/>
          </w:tcPr>
          <w:p w:rsidR="00030B57" w:rsidRPr="00030B57" w:rsidRDefault="00030B57" w:rsidP="004370FB">
            <w:pPr>
              <w:autoSpaceDE w:val="0"/>
              <w:autoSpaceDN w:val="0"/>
              <w:adjustRightInd w:val="0"/>
              <w:spacing w:before="60" w:after="0" w:line="240" w:lineRule="auto"/>
              <w:jc w:val="center"/>
              <w:rPr>
                <w:rFonts w:ascii="Times New Roman" w:eastAsia="Times New Roman" w:hAnsi="Times New Roman" w:cs="Times New Roman"/>
                <w:sz w:val="20"/>
                <w:szCs w:val="20"/>
                <w:lang w:val="ro-RO"/>
              </w:rPr>
            </w:pPr>
            <w:r w:rsidRPr="00030B57">
              <w:rPr>
                <w:rFonts w:ascii="Times New Roman" w:eastAsia="Times New Roman" w:hAnsi="Times New Roman" w:cs="Times New Roman"/>
                <w:sz w:val="20"/>
                <w:szCs w:val="20"/>
                <w:lang w:val="ro-RO"/>
              </w:rPr>
              <w:t>kg/lună</w:t>
            </w:r>
          </w:p>
        </w:tc>
      </w:tr>
      <w:tr w:rsidR="005E2303" w:rsidRPr="0050648C" w:rsidTr="004370FB">
        <w:trPr>
          <w:trHeight w:val="285"/>
        </w:trPr>
        <w:tc>
          <w:tcPr>
            <w:tcW w:w="1658" w:type="dxa"/>
            <w:shd w:val="clear" w:color="auto" w:fill="auto"/>
          </w:tcPr>
          <w:p w:rsidR="005E2303" w:rsidRPr="00030B57" w:rsidRDefault="005E2303" w:rsidP="004370FB">
            <w:pPr>
              <w:autoSpaceDE w:val="0"/>
              <w:autoSpaceDN w:val="0"/>
              <w:adjustRightInd w:val="0"/>
              <w:spacing w:before="60" w:after="0" w:line="240" w:lineRule="auto"/>
              <w:jc w:val="center"/>
              <w:rPr>
                <w:rFonts w:ascii="Times New Roman" w:eastAsia="Times New Roman" w:hAnsi="Times New Roman" w:cs="Times New Roman"/>
                <w:sz w:val="20"/>
                <w:szCs w:val="20"/>
                <w:lang w:val="ro-RO"/>
              </w:rPr>
            </w:pPr>
            <w:r w:rsidRPr="00030B57">
              <w:rPr>
                <w:rFonts w:ascii="Times New Roman" w:eastAsia="Times New Roman" w:hAnsi="Times New Roman" w:cs="Times New Roman"/>
                <w:sz w:val="20"/>
                <w:szCs w:val="20"/>
                <w:lang w:val="ro-RO"/>
              </w:rPr>
              <w:t>Altele</w:t>
            </w:r>
          </w:p>
        </w:tc>
        <w:tc>
          <w:tcPr>
            <w:tcW w:w="4773" w:type="dxa"/>
            <w:shd w:val="clear" w:color="auto" w:fill="auto"/>
          </w:tcPr>
          <w:p w:rsidR="005E2303" w:rsidRPr="00030B57" w:rsidRDefault="00030B57" w:rsidP="004370FB">
            <w:pPr>
              <w:autoSpaceDE w:val="0"/>
              <w:autoSpaceDN w:val="0"/>
              <w:adjustRightInd w:val="0"/>
              <w:spacing w:before="6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Pungi de plastic</w:t>
            </w:r>
          </w:p>
        </w:tc>
        <w:tc>
          <w:tcPr>
            <w:tcW w:w="2172" w:type="dxa"/>
            <w:shd w:val="clear" w:color="auto" w:fill="auto"/>
          </w:tcPr>
          <w:p w:rsidR="005E2303" w:rsidRPr="00030B57" w:rsidRDefault="00030B57" w:rsidP="004370FB">
            <w:pPr>
              <w:autoSpaceDE w:val="0"/>
              <w:autoSpaceDN w:val="0"/>
              <w:adjustRightInd w:val="0"/>
              <w:spacing w:before="6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40</w:t>
            </w:r>
          </w:p>
        </w:tc>
        <w:tc>
          <w:tcPr>
            <w:tcW w:w="1418" w:type="dxa"/>
            <w:shd w:val="clear" w:color="auto" w:fill="auto"/>
          </w:tcPr>
          <w:p w:rsidR="005E2303" w:rsidRPr="00030B57" w:rsidRDefault="005E2303" w:rsidP="004370FB">
            <w:pPr>
              <w:autoSpaceDE w:val="0"/>
              <w:autoSpaceDN w:val="0"/>
              <w:adjustRightInd w:val="0"/>
              <w:spacing w:before="60" w:after="0" w:line="240" w:lineRule="auto"/>
              <w:jc w:val="center"/>
              <w:rPr>
                <w:rFonts w:ascii="Times New Roman" w:eastAsia="Times New Roman" w:hAnsi="Times New Roman" w:cs="Times New Roman"/>
                <w:sz w:val="20"/>
                <w:szCs w:val="20"/>
                <w:lang w:val="ro-RO"/>
              </w:rPr>
            </w:pPr>
            <w:r w:rsidRPr="00030B57">
              <w:rPr>
                <w:rFonts w:ascii="Times New Roman" w:eastAsia="Times New Roman" w:hAnsi="Times New Roman" w:cs="Times New Roman"/>
                <w:sz w:val="20"/>
                <w:szCs w:val="20"/>
                <w:lang w:val="ro-RO"/>
              </w:rPr>
              <w:t>kg/lună</w:t>
            </w:r>
          </w:p>
        </w:tc>
      </w:tr>
    </w:tbl>
    <w:p w:rsidR="00977D29" w:rsidRPr="0050648C" w:rsidRDefault="00977D29" w:rsidP="00387951">
      <w:pPr>
        <w:autoSpaceDE w:val="0"/>
        <w:autoSpaceDN w:val="0"/>
        <w:adjustRightInd w:val="0"/>
        <w:spacing w:after="0" w:line="240" w:lineRule="auto"/>
        <w:jc w:val="both"/>
        <w:rPr>
          <w:rFonts w:ascii="Times New Roman" w:hAnsi="Times New Roman" w:cs="Times New Roman"/>
          <w:sz w:val="24"/>
          <w:szCs w:val="24"/>
          <w:lang w:val="ro-RO"/>
        </w:rPr>
      </w:pPr>
    </w:p>
    <w:p w:rsidR="00387951" w:rsidRPr="0050648C" w:rsidRDefault="006D4939" w:rsidP="005C2136">
      <w:pPr>
        <w:pStyle w:val="PlainText"/>
        <w:numPr>
          <w:ilvl w:val="0"/>
          <w:numId w:val="20"/>
        </w:numPr>
        <w:ind w:left="284" w:hanging="284"/>
        <w:jc w:val="both"/>
        <w:rPr>
          <w:rFonts w:ascii="Times New Roman" w:hAnsi="Times New Roman"/>
          <w:b/>
          <w:bCs/>
          <w:sz w:val="24"/>
          <w:szCs w:val="24"/>
          <w:lang w:val="ro-RO"/>
        </w:rPr>
      </w:pPr>
      <w:r>
        <w:rPr>
          <w:rFonts w:ascii="Times New Roman" w:hAnsi="Times New Roman"/>
          <w:b/>
          <w:bCs/>
          <w:sz w:val="24"/>
          <w:szCs w:val="24"/>
          <w:lang w:val="ro-RO"/>
        </w:rPr>
        <w:t>Modul de gospodărire a ambalajelor (</w:t>
      </w:r>
      <w:r w:rsidR="00387951" w:rsidRPr="0050648C">
        <w:rPr>
          <w:rFonts w:ascii="Times New Roman" w:hAnsi="Times New Roman"/>
          <w:b/>
          <w:bCs/>
          <w:sz w:val="24"/>
          <w:szCs w:val="24"/>
          <w:lang w:val="ro-RO"/>
        </w:rPr>
        <w:t>val</w:t>
      </w:r>
      <w:r>
        <w:rPr>
          <w:rFonts w:ascii="Times New Roman" w:hAnsi="Times New Roman"/>
          <w:b/>
          <w:bCs/>
          <w:sz w:val="24"/>
          <w:szCs w:val="24"/>
          <w:lang w:val="ro-RO"/>
        </w:rPr>
        <w:t>orificate</w:t>
      </w:r>
      <w:r w:rsidR="00387951" w:rsidRPr="0050648C">
        <w:rPr>
          <w:rFonts w:ascii="Times New Roman" w:hAnsi="Times New Roman"/>
          <w:b/>
          <w:bCs/>
          <w:sz w:val="24"/>
          <w:szCs w:val="24"/>
          <w:lang w:val="ro-RO"/>
        </w:rPr>
        <w:t>) :</w:t>
      </w:r>
    </w:p>
    <w:p w:rsidR="00387951" w:rsidRPr="001B590E" w:rsidRDefault="001B590E" w:rsidP="001B590E">
      <w:pPr>
        <w:pStyle w:val="ListParagraph"/>
        <w:keepNext/>
        <w:numPr>
          <w:ilvl w:val="0"/>
          <w:numId w:val="21"/>
        </w:numPr>
        <w:spacing w:after="0" w:line="240" w:lineRule="auto"/>
        <w:ind w:left="426"/>
        <w:jc w:val="both"/>
        <w:outlineLvl w:val="1"/>
        <w:rPr>
          <w:rFonts w:ascii="Times New Roman" w:hAnsi="Times New Roman"/>
          <w:b/>
          <w:bCs/>
          <w:iCs/>
          <w:sz w:val="24"/>
          <w:szCs w:val="24"/>
          <w:lang w:val="ro-RO"/>
        </w:rPr>
      </w:pPr>
      <w:r w:rsidRPr="001B590E">
        <w:rPr>
          <w:rFonts w:ascii="Times New Roman" w:eastAsia="Times New Roman" w:hAnsi="Times New Roman" w:cs="Times New Roman"/>
          <w:sz w:val="24"/>
          <w:szCs w:val="24"/>
          <w:lang w:val="ro-RO"/>
        </w:rPr>
        <w:t>Conform legislației în vigoare.</w:t>
      </w:r>
    </w:p>
    <w:p w:rsidR="001B590E" w:rsidRPr="001B590E" w:rsidRDefault="001B590E" w:rsidP="001B590E">
      <w:pPr>
        <w:pStyle w:val="ListParagraph"/>
        <w:keepNext/>
        <w:spacing w:after="0" w:line="240" w:lineRule="auto"/>
        <w:ind w:left="426"/>
        <w:jc w:val="both"/>
        <w:outlineLvl w:val="1"/>
        <w:rPr>
          <w:rFonts w:ascii="Times New Roman" w:hAnsi="Times New Roman"/>
          <w:b/>
          <w:bCs/>
          <w:iCs/>
          <w:sz w:val="24"/>
          <w:szCs w:val="24"/>
          <w:lang w:val="ro-RO"/>
        </w:rPr>
      </w:pPr>
    </w:p>
    <w:p w:rsidR="003131D7" w:rsidRPr="0050648C" w:rsidRDefault="003131D7" w:rsidP="00387951">
      <w:pPr>
        <w:pStyle w:val="PlainText"/>
        <w:jc w:val="both"/>
        <w:rPr>
          <w:rFonts w:ascii="Times New Roman" w:hAnsi="Times New Roman"/>
          <w:b/>
          <w:bCs/>
          <w:iCs/>
          <w:sz w:val="24"/>
          <w:szCs w:val="24"/>
          <w:lang w:val="ro-RO"/>
        </w:rPr>
      </w:pPr>
    </w:p>
    <w:p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rsidR="009423FC" w:rsidRPr="0050648C" w:rsidRDefault="009423FC" w:rsidP="00387951">
      <w:pPr>
        <w:pStyle w:val="PlainText"/>
        <w:jc w:val="both"/>
        <w:rPr>
          <w:rFonts w:ascii="Times New Roman" w:hAnsi="Times New Roman"/>
          <w:sz w:val="24"/>
          <w:szCs w:val="24"/>
          <w:lang w:val="ro-RO"/>
        </w:rPr>
      </w:pPr>
    </w:p>
    <w:p w:rsidR="00A81006" w:rsidRPr="0050648C"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50648C">
        <w:rPr>
          <w:rFonts w:ascii="Times New Roman" w:hAnsi="Times New Roman"/>
          <w:b/>
          <w:sz w:val="24"/>
          <w:szCs w:val="24"/>
          <w:lang w:val="ro-RO"/>
        </w:rPr>
        <w:t>Substanţele şi preparatele periculoase produse sau folosite ori comercializate / transportate (categorii, cantităţi ):</w:t>
      </w:r>
    </w:p>
    <w:p w:rsidR="009423FC" w:rsidRPr="0050648C" w:rsidRDefault="009423FC" w:rsidP="009423FC">
      <w:pPr>
        <w:pStyle w:val="PlainText"/>
        <w:tabs>
          <w:tab w:val="left" w:pos="426"/>
        </w:tabs>
        <w:jc w:val="both"/>
        <w:rPr>
          <w:rFonts w:ascii="Times New Roman" w:hAnsi="Times New Roman"/>
          <w:b/>
          <w:sz w:val="24"/>
          <w:szCs w:val="24"/>
          <w:lang w:val="ro-RO"/>
        </w:rPr>
      </w:pPr>
    </w:p>
    <w:tbl>
      <w:tblPr>
        <w:tblW w:w="10168" w:type="dxa"/>
        <w:tblInd w:w="-108" w:type="dxa"/>
        <w:tblLayout w:type="fixed"/>
        <w:tblCellMar>
          <w:left w:w="0" w:type="dxa"/>
          <w:right w:w="0" w:type="dxa"/>
        </w:tblCellMar>
        <w:tblLook w:val="0000" w:firstRow="0" w:lastRow="0" w:firstColumn="0" w:lastColumn="0" w:noHBand="0" w:noVBand="0"/>
      </w:tblPr>
      <w:tblGrid>
        <w:gridCol w:w="1445"/>
        <w:gridCol w:w="3336"/>
        <w:gridCol w:w="1134"/>
        <w:gridCol w:w="992"/>
        <w:gridCol w:w="3261"/>
      </w:tblGrid>
      <w:tr w:rsidR="006A5247" w:rsidRPr="0050648C" w:rsidTr="004370FB">
        <w:trPr>
          <w:trHeight w:val="553"/>
        </w:trPr>
        <w:tc>
          <w:tcPr>
            <w:tcW w:w="1445" w:type="dxa"/>
            <w:tcBorders>
              <w:top w:val="single" w:sz="4" w:space="0" w:color="000000"/>
              <w:left w:val="single" w:sz="4" w:space="0" w:color="000000"/>
              <w:bottom w:val="single" w:sz="4" w:space="0" w:color="000000"/>
            </w:tcBorders>
            <w:shd w:val="clear" w:color="auto" w:fill="C0C0C0"/>
          </w:tcPr>
          <w:p w:rsidR="006A5247" w:rsidRPr="0050648C" w:rsidRDefault="006A5247" w:rsidP="004370FB">
            <w:pPr>
              <w:suppressAutoHyphens/>
              <w:snapToGrid w:val="0"/>
              <w:spacing w:before="6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Tip</w:t>
            </w:r>
          </w:p>
        </w:tc>
        <w:tc>
          <w:tcPr>
            <w:tcW w:w="3336" w:type="dxa"/>
            <w:tcBorders>
              <w:top w:val="single" w:sz="4" w:space="0" w:color="000000"/>
              <w:left w:val="single" w:sz="4" w:space="0" w:color="000000"/>
              <w:bottom w:val="single" w:sz="4" w:space="0" w:color="000000"/>
            </w:tcBorders>
            <w:shd w:val="clear" w:color="auto" w:fill="C0C0C0"/>
          </w:tcPr>
          <w:p w:rsidR="006A5247" w:rsidRPr="0050648C" w:rsidRDefault="006A5247" w:rsidP="004370FB">
            <w:pPr>
              <w:suppressAutoHyphens/>
              <w:snapToGrid w:val="0"/>
              <w:spacing w:before="6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Substanță chimică periculoasă/Categorie de amestec</w:t>
            </w:r>
          </w:p>
        </w:tc>
        <w:tc>
          <w:tcPr>
            <w:tcW w:w="1134" w:type="dxa"/>
            <w:tcBorders>
              <w:top w:val="single" w:sz="4" w:space="0" w:color="000000"/>
              <w:left w:val="single" w:sz="4" w:space="0" w:color="000000"/>
              <w:bottom w:val="single" w:sz="4" w:space="0" w:color="000000"/>
            </w:tcBorders>
            <w:shd w:val="clear" w:color="auto" w:fill="C0C0C0"/>
          </w:tcPr>
          <w:p w:rsidR="006A5247" w:rsidRPr="0050648C" w:rsidRDefault="006A5247" w:rsidP="004370FB">
            <w:pPr>
              <w:suppressAutoHyphens/>
              <w:snapToGrid w:val="0"/>
              <w:spacing w:before="6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Cantitate</w:t>
            </w:r>
          </w:p>
        </w:tc>
        <w:tc>
          <w:tcPr>
            <w:tcW w:w="992" w:type="dxa"/>
            <w:tcBorders>
              <w:top w:val="single" w:sz="4" w:space="0" w:color="000000"/>
              <w:left w:val="single" w:sz="4" w:space="0" w:color="000000"/>
              <w:bottom w:val="single" w:sz="4" w:space="0" w:color="000000"/>
            </w:tcBorders>
            <w:shd w:val="clear" w:color="auto" w:fill="C0C0C0"/>
          </w:tcPr>
          <w:p w:rsidR="006A5247" w:rsidRPr="0050648C" w:rsidRDefault="006A5247" w:rsidP="004370FB">
            <w:pPr>
              <w:suppressAutoHyphens/>
              <w:snapToGrid w:val="0"/>
              <w:spacing w:before="60"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UM</w:t>
            </w:r>
          </w:p>
        </w:tc>
        <w:tc>
          <w:tcPr>
            <w:tcW w:w="3261" w:type="dxa"/>
            <w:tcBorders>
              <w:top w:val="single" w:sz="4" w:space="0" w:color="000000"/>
              <w:left w:val="single" w:sz="4" w:space="0" w:color="000000"/>
              <w:bottom w:val="single" w:sz="4" w:space="0" w:color="000000"/>
              <w:right w:val="single" w:sz="4" w:space="0" w:color="000000"/>
            </w:tcBorders>
            <w:shd w:val="clear" w:color="auto" w:fill="C0C0C0"/>
          </w:tcPr>
          <w:p w:rsidR="006A5247" w:rsidRPr="0050648C" w:rsidRDefault="006A5247" w:rsidP="004370FB">
            <w:pPr>
              <w:suppressAutoHyphens/>
              <w:snapToGrid w:val="0"/>
              <w:spacing w:before="60" w:after="0" w:line="240" w:lineRule="auto"/>
              <w:jc w:val="center"/>
              <w:rPr>
                <w:rFonts w:ascii="Times New Roman" w:hAnsi="Times New Roman" w:cs="Times New Roman"/>
                <w:lang w:val="ro-RO" w:eastAsia="ar-SA"/>
              </w:rPr>
            </w:pPr>
            <w:r w:rsidRPr="0050648C">
              <w:rPr>
                <w:rFonts w:ascii="Times New Roman" w:eastAsia="Times New Roman" w:hAnsi="Times New Roman" w:cs="Times New Roman"/>
                <w:b/>
                <w:sz w:val="20"/>
                <w:szCs w:val="24"/>
                <w:lang w:val="ro-RO" w:eastAsia="ar-SA"/>
              </w:rPr>
              <w:t>Fraza de pericol</w:t>
            </w:r>
          </w:p>
        </w:tc>
      </w:tr>
      <w:tr w:rsidR="001B590E" w:rsidRPr="0050648C" w:rsidTr="00437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3"/>
        </w:trPr>
        <w:tc>
          <w:tcPr>
            <w:tcW w:w="1445" w:type="dxa"/>
            <w:shd w:val="clear" w:color="auto" w:fill="auto"/>
          </w:tcPr>
          <w:p w:rsidR="001B590E" w:rsidRPr="0050648C" w:rsidRDefault="001B590E" w:rsidP="004370FB">
            <w:pPr>
              <w:tabs>
                <w:tab w:val="left" w:pos="6285"/>
              </w:tabs>
              <w:spacing w:before="60" w:after="0" w:line="240" w:lineRule="auto"/>
              <w:jc w:val="center"/>
              <w:rPr>
                <w:rFonts w:ascii="Times New Roman" w:hAnsi="Times New Roman" w:cs="Times New Roman"/>
                <w:sz w:val="20"/>
                <w:szCs w:val="20"/>
                <w:lang w:val="ro-RO"/>
              </w:rPr>
            </w:pPr>
            <w:r w:rsidRPr="0050648C">
              <w:rPr>
                <w:rFonts w:ascii="Times New Roman" w:hAnsi="Times New Roman" w:cs="Times New Roman"/>
                <w:sz w:val="20"/>
                <w:szCs w:val="20"/>
                <w:lang w:val="ro-RO"/>
              </w:rPr>
              <w:t>Amestecuri</w:t>
            </w:r>
          </w:p>
        </w:tc>
        <w:tc>
          <w:tcPr>
            <w:tcW w:w="3336" w:type="dxa"/>
            <w:shd w:val="clear" w:color="auto" w:fill="auto"/>
          </w:tcPr>
          <w:p w:rsidR="001B590E" w:rsidRPr="003B2EAD" w:rsidRDefault="001B590E" w:rsidP="004370FB">
            <w:pPr>
              <w:spacing w:before="60"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De</w:t>
            </w:r>
            <w:r w:rsidR="001F1697">
              <w:rPr>
                <w:rFonts w:ascii="Times New Roman" w:hAnsi="Times New Roman" w:cs="Times New Roman"/>
                <w:sz w:val="20"/>
                <w:szCs w:val="20"/>
                <w:lang w:val="ro-RO" w:eastAsia="ro-RO"/>
              </w:rPr>
              <w:t>tergenți suprafețe</w:t>
            </w:r>
          </w:p>
        </w:tc>
        <w:tc>
          <w:tcPr>
            <w:tcW w:w="1134" w:type="dxa"/>
            <w:shd w:val="clear" w:color="auto" w:fill="auto"/>
          </w:tcPr>
          <w:p w:rsidR="001B590E" w:rsidRPr="003B2EAD" w:rsidRDefault="001F1697" w:rsidP="004370FB">
            <w:pPr>
              <w:spacing w:before="60"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80</w:t>
            </w:r>
          </w:p>
        </w:tc>
        <w:tc>
          <w:tcPr>
            <w:tcW w:w="992" w:type="dxa"/>
            <w:shd w:val="clear" w:color="auto" w:fill="auto"/>
          </w:tcPr>
          <w:p w:rsidR="001B590E" w:rsidRPr="0050648C" w:rsidRDefault="001F1697" w:rsidP="004370FB">
            <w:pPr>
              <w:tabs>
                <w:tab w:val="left" w:pos="6285"/>
              </w:tabs>
              <w:spacing w:before="6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kg</w:t>
            </w:r>
            <w:r w:rsidR="001B590E">
              <w:rPr>
                <w:rFonts w:ascii="Times New Roman" w:hAnsi="Times New Roman" w:cs="Times New Roman"/>
                <w:sz w:val="20"/>
                <w:szCs w:val="20"/>
                <w:lang w:val="ro-RO"/>
              </w:rPr>
              <w:t>/lună</w:t>
            </w:r>
          </w:p>
        </w:tc>
        <w:tc>
          <w:tcPr>
            <w:tcW w:w="3261" w:type="dxa"/>
            <w:shd w:val="clear" w:color="auto" w:fill="auto"/>
          </w:tcPr>
          <w:p w:rsidR="001B590E" w:rsidRPr="0050648C" w:rsidRDefault="00694673" w:rsidP="004370FB">
            <w:pPr>
              <w:tabs>
                <w:tab w:val="left" w:pos="6285"/>
              </w:tabs>
              <w:spacing w:before="6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001F1697">
              <w:rPr>
                <w:rFonts w:ascii="Times New Roman" w:hAnsi="Times New Roman" w:cs="Times New Roman"/>
                <w:sz w:val="20"/>
                <w:szCs w:val="20"/>
                <w:lang w:val="ro-RO"/>
              </w:rPr>
              <w:t>H315, H318</w:t>
            </w:r>
            <w:r w:rsidR="00A122B0">
              <w:rPr>
                <w:rFonts w:ascii="Times New Roman" w:hAnsi="Times New Roman" w:cs="Times New Roman"/>
                <w:sz w:val="20"/>
                <w:szCs w:val="20"/>
                <w:lang w:val="ro-RO"/>
              </w:rPr>
              <w:t xml:space="preserve"> </w:t>
            </w:r>
          </w:p>
        </w:tc>
      </w:tr>
      <w:tr w:rsidR="00030B57" w:rsidRPr="0050648C" w:rsidTr="00437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7"/>
        </w:trPr>
        <w:tc>
          <w:tcPr>
            <w:tcW w:w="1445" w:type="dxa"/>
            <w:shd w:val="clear" w:color="auto" w:fill="auto"/>
          </w:tcPr>
          <w:p w:rsidR="00030B57" w:rsidRPr="0050648C" w:rsidRDefault="004370FB" w:rsidP="004370FB">
            <w:pPr>
              <w:tabs>
                <w:tab w:val="left" w:pos="6285"/>
              </w:tabs>
              <w:spacing w:before="6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Amestecuri</w:t>
            </w:r>
          </w:p>
        </w:tc>
        <w:tc>
          <w:tcPr>
            <w:tcW w:w="3336" w:type="dxa"/>
            <w:shd w:val="clear" w:color="auto" w:fill="auto"/>
          </w:tcPr>
          <w:p w:rsidR="00030B57" w:rsidRPr="003B2EAD" w:rsidRDefault="004370FB" w:rsidP="004370FB">
            <w:pPr>
              <w:spacing w:before="60"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Produse de întreținere și curățenie</w:t>
            </w:r>
          </w:p>
        </w:tc>
        <w:tc>
          <w:tcPr>
            <w:tcW w:w="1134" w:type="dxa"/>
            <w:shd w:val="clear" w:color="auto" w:fill="auto"/>
          </w:tcPr>
          <w:p w:rsidR="00030B57" w:rsidRPr="003B2EAD" w:rsidRDefault="004370FB" w:rsidP="004370FB">
            <w:pPr>
              <w:spacing w:before="60"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10</w:t>
            </w:r>
          </w:p>
        </w:tc>
        <w:tc>
          <w:tcPr>
            <w:tcW w:w="992" w:type="dxa"/>
            <w:shd w:val="clear" w:color="auto" w:fill="auto"/>
          </w:tcPr>
          <w:p w:rsidR="00030B57" w:rsidRPr="0050648C" w:rsidRDefault="004370FB" w:rsidP="004370FB">
            <w:pPr>
              <w:tabs>
                <w:tab w:val="left" w:pos="6285"/>
              </w:tabs>
              <w:spacing w:before="6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l</w:t>
            </w:r>
            <w:r w:rsidR="00030B57">
              <w:rPr>
                <w:rFonts w:ascii="Times New Roman" w:hAnsi="Times New Roman" w:cs="Times New Roman"/>
                <w:sz w:val="20"/>
                <w:szCs w:val="20"/>
                <w:lang w:val="ro-RO"/>
              </w:rPr>
              <w:t>/lună</w:t>
            </w:r>
          </w:p>
        </w:tc>
        <w:tc>
          <w:tcPr>
            <w:tcW w:w="3261" w:type="dxa"/>
            <w:shd w:val="clear" w:color="auto" w:fill="auto"/>
          </w:tcPr>
          <w:p w:rsidR="00030B57" w:rsidRPr="0050648C" w:rsidRDefault="004370FB" w:rsidP="004370FB">
            <w:pPr>
              <w:tabs>
                <w:tab w:val="left" w:pos="6285"/>
              </w:tabs>
              <w:spacing w:before="60"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H290, H314, H400</w:t>
            </w:r>
            <w:r w:rsidR="00030B57">
              <w:rPr>
                <w:rFonts w:ascii="Times New Roman" w:hAnsi="Times New Roman" w:cs="Times New Roman"/>
                <w:sz w:val="20"/>
                <w:szCs w:val="20"/>
                <w:lang w:val="ro-RO"/>
              </w:rPr>
              <w:t xml:space="preserve"> </w:t>
            </w:r>
          </w:p>
        </w:tc>
      </w:tr>
    </w:tbl>
    <w:p w:rsidR="00A81006" w:rsidRPr="0050648C" w:rsidRDefault="00A81006" w:rsidP="00387951">
      <w:pPr>
        <w:pStyle w:val="PlainText"/>
        <w:jc w:val="both"/>
        <w:rPr>
          <w:rFonts w:ascii="Times New Roman" w:hAnsi="Times New Roman"/>
          <w:b/>
          <w:sz w:val="24"/>
          <w:szCs w:val="24"/>
          <w:lang w:val="ro-RO"/>
        </w:rPr>
      </w:pPr>
    </w:p>
    <w:p w:rsidR="00B1322B" w:rsidRPr="00BB4830" w:rsidRDefault="00017879" w:rsidP="00E97D06">
      <w:pPr>
        <w:pStyle w:val="ListParagraph"/>
        <w:numPr>
          <w:ilvl w:val="0"/>
          <w:numId w:val="4"/>
        </w:numPr>
        <w:snapToGrid w:val="0"/>
        <w:spacing w:after="0"/>
        <w:rPr>
          <w:rFonts w:ascii="Times New Roman" w:eastAsia="Times New Roman" w:hAnsi="Times New Roman" w:cs="Times New Roman"/>
          <w:sz w:val="24"/>
          <w:szCs w:val="24"/>
          <w:lang w:val="ro-RO"/>
        </w:rPr>
      </w:pPr>
      <w:r w:rsidRPr="00BE108E">
        <w:rPr>
          <w:rFonts w:ascii="Times New Roman" w:hAnsi="Times New Roman" w:cs="Times New Roman"/>
          <w:b/>
          <w:sz w:val="24"/>
          <w:szCs w:val="24"/>
          <w:lang w:val="ro-RO"/>
        </w:rPr>
        <w:t>Modul de gospodarire:</w:t>
      </w:r>
      <w:r w:rsidR="00B1322B" w:rsidRPr="00BE108E">
        <w:rPr>
          <w:rFonts w:ascii="Times New Roman" w:hAnsi="Times New Roman" w:cs="Times New Roman"/>
          <w:noProof/>
          <w:sz w:val="24"/>
          <w:lang w:val="ro-RO"/>
        </w:rPr>
        <w:t xml:space="preserve"> toate substanţele</w:t>
      </w:r>
      <w:r w:rsidR="00B1322B" w:rsidRPr="00BB4830">
        <w:rPr>
          <w:rFonts w:ascii="Times New Roman" w:hAnsi="Times New Roman" w:cs="Times New Roman"/>
          <w:noProof/>
          <w:sz w:val="24"/>
          <w:lang w:val="ro-RO"/>
        </w:rPr>
        <w:t xml:space="preserve"> şi preparatele chimice utilizate se gestionează (depozitare,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rsidR="00387951" w:rsidRPr="0050648C" w:rsidRDefault="00387951" w:rsidP="00387951">
      <w:pPr>
        <w:pStyle w:val="PlainText"/>
        <w:jc w:val="both"/>
        <w:rPr>
          <w:rFonts w:ascii="Times New Roman" w:hAnsi="Times New Roman"/>
          <w:b/>
          <w:sz w:val="24"/>
          <w:szCs w:val="24"/>
          <w:lang w:val="ro-RO"/>
        </w:rPr>
      </w:pP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care avertizează că preparatul este toxic, inflamabil, nociv, periculos</w:t>
      </w:r>
      <w:r w:rsidR="00292A4E" w:rsidRPr="0050648C">
        <w:rPr>
          <w:rFonts w:ascii="Times New Roman" w:hAnsi="Times New Roman" w:cs="Times New Roman"/>
          <w:noProof/>
          <w:sz w:val="24"/>
          <w:szCs w:val="24"/>
          <w:lang w:val="ro-RO" w:eastAsia="ar-SA"/>
        </w:rPr>
        <w:t xml:space="preserve"> </w:t>
      </w:r>
      <w:r w:rsidR="00292A4E" w:rsidRPr="0050648C">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t>substanţele periculoase trebuie să fie ambalate astfel încât să împiedice orice pierdere de conţinut prin manipulare, transport şi depozitare</w:t>
      </w:r>
      <w:r w:rsidR="00682D0F">
        <w:rPr>
          <w:rFonts w:ascii="Times New Roman" w:hAnsi="Times New Roman" w:cs="Times New Roman"/>
          <w:sz w:val="24"/>
          <w:szCs w:val="24"/>
          <w:lang w:val="ro-RO" w:eastAsia="ar-SA"/>
        </w:rPr>
        <w:t>;</w:t>
      </w:r>
      <w:r w:rsidR="00292A4E" w:rsidRPr="0050648C">
        <w:rPr>
          <w:rFonts w:ascii="Times New Roman" w:hAnsi="Times New Roman" w:cs="Times New Roman"/>
          <w:sz w:val="24"/>
          <w:szCs w:val="24"/>
          <w:lang w:val="ro-RO" w:eastAsia="ar-SA"/>
        </w:rPr>
        <w:t xml:space="preserv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r w:rsidR="00682D0F">
        <w:rPr>
          <w:rFonts w:ascii="Times New Roman" w:hAnsi="Times New Roman" w:cs="Times New Roman"/>
          <w:noProof/>
          <w:sz w:val="24"/>
          <w:szCs w:val="24"/>
          <w:lang w:val="ro-RO" w:eastAsia="ar-SA"/>
        </w:rPr>
        <w:t>;</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rsidR="00C84EB9" w:rsidRPr="0050648C" w:rsidRDefault="00C84EB9" w:rsidP="00C84EB9">
      <w:pPr>
        <w:numPr>
          <w:ilvl w:val="1"/>
          <w:numId w:val="1"/>
        </w:numPr>
        <w:tabs>
          <w:tab w:val="clear" w:pos="1440"/>
          <w:tab w:val="num" w:pos="567"/>
        </w:tabs>
        <w:suppressAutoHyphens/>
        <w:snapToGrid w:val="0"/>
        <w:spacing w:after="0" w:line="240" w:lineRule="auto"/>
        <w:ind w:left="284"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 în activitatea desfăşurată</w:t>
      </w:r>
      <w:r w:rsidR="00682D0F">
        <w:rPr>
          <w:rFonts w:ascii="Times New Roman" w:eastAsia="Times New Roman" w:hAnsi="Times New Roman" w:cs="Times New Roman"/>
          <w:sz w:val="24"/>
          <w:szCs w:val="24"/>
          <w:lang w:val="ro-RO"/>
        </w:rPr>
        <w:t>.</w:t>
      </w:r>
    </w:p>
    <w:p w:rsidR="009423FC" w:rsidRPr="0050648C" w:rsidRDefault="009423FC" w:rsidP="00387951">
      <w:pPr>
        <w:spacing w:after="0" w:line="240" w:lineRule="auto"/>
        <w:jc w:val="both"/>
        <w:rPr>
          <w:rFonts w:ascii="Times New Roman" w:hAnsi="Times New Roman" w:cs="Times New Roman"/>
          <w:sz w:val="24"/>
          <w:szCs w:val="24"/>
          <w:lang w:val="ro-RO"/>
        </w:rPr>
      </w:pPr>
    </w:p>
    <w:p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rsidR="008B669D" w:rsidRPr="00BB4830" w:rsidRDefault="008B669D" w:rsidP="00BB4830">
      <w:pPr>
        <w:pStyle w:val="ListParagraph"/>
        <w:numPr>
          <w:ilvl w:val="1"/>
          <w:numId w:val="1"/>
        </w:numPr>
        <w:tabs>
          <w:tab w:val="clear" w:pos="1440"/>
          <w:tab w:val="num" w:pos="1134"/>
        </w:tabs>
        <w:snapToGrid w:val="0"/>
        <w:spacing w:after="0" w:line="240" w:lineRule="auto"/>
        <w:ind w:left="284"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rsidR="009423FC" w:rsidRPr="0050648C" w:rsidRDefault="009423FC" w:rsidP="00387951">
      <w:pPr>
        <w:spacing w:after="0" w:line="240" w:lineRule="auto"/>
        <w:jc w:val="both"/>
        <w:rPr>
          <w:rFonts w:ascii="Times New Roman" w:hAnsi="Times New Roman" w:cs="Times New Roman"/>
          <w:color w:val="FF0000"/>
          <w:sz w:val="24"/>
          <w:szCs w:val="24"/>
          <w:lang w:val="ro-RO"/>
        </w:rPr>
      </w:pPr>
    </w:p>
    <w:p w:rsidR="008B669D" w:rsidRDefault="00387951" w:rsidP="00387951">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B90E0B">
        <w:rPr>
          <w:rFonts w:ascii="Times New Roman" w:hAnsi="Times New Roman" w:cs="Times New Roman"/>
          <w:b/>
          <w:bCs/>
          <w:color w:val="000000"/>
          <w:sz w:val="24"/>
          <w:szCs w:val="24"/>
          <w:lang w:val="ro-RO"/>
        </w:rPr>
        <w:t xml:space="preserve"> </w:t>
      </w:r>
      <w:r w:rsidR="00B90E0B" w:rsidRPr="00B90E0B">
        <w:rPr>
          <w:rFonts w:ascii="Times New Roman" w:hAnsi="Times New Roman" w:cs="Times New Roman"/>
          <w:bCs/>
          <w:color w:val="000000"/>
          <w:sz w:val="24"/>
          <w:szCs w:val="24"/>
          <w:lang w:val="ro-RO"/>
        </w:rPr>
        <w:t>- nu este cazul;</w:t>
      </w:r>
    </w:p>
    <w:p w:rsidR="00B90E0B" w:rsidRPr="00B90E0B" w:rsidRDefault="00B90E0B" w:rsidP="00B90E0B">
      <w:pPr>
        <w:pStyle w:val="ListParagraph"/>
        <w:spacing w:after="0" w:line="240" w:lineRule="auto"/>
        <w:ind w:left="360"/>
        <w:jc w:val="both"/>
        <w:rPr>
          <w:rFonts w:ascii="Times New Roman" w:hAnsi="Times New Roman" w:cs="Times New Roman"/>
          <w:b/>
          <w:bCs/>
          <w:color w:val="000000"/>
          <w:sz w:val="24"/>
          <w:szCs w:val="24"/>
          <w:lang w:val="ro-RO"/>
        </w:rPr>
      </w:pPr>
    </w:p>
    <w:p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rsidR="008478EE" w:rsidRPr="002942EE" w:rsidRDefault="008478EE" w:rsidP="005C2136">
      <w:pPr>
        <w:pStyle w:val="ListParagraph"/>
        <w:numPr>
          <w:ilvl w:val="0"/>
          <w:numId w:val="24"/>
        </w:numPr>
        <w:snapToGrid w:val="0"/>
        <w:spacing w:after="0" w:line="240" w:lineRule="auto"/>
        <w:ind w:left="284"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B24A3B" w:rsidRPr="0050648C" w:rsidRDefault="00B24A3B" w:rsidP="00B50194">
      <w:pPr>
        <w:spacing w:after="0"/>
        <w:rPr>
          <w:rFonts w:ascii="Times New Roman" w:eastAsia="Calibri" w:hAnsi="Times New Roman" w:cs="Times New Roman"/>
          <w:b/>
          <w:noProof/>
          <w:color w:val="FF0000"/>
          <w:sz w:val="28"/>
          <w:szCs w:val="28"/>
          <w:lang w:val="ro-RO"/>
        </w:rPr>
      </w:pPr>
    </w:p>
    <w:p w:rsidR="007D1912" w:rsidRPr="0050648C" w:rsidRDefault="00BB4A8B" w:rsidP="00EB19ED">
      <w:pPr>
        <w:snapToGri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p>
    <w:p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rsidR="00971DAF" w:rsidRPr="00BB4830" w:rsidRDefault="00EB19ED" w:rsidP="005C2136">
      <w:pPr>
        <w:pStyle w:val="ListParagraph"/>
        <w:numPr>
          <w:ilvl w:val="0"/>
          <w:numId w:val="23"/>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datele solicitate ȋn prezenta autorizaţie şi/sau datele solicitate de reprezentanţii A.P.M. Cluj; </w:t>
      </w:r>
    </w:p>
    <w:p w:rsidR="00045025" w:rsidRDefault="00EB19ED" w:rsidP="005C2136">
      <w:pPr>
        <w:pStyle w:val="ListParagraph"/>
        <w:numPr>
          <w:ilvl w:val="0"/>
          <w:numId w:val="23"/>
        </w:numPr>
        <w:spacing w:after="0" w:line="240"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rsidR="0029066D" w:rsidRDefault="0029066D" w:rsidP="0029066D">
      <w:pPr>
        <w:pStyle w:val="ListParagraph"/>
        <w:numPr>
          <w:ilvl w:val="0"/>
          <w:numId w:val="23"/>
        </w:numPr>
        <w:spacing w:after="0" w:line="240" w:lineRule="auto"/>
        <w:ind w:left="426"/>
        <w:jc w:val="both"/>
        <w:rPr>
          <w:rFonts w:ascii="Times New Roman" w:eastAsia="Times New Roman" w:hAnsi="Times New Roman" w:cs="Times New Roman"/>
          <w:sz w:val="24"/>
          <w:szCs w:val="24"/>
          <w:lang w:val="ro-RO"/>
        </w:rPr>
      </w:pPr>
      <w:r w:rsidRPr="0029066D">
        <w:rPr>
          <w:rFonts w:ascii="Times New Roman" w:eastAsia="Times New Roman" w:hAnsi="Times New Roman" w:cs="Times New Roman"/>
          <w:sz w:val="24"/>
          <w:szCs w:val="24"/>
          <w:lang w:val="ro-RO"/>
        </w:rPr>
        <w:t>raportarea anuală la APM Cluj a programului de prevenire și reducere a cantităților de deșeuri generate din activitatea proprie,conform art. 44 și Anexei  nr. 8 din OUG 92/2021 privind regimul deșeurilor, cu modificările și completările ulterioare, până la data de  31 mai anul următor raportării.</w:t>
      </w:r>
    </w:p>
    <w:p w:rsidR="0029066D" w:rsidRDefault="0029066D" w:rsidP="0029066D">
      <w:pPr>
        <w:pStyle w:val="ListParagraph"/>
        <w:numPr>
          <w:ilvl w:val="0"/>
          <w:numId w:val="23"/>
        </w:numPr>
        <w:spacing w:after="0" w:line="240" w:lineRule="auto"/>
        <w:ind w:left="426"/>
        <w:jc w:val="both"/>
        <w:rPr>
          <w:rFonts w:ascii="Times New Roman" w:eastAsia="Times New Roman" w:hAnsi="Times New Roman" w:cs="Times New Roman"/>
          <w:sz w:val="24"/>
          <w:szCs w:val="24"/>
          <w:lang w:val="ro-RO"/>
        </w:rPr>
      </w:pPr>
      <w:r w:rsidRPr="0029066D">
        <w:rPr>
          <w:rFonts w:ascii="Times New Roman" w:eastAsia="Times New Roman" w:hAnsi="Times New Roman" w:cs="Times New Roman"/>
          <w:sz w:val="24"/>
          <w:szCs w:val="24"/>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r>
        <w:rPr>
          <w:rFonts w:ascii="Times New Roman" w:eastAsia="Times New Roman" w:hAnsi="Times New Roman" w:cs="Times New Roman"/>
          <w:sz w:val="24"/>
          <w:szCs w:val="24"/>
          <w:lang w:val="ro-RO"/>
        </w:rPr>
        <w:t>;</w:t>
      </w:r>
    </w:p>
    <w:p w:rsidR="0029066D" w:rsidRDefault="0029066D" w:rsidP="0029066D">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107A11" w:rsidRPr="0029066D" w:rsidRDefault="00107A11" w:rsidP="0029066D">
      <w:pPr>
        <w:autoSpaceDE w:val="0"/>
        <w:autoSpaceDN w:val="0"/>
        <w:adjustRightInd w:val="0"/>
        <w:spacing w:after="0" w:line="240" w:lineRule="auto"/>
        <w:jc w:val="both"/>
        <w:rPr>
          <w:rFonts w:ascii="Times New Roman" w:eastAsia="Times New Roman" w:hAnsi="Times New Roman" w:cs="Times New Roman"/>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50648C" w:rsidTr="00D831AB">
        <w:tc>
          <w:tcPr>
            <w:tcW w:w="392"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lastRenderedPageBreak/>
              <w:t>Nr. Crt.</w:t>
            </w:r>
          </w:p>
        </w:tc>
        <w:tc>
          <w:tcPr>
            <w:tcW w:w="3402"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1276"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1701"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3327" w:type="dxa"/>
            <w:shd w:val="clear" w:color="auto" w:fill="C0C0C0"/>
            <w:vAlign w:val="center"/>
          </w:tcPr>
          <w:p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727F15" w:rsidRPr="0050648C" w:rsidTr="00D831AB">
        <w:tc>
          <w:tcPr>
            <w:tcW w:w="392"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1</w:t>
            </w:r>
          </w:p>
        </w:tc>
        <w:tc>
          <w:tcPr>
            <w:tcW w:w="3402"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Statistica deşeurilor: Chestionar 4: PRODDES - completat de producătorii de deşeuri.</w:t>
            </w:r>
          </w:p>
        </w:tc>
        <w:tc>
          <w:tcPr>
            <w:tcW w:w="1276"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anual</w:t>
            </w:r>
          </w:p>
        </w:tc>
        <w:tc>
          <w:tcPr>
            <w:tcW w:w="1701"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1 februarie - 15 iunie</w:t>
            </w:r>
          </w:p>
        </w:tc>
        <w:tc>
          <w:tcPr>
            <w:tcW w:w="3327" w:type="dxa"/>
            <w:shd w:val="clear" w:color="auto" w:fill="auto"/>
          </w:tcPr>
          <w:p w:rsidR="00727F15" w:rsidRPr="0050648C" w:rsidRDefault="00727F15" w:rsidP="00727F15">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Chestionar 4: PRODDES – completat de producătorii de deşeuri.</w:t>
            </w:r>
          </w:p>
        </w:tc>
      </w:tr>
      <w:tr w:rsidR="00AE25D5" w:rsidRPr="0050648C" w:rsidTr="00D831AB">
        <w:tc>
          <w:tcPr>
            <w:tcW w:w="392" w:type="dxa"/>
            <w:shd w:val="clear" w:color="auto" w:fill="auto"/>
          </w:tcPr>
          <w:p w:rsidR="00AE25D5" w:rsidRPr="0050648C" w:rsidRDefault="00AE25D5" w:rsidP="00727F15">
            <w:pPr>
              <w:spacing w:after="0" w:line="240" w:lineRule="auto"/>
              <w:jc w:val="center"/>
              <w:rPr>
                <w:rFonts w:ascii="Times New Roman" w:eastAsia="Times New Roman" w:hAnsi="Times New Roman" w:cs="Times New Roman"/>
                <w:b/>
                <w:bCs/>
                <w:sz w:val="20"/>
                <w:szCs w:val="24"/>
                <w:lang w:val="ro-RO" w:eastAsia="ro-RO"/>
              </w:rPr>
            </w:pPr>
            <w:r>
              <w:rPr>
                <w:rFonts w:ascii="Times New Roman" w:eastAsia="Times New Roman" w:hAnsi="Times New Roman" w:cs="Times New Roman"/>
                <w:b/>
                <w:bCs/>
                <w:sz w:val="20"/>
                <w:szCs w:val="24"/>
                <w:lang w:val="ro-RO" w:eastAsia="ro-RO"/>
              </w:rPr>
              <w:t>2</w:t>
            </w:r>
          </w:p>
        </w:tc>
        <w:tc>
          <w:tcPr>
            <w:tcW w:w="3402" w:type="dxa"/>
            <w:shd w:val="clear" w:color="auto" w:fill="auto"/>
          </w:tcPr>
          <w:p w:rsidR="00AE25D5" w:rsidRPr="0050648C" w:rsidRDefault="00AE25D5" w:rsidP="00727F15">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Deșeuri Ambalaje: Anexa 1: Producătorii și importatorii de ambalaje de desfacere, de produse ambalate, supraambalatorii de produse ambalate</w:t>
            </w:r>
          </w:p>
        </w:tc>
        <w:tc>
          <w:tcPr>
            <w:tcW w:w="1276" w:type="dxa"/>
            <w:shd w:val="clear" w:color="auto" w:fill="auto"/>
          </w:tcPr>
          <w:p w:rsidR="00AE25D5" w:rsidRPr="0050648C" w:rsidRDefault="00AE25D5" w:rsidP="00727F15">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anual</w:t>
            </w:r>
          </w:p>
        </w:tc>
        <w:tc>
          <w:tcPr>
            <w:tcW w:w="1701" w:type="dxa"/>
            <w:shd w:val="clear" w:color="auto" w:fill="auto"/>
          </w:tcPr>
          <w:p w:rsidR="00AE25D5" w:rsidRPr="0050648C" w:rsidRDefault="00AE25D5" w:rsidP="00AE25D5">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1 februarie – 25 februarie</w:t>
            </w:r>
          </w:p>
        </w:tc>
        <w:tc>
          <w:tcPr>
            <w:tcW w:w="3327" w:type="dxa"/>
            <w:shd w:val="clear" w:color="auto" w:fill="auto"/>
          </w:tcPr>
          <w:p w:rsidR="00AE25D5" w:rsidRPr="0050648C" w:rsidRDefault="00AE25D5" w:rsidP="00AE25D5">
            <w:pPr>
              <w:spacing w:after="0" w:line="240" w:lineRule="auto"/>
              <w:jc w:val="center"/>
              <w:rPr>
                <w:rFonts w:ascii="Times New Roman" w:eastAsia="Times New Roman" w:hAnsi="Times New Roman" w:cs="Times New Roman"/>
                <w:bCs/>
                <w:sz w:val="20"/>
                <w:szCs w:val="24"/>
                <w:lang w:val="ro-RO" w:eastAsia="ro-RO"/>
              </w:rPr>
            </w:pPr>
            <w:r>
              <w:rPr>
                <w:rFonts w:ascii="Times New Roman" w:eastAsia="Times New Roman" w:hAnsi="Times New Roman" w:cs="Times New Roman"/>
                <w:bCs/>
                <w:sz w:val="20"/>
                <w:szCs w:val="24"/>
                <w:lang w:val="ro-RO" w:eastAsia="ro-RO"/>
              </w:rPr>
              <w:t xml:space="preserve">Anexa 1: Producătorii și importatorii de ambalaje de desfacere, de produse ambalate, supraambalatorii de produse ambalate </w:t>
            </w:r>
          </w:p>
        </w:tc>
      </w:tr>
    </w:tbl>
    <w:p w:rsidR="00B90E0B" w:rsidRDefault="00B90E0B"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B90E0B">
        <w:rPr>
          <w:rFonts w:ascii="Times New Roman" w:eastAsia="Times New Roman" w:hAnsi="Times New Roman" w:cs="Times New Roman"/>
          <w:b/>
          <w:sz w:val="24"/>
          <w:szCs w:val="24"/>
          <w:lang w:val="ro-RO"/>
        </w:rPr>
        <w:t>1</w:t>
      </w:r>
      <w:r w:rsidR="00694673">
        <w:rPr>
          <w:rFonts w:ascii="Times New Roman" w:eastAsia="Times New Roman" w:hAnsi="Times New Roman" w:cs="Times New Roman"/>
          <w:b/>
          <w:sz w:val="24"/>
          <w:szCs w:val="24"/>
          <w:lang w:val="ro-RO"/>
        </w:rPr>
        <w:t>5</w:t>
      </w:r>
      <w:bookmarkStart w:id="0" w:name="_GoBack"/>
      <w:bookmarkEnd w:id="0"/>
      <w:r w:rsidRPr="0050648C">
        <w:rPr>
          <w:rFonts w:ascii="Times New Roman" w:eastAsia="Times New Roman" w:hAnsi="Times New Roman" w:cs="Times New Roman"/>
          <w:b/>
          <w:sz w:val="24"/>
          <w:szCs w:val="24"/>
          <w:lang w:val="ro-RO"/>
        </w:rPr>
        <w:t>) pagini și a fost eliberată în 3 exemplare.</w:t>
      </w:r>
    </w:p>
    <w:p w:rsidR="002942EE" w:rsidRPr="0050648C"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2942EE" w:rsidRDefault="002942EE"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rsidR="006A0549" w:rsidRPr="0050648C" w:rsidRDefault="006A0549" w:rsidP="006A0549">
      <w:pPr>
        <w:spacing w:after="0" w:line="240" w:lineRule="auto"/>
        <w:jc w:val="center"/>
        <w:rPr>
          <w:rFonts w:ascii="Times New Roman" w:hAnsi="Times New Roman" w:cs="Times New Roman"/>
          <w:b/>
          <w:sz w:val="24"/>
          <w:szCs w:val="24"/>
          <w:lang w:val="ro-RO"/>
        </w:rPr>
      </w:pPr>
    </w:p>
    <w:p w:rsidR="006A0549" w:rsidRPr="0050648C" w:rsidRDefault="006A0549" w:rsidP="006A0549">
      <w:pPr>
        <w:spacing w:after="0"/>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ȘEF SERVICIU AAA,                                                                                                                 </w:t>
      </w: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Ing. Anca CÎMPEAN                                                                                                                           </w:t>
      </w:r>
    </w:p>
    <w:p w:rsidR="006A0549" w:rsidRPr="0050648C" w:rsidRDefault="006A0549" w:rsidP="006A0549">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eastAsia="Times New Roman" w:hAnsi="Times New Roman" w:cs="Times New Roman"/>
          <w:lang w:val="ro-RO"/>
        </w:rPr>
      </w:pPr>
    </w:p>
    <w:p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Întocmit,</w:t>
      </w:r>
    </w:p>
    <w:p w:rsidR="00EB19ED" w:rsidRPr="00ED733F" w:rsidRDefault="006A0549" w:rsidP="00ED733F">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Cons. </w:t>
      </w:r>
      <w:r w:rsidR="00EB2E12">
        <w:rPr>
          <w:rFonts w:ascii="Times New Roman" w:hAnsi="Times New Roman" w:cs="Times New Roman"/>
          <w:b/>
          <w:sz w:val="24"/>
          <w:szCs w:val="24"/>
          <w:lang w:val="ro-RO"/>
        </w:rPr>
        <w:t>Simona-Diana MORARIU</w:t>
      </w:r>
      <w:r w:rsidRPr="0050648C">
        <w:rPr>
          <w:rFonts w:ascii="Times New Roman" w:hAnsi="Times New Roman" w:cs="Times New Roman"/>
          <w:b/>
          <w:sz w:val="24"/>
          <w:szCs w:val="24"/>
          <w:lang w:val="ro-RO"/>
        </w:rPr>
        <w:t xml:space="preserve">                     </w:t>
      </w:r>
      <w:r w:rsidR="00ED733F">
        <w:rPr>
          <w:rFonts w:ascii="Times New Roman" w:hAnsi="Times New Roman" w:cs="Times New Roman"/>
          <w:b/>
          <w:sz w:val="24"/>
          <w:szCs w:val="24"/>
          <w:lang w:val="ro-RO"/>
        </w:rPr>
        <w:t xml:space="preserve">                            </w:t>
      </w:r>
      <w:r w:rsidR="00426EB0" w:rsidRPr="0050648C">
        <w:rPr>
          <w:rFonts w:ascii="Times New Roman" w:eastAsia="Calibri" w:hAnsi="Times New Roman" w:cs="Times New Roman"/>
          <w:b/>
          <w:sz w:val="24"/>
          <w:szCs w:val="24"/>
          <w:lang w:val="ro-RO"/>
        </w:rPr>
        <w:t xml:space="preserve">               </w:t>
      </w:r>
      <w:r w:rsidR="00EB2E12">
        <w:rPr>
          <w:rFonts w:ascii="Times New Roman" w:eastAsia="Calibri" w:hAnsi="Times New Roman" w:cs="Times New Roman"/>
          <w:b/>
          <w:sz w:val="24"/>
          <w:szCs w:val="24"/>
          <w:lang w:val="ro-RO"/>
        </w:rPr>
        <w:t xml:space="preserve">     </w:t>
      </w:r>
    </w:p>
    <w:sectPr w:rsidR="00EB19ED" w:rsidRPr="00ED733F"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CE8" w:rsidRDefault="00386CE8">
      <w:pPr>
        <w:spacing w:after="0" w:line="240" w:lineRule="auto"/>
      </w:pPr>
      <w:r>
        <w:separator/>
      </w:r>
    </w:p>
  </w:endnote>
  <w:endnote w:type="continuationSeparator" w:id="0">
    <w:p w:rsidR="00386CE8" w:rsidRDefault="0038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030B57" w:rsidRPr="00E66CF9" w:rsidRDefault="00030B57"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sidR="00386CE8">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37540993" r:id="rId2"/>
          </w:object>
        </w:r>
        <w:r w:rsidRPr="00E66CF9">
          <w:rPr>
            <w:rFonts w:ascii="Garamond" w:eastAsia="Calibri" w:hAnsi="Garamond" w:cs="Times New Roman"/>
            <w:b/>
            <w:sz w:val="24"/>
            <w:szCs w:val="24"/>
            <w:lang w:val="ro-RO"/>
          </w:rPr>
          <w:t>AGENŢIA PENTRU PROTECŢIA MEDIULUI CLUJ</w:t>
        </w:r>
      </w:p>
      <w:p w:rsidR="00030B57" w:rsidRPr="00E66CF9" w:rsidRDefault="00030B57"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030B57" w:rsidRPr="00E66CF9" w:rsidRDefault="00030B57"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030B57" w:rsidRPr="00E66CF9" w:rsidRDefault="00030B57"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30B57" w:rsidRPr="00E66CF9" w:rsidTr="00F37415">
          <w:tc>
            <w:tcPr>
              <w:tcW w:w="8370" w:type="dxa"/>
              <w:shd w:val="clear" w:color="auto" w:fill="auto"/>
            </w:tcPr>
            <w:p w:rsidR="00030B57" w:rsidRPr="00E66CF9" w:rsidRDefault="00030B57"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030B57" w:rsidRDefault="00030B57" w:rsidP="001F1F6E">
        <w:pPr>
          <w:tabs>
            <w:tab w:val="center" w:pos="4320"/>
            <w:tab w:val="right" w:pos="8640"/>
          </w:tabs>
          <w:spacing w:after="0" w:line="240" w:lineRule="auto"/>
          <w:jc w:val="center"/>
        </w:pPr>
      </w:p>
      <w:p w:rsidR="00030B57" w:rsidRDefault="00030B57"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107A11">
          <w:rPr>
            <w:noProof/>
          </w:rPr>
          <w:t>15</w:t>
        </w:r>
        <w:r>
          <w:rPr>
            <w:noProof/>
          </w:rPr>
          <w:fldChar w:fldCharType="end"/>
        </w:r>
        <w:r w:rsidRPr="004E7762">
          <w:rPr>
            <w:rFonts w:ascii="Times New Roman" w:eastAsia="Times New Roman" w:hAnsi="Times New Roman" w:cs="Times New Roman"/>
            <w:color w:val="00214E"/>
            <w:sz w:val="24"/>
            <w:szCs w:val="24"/>
            <w:lang w:val="ro-RO"/>
          </w:rPr>
          <w:t xml:space="preserve"> </w:t>
        </w:r>
      </w:p>
      <w:p w:rsidR="00030B57" w:rsidRDefault="00386CE8"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57" w:rsidRPr="00E66CF9" w:rsidRDefault="00386CE8"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37540995" r:id="rId2"/>
      </w:object>
    </w:r>
    <w:r w:rsidR="00030B57">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CFF3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030B57" w:rsidRPr="00E66CF9">
      <w:rPr>
        <w:rFonts w:ascii="Garamond" w:eastAsia="Calibri" w:hAnsi="Garamond" w:cs="Times New Roman"/>
        <w:b/>
        <w:sz w:val="24"/>
        <w:szCs w:val="24"/>
        <w:lang w:val="ro-RO"/>
      </w:rPr>
      <w:t>AGENŢIA PENTRU PROTECŢIA MEDIULUI CLUJ</w:t>
    </w:r>
  </w:p>
  <w:p w:rsidR="00030B57" w:rsidRPr="00E66CF9" w:rsidRDefault="00030B57"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rsidR="00030B57" w:rsidRPr="00E66CF9" w:rsidRDefault="00030B57"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rsidR="00030B57" w:rsidRPr="00E66CF9" w:rsidRDefault="00030B57"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30B57" w:rsidRPr="00E66CF9" w:rsidTr="00283863">
      <w:tc>
        <w:tcPr>
          <w:tcW w:w="8370" w:type="dxa"/>
          <w:shd w:val="clear" w:color="auto" w:fill="auto"/>
        </w:tcPr>
        <w:p w:rsidR="00030B57" w:rsidRPr="00E66CF9" w:rsidRDefault="00030B57"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rsidR="00030B57" w:rsidRPr="00A50C45" w:rsidRDefault="00030B57"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CE8" w:rsidRDefault="00386CE8">
      <w:pPr>
        <w:spacing w:after="0" w:line="240" w:lineRule="auto"/>
      </w:pPr>
      <w:r>
        <w:separator/>
      </w:r>
    </w:p>
  </w:footnote>
  <w:footnote w:type="continuationSeparator" w:id="0">
    <w:p w:rsidR="00386CE8" w:rsidRDefault="00386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57" w:rsidRDefault="00030B57" w:rsidP="00721FFF">
    <w:pPr>
      <w:pStyle w:val="Header"/>
      <w:tabs>
        <w:tab w:val="clear" w:pos="4680"/>
        <w:tab w:val="clear" w:pos="9360"/>
        <w:tab w:val="left" w:pos="4030"/>
      </w:tabs>
      <w:rPr>
        <w:rFonts w:ascii="Times New Roman" w:hAnsi="Times New Roman" w:cs="Times New Roman"/>
        <w:b/>
        <w:sz w:val="28"/>
        <w:szCs w:val="28"/>
        <w:lang w:val="it-IT"/>
      </w:rPr>
    </w:pPr>
  </w:p>
  <w:p w:rsidR="004370FB" w:rsidRDefault="004370FB" w:rsidP="00721FFF">
    <w:pPr>
      <w:pStyle w:val="Header"/>
      <w:tabs>
        <w:tab w:val="clear" w:pos="4680"/>
        <w:tab w:val="clear" w:pos="9360"/>
        <w:tab w:val="left" w:pos="4030"/>
      </w:tabs>
      <w:rPr>
        <w:rFonts w:ascii="Times New Roman" w:hAnsi="Times New Roman" w:cs="Times New Roman"/>
        <w:b/>
        <w:sz w:val="28"/>
        <w:szCs w:val="28"/>
        <w:lang w:val="it-IT"/>
      </w:rPr>
    </w:pPr>
  </w:p>
  <w:p w:rsidR="00030B57" w:rsidRDefault="00386CE8"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37540994" r:id="rId2"/>
      </w:object>
    </w:r>
    <w:r w:rsidR="00030B57">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0B57" w:rsidRPr="0015230F" w:rsidRDefault="00030B57"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rsidR="00030B57" w:rsidRPr="00F12E1C" w:rsidRDefault="00030B57"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30B57" w:rsidRPr="00F12E1C" w:rsidTr="00E44A21">
      <w:trPr>
        <w:trHeight w:val="692"/>
      </w:trPr>
      <w:tc>
        <w:tcPr>
          <w:tcW w:w="10031" w:type="dxa"/>
          <w:tcBorders>
            <w:top w:val="single" w:sz="8" w:space="0" w:color="000000"/>
            <w:bottom w:val="single" w:sz="8" w:space="0" w:color="000000"/>
          </w:tcBorders>
          <w:shd w:val="clear" w:color="auto" w:fill="auto"/>
          <w:vAlign w:val="center"/>
        </w:tcPr>
        <w:p w:rsidR="00030B57" w:rsidRPr="00F12E1C" w:rsidRDefault="00030B57"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030B57" w:rsidRPr="00AD564B" w:rsidRDefault="00030B57"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99308A"/>
    <w:multiLevelType w:val="hybridMultilevel"/>
    <w:tmpl w:val="C6CE57C0"/>
    <w:lvl w:ilvl="0" w:tplc="04090019">
      <w:start w:val="1"/>
      <w:numFmt w:val="lowerLetter"/>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A7B25ED"/>
    <w:multiLevelType w:val="hybridMultilevel"/>
    <w:tmpl w:val="D9DEB5D6"/>
    <w:lvl w:ilvl="0" w:tplc="EFEE382C">
      <w:numFmt w:val="bullet"/>
      <w:lvlText w:val="-"/>
      <w:lvlJc w:val="left"/>
      <w:pPr>
        <w:ind w:left="360" w:hanging="360"/>
      </w:pPr>
      <w:rPr>
        <w:rFonts w:ascii="Arial" w:eastAsia="Calibri" w:hAnsi="Arial"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5" w15:restartNumberingAfterBreak="0">
    <w:nsid w:val="1CAA6E8A"/>
    <w:multiLevelType w:val="hybridMultilevel"/>
    <w:tmpl w:val="DD56CBC4"/>
    <w:lvl w:ilvl="0" w:tplc="3F90E396">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1B3BA1"/>
    <w:multiLevelType w:val="hybridMultilevel"/>
    <w:tmpl w:val="DB68A372"/>
    <w:lvl w:ilvl="0" w:tplc="09B85A72">
      <w:start w:val="7"/>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FEB41F8"/>
    <w:multiLevelType w:val="hybridMultilevel"/>
    <w:tmpl w:val="351255C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08C593F"/>
    <w:multiLevelType w:val="hybridMultilevel"/>
    <w:tmpl w:val="1A881DD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0"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29DF08E7"/>
    <w:multiLevelType w:val="hybridMultilevel"/>
    <w:tmpl w:val="8C8091B4"/>
    <w:lvl w:ilvl="0" w:tplc="EFEE382C">
      <w:numFmt w:val="bullet"/>
      <w:lvlText w:val="-"/>
      <w:lvlJc w:val="left"/>
      <w:pPr>
        <w:ind w:left="786" w:hanging="360"/>
      </w:pPr>
      <w:rPr>
        <w:rFonts w:ascii="Arial" w:eastAsia="Calibri" w:hAnsi="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D05560E"/>
    <w:multiLevelType w:val="hybridMultilevel"/>
    <w:tmpl w:val="683A006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147ECA"/>
    <w:multiLevelType w:val="hybridMultilevel"/>
    <w:tmpl w:val="A4C83D0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F6F6EA8"/>
    <w:multiLevelType w:val="hybridMultilevel"/>
    <w:tmpl w:val="5254EA3A"/>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140156E"/>
    <w:multiLevelType w:val="hybridMultilevel"/>
    <w:tmpl w:val="9E189C7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3E5225A"/>
    <w:multiLevelType w:val="hybridMultilevel"/>
    <w:tmpl w:val="0010D2E2"/>
    <w:lvl w:ilvl="0" w:tplc="3F90E396">
      <w:start w:val="1"/>
      <w:numFmt w:val="bullet"/>
      <w:lvlText w:val="-"/>
      <w:lvlJc w:val="left"/>
      <w:pPr>
        <w:ind w:left="1506" w:hanging="360"/>
      </w:pPr>
      <w:rPr>
        <w:rFonts w:ascii="Times New Roman" w:hAnsi="Times New Roman" w:cs="Times New Roman"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20" w15:restartNumberingAfterBreak="0">
    <w:nsid w:val="359E328F"/>
    <w:multiLevelType w:val="hybridMultilevel"/>
    <w:tmpl w:val="9A88E4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2FA262D"/>
    <w:multiLevelType w:val="hybridMultilevel"/>
    <w:tmpl w:val="92AC6ECC"/>
    <w:lvl w:ilvl="0" w:tplc="3F90E396">
      <w:start w:val="1"/>
      <w:numFmt w:val="bullet"/>
      <w:lvlText w:val="-"/>
      <w:lvlJc w:val="left"/>
      <w:pPr>
        <w:ind w:left="1287" w:hanging="360"/>
      </w:pPr>
      <w:rPr>
        <w:rFonts w:ascii="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4" w15:restartNumberingAfterBreak="0">
    <w:nsid w:val="449120EF"/>
    <w:multiLevelType w:val="hybridMultilevel"/>
    <w:tmpl w:val="71D8DBE4"/>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FD318EE"/>
    <w:multiLevelType w:val="hybridMultilevel"/>
    <w:tmpl w:val="5546BCE0"/>
    <w:lvl w:ilvl="0" w:tplc="0409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8"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542E35C9"/>
    <w:multiLevelType w:val="hybridMultilevel"/>
    <w:tmpl w:val="29C248D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698458A"/>
    <w:multiLevelType w:val="multilevel"/>
    <w:tmpl w:val="15CC9BC2"/>
    <w:lvl w:ilvl="0">
      <w:start w:val="1"/>
      <w:numFmt w:val="lowerLetter"/>
      <w:lvlText w:val="%1."/>
      <w:lvlJc w:val="left"/>
      <w:pPr>
        <w:ind w:left="360" w:hanging="360"/>
      </w:pPr>
      <w:rPr>
        <w:rFonts w:hint="default"/>
      </w:rPr>
    </w:lvl>
    <w:lvl w:ilvl="1">
      <w:start w:val="1"/>
      <w:numFmt w:val="lowerRoman"/>
      <w:lvlText w:val="iii.%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0854FC"/>
    <w:multiLevelType w:val="hybridMultilevel"/>
    <w:tmpl w:val="D0EEDA76"/>
    <w:lvl w:ilvl="0" w:tplc="EFEE382C">
      <w:numFmt w:val="bullet"/>
      <w:lvlText w:val="-"/>
      <w:lvlJc w:val="left"/>
      <w:pPr>
        <w:ind w:left="786" w:hanging="360"/>
      </w:pPr>
      <w:rPr>
        <w:rFonts w:ascii="Arial" w:eastAsia="Calibri" w:hAnsi="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3"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EC649F"/>
    <w:multiLevelType w:val="hybridMultilevel"/>
    <w:tmpl w:val="E78450C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74211FD"/>
    <w:multiLevelType w:val="hybridMultilevel"/>
    <w:tmpl w:val="E66A1234"/>
    <w:lvl w:ilvl="0" w:tplc="3F90E396">
      <w:start w:val="1"/>
      <w:numFmt w:val="bullet"/>
      <w:lvlText w:val="-"/>
      <w:lvlJc w:val="left"/>
      <w:pPr>
        <w:ind w:left="1429" w:hanging="360"/>
      </w:pPr>
      <w:rPr>
        <w:rFonts w:ascii="Times New Roman"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6"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0466EC1"/>
    <w:multiLevelType w:val="hybridMultilevel"/>
    <w:tmpl w:val="847C1B7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15:restartNumberingAfterBreak="0">
    <w:nsid w:val="70705057"/>
    <w:multiLevelType w:val="hybridMultilevel"/>
    <w:tmpl w:val="C3CE2DF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3E14075"/>
    <w:multiLevelType w:val="hybridMultilevel"/>
    <w:tmpl w:val="34261B2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572637B"/>
    <w:multiLevelType w:val="hybridMultilevel"/>
    <w:tmpl w:val="BAF0075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7485770"/>
    <w:multiLevelType w:val="hybridMultilevel"/>
    <w:tmpl w:val="D9AE9F8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DA57C86"/>
    <w:multiLevelType w:val="hybridMultilevel"/>
    <w:tmpl w:val="F202B96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DD94CFD"/>
    <w:multiLevelType w:val="hybridMultilevel"/>
    <w:tmpl w:val="85A821DA"/>
    <w:lvl w:ilvl="0" w:tplc="47C84C60">
      <w:start w:val="1"/>
      <w:numFmt w:val="lowerLetter"/>
      <w:lvlText w:val="%1."/>
      <w:lvlJc w:val="left"/>
      <w:pPr>
        <w:ind w:left="786"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31"/>
  </w:num>
  <w:num w:numId="2">
    <w:abstractNumId w:val="39"/>
  </w:num>
  <w:num w:numId="3">
    <w:abstractNumId w:val="17"/>
  </w:num>
  <w:num w:numId="4">
    <w:abstractNumId w:val="49"/>
  </w:num>
  <w:num w:numId="5">
    <w:abstractNumId w:val="2"/>
  </w:num>
  <w:num w:numId="6">
    <w:abstractNumId w:val="28"/>
  </w:num>
  <w:num w:numId="7">
    <w:abstractNumId w:val="45"/>
  </w:num>
  <w:num w:numId="8">
    <w:abstractNumId w:val="25"/>
  </w:num>
  <w:num w:numId="9">
    <w:abstractNumId w:val="14"/>
  </w:num>
  <w:num w:numId="10">
    <w:abstractNumId w:val="15"/>
  </w:num>
  <w:num w:numId="11">
    <w:abstractNumId w:val="9"/>
  </w:num>
  <w:num w:numId="12">
    <w:abstractNumId w:val="33"/>
  </w:num>
  <w:num w:numId="13">
    <w:abstractNumId w:val="46"/>
  </w:num>
  <w:num w:numId="14">
    <w:abstractNumId w:val="4"/>
  </w:num>
  <w:num w:numId="15">
    <w:abstractNumId w:val="21"/>
  </w:num>
  <w:num w:numId="16">
    <w:abstractNumId w:val="47"/>
  </w:num>
  <w:num w:numId="17">
    <w:abstractNumId w:val="43"/>
  </w:num>
  <w:num w:numId="18">
    <w:abstractNumId w:val="24"/>
  </w:num>
  <w:num w:numId="19">
    <w:abstractNumId w:val="12"/>
  </w:num>
  <w:num w:numId="20">
    <w:abstractNumId w:val="0"/>
  </w:num>
  <w:num w:numId="21">
    <w:abstractNumId w:val="22"/>
  </w:num>
  <w:num w:numId="22">
    <w:abstractNumId w:val="29"/>
  </w:num>
  <w:num w:numId="23">
    <w:abstractNumId w:val="18"/>
  </w:num>
  <w:num w:numId="24">
    <w:abstractNumId w:val="26"/>
  </w:num>
  <w:num w:numId="25">
    <w:abstractNumId w:val="5"/>
  </w:num>
  <w:num w:numId="26">
    <w:abstractNumId w:val="30"/>
  </w:num>
  <w:num w:numId="27">
    <w:abstractNumId w:val="27"/>
  </w:num>
  <w:num w:numId="28">
    <w:abstractNumId w:val="35"/>
  </w:num>
  <w:num w:numId="29">
    <w:abstractNumId w:val="19"/>
  </w:num>
  <w:num w:numId="30">
    <w:abstractNumId w:val="48"/>
  </w:num>
  <w:num w:numId="31">
    <w:abstractNumId w:val="23"/>
  </w:num>
  <w:num w:numId="32">
    <w:abstractNumId w:val="10"/>
  </w:num>
  <w:num w:numId="33">
    <w:abstractNumId w:val="42"/>
  </w:num>
  <w:num w:numId="34">
    <w:abstractNumId w:val="44"/>
  </w:num>
  <w:num w:numId="35">
    <w:abstractNumId w:val="37"/>
  </w:num>
  <w:num w:numId="36">
    <w:abstractNumId w:val="36"/>
  </w:num>
  <w:num w:numId="37">
    <w:abstractNumId w:val="34"/>
  </w:num>
  <w:num w:numId="38">
    <w:abstractNumId w:val="20"/>
  </w:num>
  <w:num w:numId="39">
    <w:abstractNumId w:val="41"/>
  </w:num>
  <w:num w:numId="40">
    <w:abstractNumId w:val="38"/>
  </w:num>
  <w:num w:numId="41">
    <w:abstractNumId w:val="3"/>
  </w:num>
  <w:num w:numId="42">
    <w:abstractNumId w:val="13"/>
  </w:num>
  <w:num w:numId="43">
    <w:abstractNumId w:val="40"/>
  </w:num>
  <w:num w:numId="44">
    <w:abstractNumId w:val="32"/>
  </w:num>
  <w:num w:numId="45">
    <w:abstractNumId w:val="7"/>
  </w:num>
  <w:num w:numId="46">
    <w:abstractNumId w:val="8"/>
  </w:num>
  <w:num w:numId="47">
    <w:abstractNumId w:val="16"/>
  </w:num>
  <w:num w:numId="48">
    <w:abstractNumId w:val="11"/>
  </w:num>
  <w:num w:numId="49">
    <w:abstractNumId w:val="1"/>
  </w:num>
  <w:num w:numId="50">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17BC8"/>
    <w:rsid w:val="00020C3D"/>
    <w:rsid w:val="00022AA8"/>
    <w:rsid w:val="00023C24"/>
    <w:rsid w:val="000265EE"/>
    <w:rsid w:val="00026E37"/>
    <w:rsid w:val="00030B06"/>
    <w:rsid w:val="00030B57"/>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0B2D"/>
    <w:rsid w:val="00071AF3"/>
    <w:rsid w:val="000721BF"/>
    <w:rsid w:val="000747FA"/>
    <w:rsid w:val="00077622"/>
    <w:rsid w:val="00081C2B"/>
    <w:rsid w:val="000829BF"/>
    <w:rsid w:val="00087D81"/>
    <w:rsid w:val="000937FD"/>
    <w:rsid w:val="0009469E"/>
    <w:rsid w:val="0009595C"/>
    <w:rsid w:val="00096E4B"/>
    <w:rsid w:val="000A0C9B"/>
    <w:rsid w:val="000A19F2"/>
    <w:rsid w:val="000A1AE5"/>
    <w:rsid w:val="000A3454"/>
    <w:rsid w:val="000A353D"/>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5320"/>
    <w:rsid w:val="00100184"/>
    <w:rsid w:val="00101EBD"/>
    <w:rsid w:val="00102C58"/>
    <w:rsid w:val="00105426"/>
    <w:rsid w:val="00107A11"/>
    <w:rsid w:val="0011207A"/>
    <w:rsid w:val="001163D0"/>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67434"/>
    <w:rsid w:val="00171989"/>
    <w:rsid w:val="001723FC"/>
    <w:rsid w:val="00172747"/>
    <w:rsid w:val="00172F70"/>
    <w:rsid w:val="001733DB"/>
    <w:rsid w:val="0017573B"/>
    <w:rsid w:val="00176667"/>
    <w:rsid w:val="001801D6"/>
    <w:rsid w:val="00181881"/>
    <w:rsid w:val="00181A74"/>
    <w:rsid w:val="00187D72"/>
    <w:rsid w:val="001926D2"/>
    <w:rsid w:val="00192EF2"/>
    <w:rsid w:val="001936FA"/>
    <w:rsid w:val="001A0F09"/>
    <w:rsid w:val="001A1A48"/>
    <w:rsid w:val="001A3FB8"/>
    <w:rsid w:val="001A478D"/>
    <w:rsid w:val="001A5FA9"/>
    <w:rsid w:val="001B0576"/>
    <w:rsid w:val="001B1028"/>
    <w:rsid w:val="001B590E"/>
    <w:rsid w:val="001B5AB7"/>
    <w:rsid w:val="001B5E56"/>
    <w:rsid w:val="001B76BE"/>
    <w:rsid w:val="001B7DF4"/>
    <w:rsid w:val="001C1F8D"/>
    <w:rsid w:val="001C4CBD"/>
    <w:rsid w:val="001C68A6"/>
    <w:rsid w:val="001C7250"/>
    <w:rsid w:val="001D1B0C"/>
    <w:rsid w:val="001D2913"/>
    <w:rsid w:val="001D67FB"/>
    <w:rsid w:val="001E0FF3"/>
    <w:rsid w:val="001E0FFC"/>
    <w:rsid w:val="001E1002"/>
    <w:rsid w:val="001E1220"/>
    <w:rsid w:val="001E1998"/>
    <w:rsid w:val="001E3EDC"/>
    <w:rsid w:val="001E4032"/>
    <w:rsid w:val="001E7484"/>
    <w:rsid w:val="001E7673"/>
    <w:rsid w:val="001F0957"/>
    <w:rsid w:val="001F1697"/>
    <w:rsid w:val="001F1F6E"/>
    <w:rsid w:val="002011E4"/>
    <w:rsid w:val="0020184F"/>
    <w:rsid w:val="00204371"/>
    <w:rsid w:val="00204E2F"/>
    <w:rsid w:val="002052FD"/>
    <w:rsid w:val="0020712D"/>
    <w:rsid w:val="0021045E"/>
    <w:rsid w:val="002161FB"/>
    <w:rsid w:val="00217CE9"/>
    <w:rsid w:val="00222266"/>
    <w:rsid w:val="002226C6"/>
    <w:rsid w:val="00232763"/>
    <w:rsid w:val="00234E6E"/>
    <w:rsid w:val="00235B9F"/>
    <w:rsid w:val="00236209"/>
    <w:rsid w:val="002376C7"/>
    <w:rsid w:val="00240534"/>
    <w:rsid w:val="00240AB2"/>
    <w:rsid w:val="00243ED8"/>
    <w:rsid w:val="002470F8"/>
    <w:rsid w:val="0025026C"/>
    <w:rsid w:val="002536F1"/>
    <w:rsid w:val="00254CD4"/>
    <w:rsid w:val="00256ECD"/>
    <w:rsid w:val="00262417"/>
    <w:rsid w:val="00265CDC"/>
    <w:rsid w:val="00266B5F"/>
    <w:rsid w:val="00267210"/>
    <w:rsid w:val="00270A52"/>
    <w:rsid w:val="00273164"/>
    <w:rsid w:val="00274E32"/>
    <w:rsid w:val="00275E23"/>
    <w:rsid w:val="002771E3"/>
    <w:rsid w:val="00280C36"/>
    <w:rsid w:val="00283863"/>
    <w:rsid w:val="0028559E"/>
    <w:rsid w:val="00285726"/>
    <w:rsid w:val="00286B22"/>
    <w:rsid w:val="0029066D"/>
    <w:rsid w:val="002908FF"/>
    <w:rsid w:val="00292A4E"/>
    <w:rsid w:val="002942EE"/>
    <w:rsid w:val="00296D24"/>
    <w:rsid w:val="002976DF"/>
    <w:rsid w:val="00297AF1"/>
    <w:rsid w:val="002A4A7C"/>
    <w:rsid w:val="002A4B31"/>
    <w:rsid w:val="002A744D"/>
    <w:rsid w:val="002B00B5"/>
    <w:rsid w:val="002B052D"/>
    <w:rsid w:val="002B0672"/>
    <w:rsid w:val="002B2325"/>
    <w:rsid w:val="002B2ECE"/>
    <w:rsid w:val="002B3F87"/>
    <w:rsid w:val="002B5140"/>
    <w:rsid w:val="002B5A16"/>
    <w:rsid w:val="002B5B97"/>
    <w:rsid w:val="002B5CB2"/>
    <w:rsid w:val="002B7161"/>
    <w:rsid w:val="002B7C8A"/>
    <w:rsid w:val="002C1CC3"/>
    <w:rsid w:val="002C22F5"/>
    <w:rsid w:val="002C4446"/>
    <w:rsid w:val="002C56C8"/>
    <w:rsid w:val="002C65FA"/>
    <w:rsid w:val="002C6E02"/>
    <w:rsid w:val="002D6AF1"/>
    <w:rsid w:val="002D7AD3"/>
    <w:rsid w:val="002E0B5A"/>
    <w:rsid w:val="002E3F73"/>
    <w:rsid w:val="002F00CF"/>
    <w:rsid w:val="002F0D5D"/>
    <w:rsid w:val="002F1DDA"/>
    <w:rsid w:val="002F3CAB"/>
    <w:rsid w:val="002F50D4"/>
    <w:rsid w:val="002F7900"/>
    <w:rsid w:val="003004ED"/>
    <w:rsid w:val="00302C1F"/>
    <w:rsid w:val="00305F2E"/>
    <w:rsid w:val="003061C1"/>
    <w:rsid w:val="00307FB7"/>
    <w:rsid w:val="003131D7"/>
    <w:rsid w:val="00313383"/>
    <w:rsid w:val="0031341D"/>
    <w:rsid w:val="00314AE5"/>
    <w:rsid w:val="0031643D"/>
    <w:rsid w:val="00316B36"/>
    <w:rsid w:val="00316BD1"/>
    <w:rsid w:val="003175B1"/>
    <w:rsid w:val="00322B92"/>
    <w:rsid w:val="00326786"/>
    <w:rsid w:val="00332103"/>
    <w:rsid w:val="00336812"/>
    <w:rsid w:val="00337004"/>
    <w:rsid w:val="00337683"/>
    <w:rsid w:val="00337E58"/>
    <w:rsid w:val="0034171E"/>
    <w:rsid w:val="00346FA6"/>
    <w:rsid w:val="00354EDD"/>
    <w:rsid w:val="00360C74"/>
    <w:rsid w:val="00361F8F"/>
    <w:rsid w:val="00363293"/>
    <w:rsid w:val="0036386D"/>
    <w:rsid w:val="00363E8B"/>
    <w:rsid w:val="00364C6A"/>
    <w:rsid w:val="00364EEE"/>
    <w:rsid w:val="00370172"/>
    <w:rsid w:val="00371496"/>
    <w:rsid w:val="00371F9F"/>
    <w:rsid w:val="00372D60"/>
    <w:rsid w:val="00373147"/>
    <w:rsid w:val="00376188"/>
    <w:rsid w:val="00376C0F"/>
    <w:rsid w:val="0038018B"/>
    <w:rsid w:val="003812F2"/>
    <w:rsid w:val="003861FF"/>
    <w:rsid w:val="003862A2"/>
    <w:rsid w:val="0038647A"/>
    <w:rsid w:val="00386CE8"/>
    <w:rsid w:val="00387951"/>
    <w:rsid w:val="00387982"/>
    <w:rsid w:val="0039120E"/>
    <w:rsid w:val="00392DE3"/>
    <w:rsid w:val="003941A2"/>
    <w:rsid w:val="00396062"/>
    <w:rsid w:val="003A3229"/>
    <w:rsid w:val="003A411D"/>
    <w:rsid w:val="003A50BD"/>
    <w:rsid w:val="003A77DC"/>
    <w:rsid w:val="003A7A37"/>
    <w:rsid w:val="003B2566"/>
    <w:rsid w:val="003B2C13"/>
    <w:rsid w:val="003B2EAD"/>
    <w:rsid w:val="003B4959"/>
    <w:rsid w:val="003B728A"/>
    <w:rsid w:val="003C02D8"/>
    <w:rsid w:val="003C03A2"/>
    <w:rsid w:val="003C0B60"/>
    <w:rsid w:val="003C190D"/>
    <w:rsid w:val="003C3D98"/>
    <w:rsid w:val="003C6467"/>
    <w:rsid w:val="003D0CB3"/>
    <w:rsid w:val="003D214F"/>
    <w:rsid w:val="003D2312"/>
    <w:rsid w:val="003D23C5"/>
    <w:rsid w:val="003D2BD5"/>
    <w:rsid w:val="003D337B"/>
    <w:rsid w:val="003D3FC8"/>
    <w:rsid w:val="003D76C1"/>
    <w:rsid w:val="003E77F8"/>
    <w:rsid w:val="003F12FE"/>
    <w:rsid w:val="003F54DB"/>
    <w:rsid w:val="003F7CB0"/>
    <w:rsid w:val="004010DE"/>
    <w:rsid w:val="00406670"/>
    <w:rsid w:val="00406B2B"/>
    <w:rsid w:val="00407C7E"/>
    <w:rsid w:val="00410528"/>
    <w:rsid w:val="00410548"/>
    <w:rsid w:val="004115D5"/>
    <w:rsid w:val="00415271"/>
    <w:rsid w:val="004154AD"/>
    <w:rsid w:val="0041579D"/>
    <w:rsid w:val="00415F8B"/>
    <w:rsid w:val="00417767"/>
    <w:rsid w:val="00417B11"/>
    <w:rsid w:val="004255A4"/>
    <w:rsid w:val="00426EB0"/>
    <w:rsid w:val="00427448"/>
    <w:rsid w:val="00435609"/>
    <w:rsid w:val="0043663A"/>
    <w:rsid w:val="004370FB"/>
    <w:rsid w:val="0044062D"/>
    <w:rsid w:val="00441DE8"/>
    <w:rsid w:val="00444170"/>
    <w:rsid w:val="00445BEB"/>
    <w:rsid w:val="0044630B"/>
    <w:rsid w:val="00450272"/>
    <w:rsid w:val="00452582"/>
    <w:rsid w:val="004563A6"/>
    <w:rsid w:val="00456E44"/>
    <w:rsid w:val="00461B2E"/>
    <w:rsid w:val="00466A25"/>
    <w:rsid w:val="00470002"/>
    <w:rsid w:val="004718C5"/>
    <w:rsid w:val="00476DEA"/>
    <w:rsid w:val="004808F8"/>
    <w:rsid w:val="00481E00"/>
    <w:rsid w:val="00482ACC"/>
    <w:rsid w:val="00486CCE"/>
    <w:rsid w:val="00487731"/>
    <w:rsid w:val="00487B25"/>
    <w:rsid w:val="00490075"/>
    <w:rsid w:val="0049177F"/>
    <w:rsid w:val="0049242A"/>
    <w:rsid w:val="00494A78"/>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76A2"/>
    <w:rsid w:val="004E4803"/>
    <w:rsid w:val="004E5985"/>
    <w:rsid w:val="004E651D"/>
    <w:rsid w:val="004E7F0D"/>
    <w:rsid w:val="004F3E08"/>
    <w:rsid w:val="004F6C11"/>
    <w:rsid w:val="004F757A"/>
    <w:rsid w:val="005020AD"/>
    <w:rsid w:val="00505A0E"/>
    <w:rsid w:val="0050648C"/>
    <w:rsid w:val="00506BF0"/>
    <w:rsid w:val="00506D7B"/>
    <w:rsid w:val="00506E28"/>
    <w:rsid w:val="00507163"/>
    <w:rsid w:val="00507434"/>
    <w:rsid w:val="005078E5"/>
    <w:rsid w:val="00513AA0"/>
    <w:rsid w:val="00516681"/>
    <w:rsid w:val="00520E29"/>
    <w:rsid w:val="0052546E"/>
    <w:rsid w:val="00531103"/>
    <w:rsid w:val="005324B5"/>
    <w:rsid w:val="005373DD"/>
    <w:rsid w:val="00541BB9"/>
    <w:rsid w:val="0054249E"/>
    <w:rsid w:val="00542E80"/>
    <w:rsid w:val="00542EDD"/>
    <w:rsid w:val="00542FD3"/>
    <w:rsid w:val="00544E7C"/>
    <w:rsid w:val="0054731F"/>
    <w:rsid w:val="005476E6"/>
    <w:rsid w:val="005506AB"/>
    <w:rsid w:val="0055084E"/>
    <w:rsid w:val="00552C3E"/>
    <w:rsid w:val="00552FAD"/>
    <w:rsid w:val="0055407E"/>
    <w:rsid w:val="00554DA9"/>
    <w:rsid w:val="0055626D"/>
    <w:rsid w:val="00556BAA"/>
    <w:rsid w:val="00562872"/>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85C"/>
    <w:rsid w:val="006349E9"/>
    <w:rsid w:val="0063541A"/>
    <w:rsid w:val="00635A61"/>
    <w:rsid w:val="00636729"/>
    <w:rsid w:val="00637C08"/>
    <w:rsid w:val="00637C53"/>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2D0F"/>
    <w:rsid w:val="0068610F"/>
    <w:rsid w:val="006874B3"/>
    <w:rsid w:val="006923EE"/>
    <w:rsid w:val="00694673"/>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38B"/>
    <w:rsid w:val="00753911"/>
    <w:rsid w:val="00754051"/>
    <w:rsid w:val="00757809"/>
    <w:rsid w:val="0075791D"/>
    <w:rsid w:val="00770298"/>
    <w:rsid w:val="0077537D"/>
    <w:rsid w:val="007771CE"/>
    <w:rsid w:val="00780A5A"/>
    <w:rsid w:val="0078373A"/>
    <w:rsid w:val="0078378E"/>
    <w:rsid w:val="0078619A"/>
    <w:rsid w:val="00790316"/>
    <w:rsid w:val="007919B9"/>
    <w:rsid w:val="00795975"/>
    <w:rsid w:val="007963E4"/>
    <w:rsid w:val="0079683E"/>
    <w:rsid w:val="00796D20"/>
    <w:rsid w:val="007A0742"/>
    <w:rsid w:val="007A0AD0"/>
    <w:rsid w:val="007A41BD"/>
    <w:rsid w:val="007A48AC"/>
    <w:rsid w:val="007A490C"/>
    <w:rsid w:val="007A4E41"/>
    <w:rsid w:val="007B099F"/>
    <w:rsid w:val="007B1F35"/>
    <w:rsid w:val="007B25D2"/>
    <w:rsid w:val="007B4670"/>
    <w:rsid w:val="007B5126"/>
    <w:rsid w:val="007B548B"/>
    <w:rsid w:val="007B6031"/>
    <w:rsid w:val="007B74F7"/>
    <w:rsid w:val="007C1CB6"/>
    <w:rsid w:val="007C2CDD"/>
    <w:rsid w:val="007C609C"/>
    <w:rsid w:val="007D1912"/>
    <w:rsid w:val="007D2397"/>
    <w:rsid w:val="007D28A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725B0"/>
    <w:rsid w:val="00873B0E"/>
    <w:rsid w:val="00874E44"/>
    <w:rsid w:val="00880AEA"/>
    <w:rsid w:val="00880FD9"/>
    <w:rsid w:val="00881546"/>
    <w:rsid w:val="00883630"/>
    <w:rsid w:val="00886156"/>
    <w:rsid w:val="0088682F"/>
    <w:rsid w:val="00892610"/>
    <w:rsid w:val="0089429E"/>
    <w:rsid w:val="00896262"/>
    <w:rsid w:val="008A0BE5"/>
    <w:rsid w:val="008A0C28"/>
    <w:rsid w:val="008A1CDF"/>
    <w:rsid w:val="008A3429"/>
    <w:rsid w:val="008A6638"/>
    <w:rsid w:val="008A6E08"/>
    <w:rsid w:val="008B0B2B"/>
    <w:rsid w:val="008B30F8"/>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9AD"/>
    <w:rsid w:val="008E5B41"/>
    <w:rsid w:val="008E608B"/>
    <w:rsid w:val="008E6AC8"/>
    <w:rsid w:val="008F2F84"/>
    <w:rsid w:val="008F53EF"/>
    <w:rsid w:val="008F5526"/>
    <w:rsid w:val="008F56C1"/>
    <w:rsid w:val="00906C44"/>
    <w:rsid w:val="00906CE4"/>
    <w:rsid w:val="00910034"/>
    <w:rsid w:val="009141AC"/>
    <w:rsid w:val="00915B3A"/>
    <w:rsid w:val="0092079D"/>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A0B88"/>
    <w:rsid w:val="009A400C"/>
    <w:rsid w:val="009A516C"/>
    <w:rsid w:val="009A536E"/>
    <w:rsid w:val="009A539C"/>
    <w:rsid w:val="009A7D68"/>
    <w:rsid w:val="009B1320"/>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22B0"/>
    <w:rsid w:val="00A161C2"/>
    <w:rsid w:val="00A21DA9"/>
    <w:rsid w:val="00A223F8"/>
    <w:rsid w:val="00A23CB2"/>
    <w:rsid w:val="00A25D87"/>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56988"/>
    <w:rsid w:val="00A6228D"/>
    <w:rsid w:val="00A64BFF"/>
    <w:rsid w:val="00A679A4"/>
    <w:rsid w:val="00A71033"/>
    <w:rsid w:val="00A73452"/>
    <w:rsid w:val="00A73A2C"/>
    <w:rsid w:val="00A74175"/>
    <w:rsid w:val="00A74FE4"/>
    <w:rsid w:val="00A809A4"/>
    <w:rsid w:val="00A80FC7"/>
    <w:rsid w:val="00A81006"/>
    <w:rsid w:val="00A81D75"/>
    <w:rsid w:val="00A83719"/>
    <w:rsid w:val="00A85B6C"/>
    <w:rsid w:val="00A87309"/>
    <w:rsid w:val="00A978AC"/>
    <w:rsid w:val="00A97E9D"/>
    <w:rsid w:val="00AA1771"/>
    <w:rsid w:val="00AA29A7"/>
    <w:rsid w:val="00AA34CD"/>
    <w:rsid w:val="00AA3AD6"/>
    <w:rsid w:val="00AA3E2E"/>
    <w:rsid w:val="00AA4F4B"/>
    <w:rsid w:val="00AA5B23"/>
    <w:rsid w:val="00AA6458"/>
    <w:rsid w:val="00AA6C05"/>
    <w:rsid w:val="00AA6DDE"/>
    <w:rsid w:val="00AA7D01"/>
    <w:rsid w:val="00AA7D1D"/>
    <w:rsid w:val="00AB2744"/>
    <w:rsid w:val="00AC139D"/>
    <w:rsid w:val="00AC1ED3"/>
    <w:rsid w:val="00AC2473"/>
    <w:rsid w:val="00AC4CA7"/>
    <w:rsid w:val="00AC4E6F"/>
    <w:rsid w:val="00AD1861"/>
    <w:rsid w:val="00AD4F3D"/>
    <w:rsid w:val="00AD4F78"/>
    <w:rsid w:val="00AD51C7"/>
    <w:rsid w:val="00AD62DB"/>
    <w:rsid w:val="00AD63F8"/>
    <w:rsid w:val="00AD6C86"/>
    <w:rsid w:val="00AE25D5"/>
    <w:rsid w:val="00AE2664"/>
    <w:rsid w:val="00AE2E97"/>
    <w:rsid w:val="00AE2EF8"/>
    <w:rsid w:val="00AE583E"/>
    <w:rsid w:val="00AF019E"/>
    <w:rsid w:val="00AF204E"/>
    <w:rsid w:val="00AF26C4"/>
    <w:rsid w:val="00AF56D6"/>
    <w:rsid w:val="00AF6219"/>
    <w:rsid w:val="00AF6956"/>
    <w:rsid w:val="00B02244"/>
    <w:rsid w:val="00B045C3"/>
    <w:rsid w:val="00B0477E"/>
    <w:rsid w:val="00B0499F"/>
    <w:rsid w:val="00B04C0A"/>
    <w:rsid w:val="00B05A20"/>
    <w:rsid w:val="00B10284"/>
    <w:rsid w:val="00B109AA"/>
    <w:rsid w:val="00B12AF2"/>
    <w:rsid w:val="00B1322B"/>
    <w:rsid w:val="00B133E9"/>
    <w:rsid w:val="00B13FDF"/>
    <w:rsid w:val="00B2467E"/>
    <w:rsid w:val="00B24A3B"/>
    <w:rsid w:val="00B26868"/>
    <w:rsid w:val="00B34C6C"/>
    <w:rsid w:val="00B36191"/>
    <w:rsid w:val="00B36BD8"/>
    <w:rsid w:val="00B37A08"/>
    <w:rsid w:val="00B41473"/>
    <w:rsid w:val="00B41A64"/>
    <w:rsid w:val="00B4409C"/>
    <w:rsid w:val="00B50194"/>
    <w:rsid w:val="00B50329"/>
    <w:rsid w:val="00B50806"/>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6661"/>
    <w:rsid w:val="00B766EB"/>
    <w:rsid w:val="00B76BB6"/>
    <w:rsid w:val="00B80C48"/>
    <w:rsid w:val="00B81303"/>
    <w:rsid w:val="00B83BE6"/>
    <w:rsid w:val="00B86349"/>
    <w:rsid w:val="00B90E0B"/>
    <w:rsid w:val="00B93AA3"/>
    <w:rsid w:val="00B9400B"/>
    <w:rsid w:val="00B96E3E"/>
    <w:rsid w:val="00B9718D"/>
    <w:rsid w:val="00BA1A11"/>
    <w:rsid w:val="00BA3B3D"/>
    <w:rsid w:val="00BA6C11"/>
    <w:rsid w:val="00BB00E6"/>
    <w:rsid w:val="00BB0DF0"/>
    <w:rsid w:val="00BB3892"/>
    <w:rsid w:val="00BB4830"/>
    <w:rsid w:val="00BB4A8B"/>
    <w:rsid w:val="00BB633C"/>
    <w:rsid w:val="00BB74CB"/>
    <w:rsid w:val="00BC1641"/>
    <w:rsid w:val="00BC2CE7"/>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C94"/>
    <w:rsid w:val="00BF44AD"/>
    <w:rsid w:val="00BF6895"/>
    <w:rsid w:val="00BF7652"/>
    <w:rsid w:val="00C00261"/>
    <w:rsid w:val="00C00335"/>
    <w:rsid w:val="00C04660"/>
    <w:rsid w:val="00C10B53"/>
    <w:rsid w:val="00C15BF8"/>
    <w:rsid w:val="00C17B1E"/>
    <w:rsid w:val="00C27A63"/>
    <w:rsid w:val="00C31D00"/>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4BB2"/>
    <w:rsid w:val="00C70778"/>
    <w:rsid w:val="00C73D37"/>
    <w:rsid w:val="00C750D2"/>
    <w:rsid w:val="00C75329"/>
    <w:rsid w:val="00C7567C"/>
    <w:rsid w:val="00C812FB"/>
    <w:rsid w:val="00C820EC"/>
    <w:rsid w:val="00C84EB9"/>
    <w:rsid w:val="00C85CD5"/>
    <w:rsid w:val="00C86226"/>
    <w:rsid w:val="00C873DD"/>
    <w:rsid w:val="00C876AD"/>
    <w:rsid w:val="00C90F6B"/>
    <w:rsid w:val="00C93F7E"/>
    <w:rsid w:val="00C949AF"/>
    <w:rsid w:val="00CA111A"/>
    <w:rsid w:val="00CA306B"/>
    <w:rsid w:val="00CB2D82"/>
    <w:rsid w:val="00CB52FE"/>
    <w:rsid w:val="00CB70B1"/>
    <w:rsid w:val="00CB73E5"/>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550B"/>
    <w:rsid w:val="00D35747"/>
    <w:rsid w:val="00D35943"/>
    <w:rsid w:val="00D411C3"/>
    <w:rsid w:val="00D424F9"/>
    <w:rsid w:val="00D425EC"/>
    <w:rsid w:val="00D4286C"/>
    <w:rsid w:val="00D45439"/>
    <w:rsid w:val="00D45BA8"/>
    <w:rsid w:val="00D46655"/>
    <w:rsid w:val="00D46E6C"/>
    <w:rsid w:val="00D51316"/>
    <w:rsid w:val="00D526D1"/>
    <w:rsid w:val="00D52F20"/>
    <w:rsid w:val="00D53D52"/>
    <w:rsid w:val="00D548E0"/>
    <w:rsid w:val="00D5711C"/>
    <w:rsid w:val="00D572F4"/>
    <w:rsid w:val="00D57C27"/>
    <w:rsid w:val="00D60D3F"/>
    <w:rsid w:val="00D6128D"/>
    <w:rsid w:val="00D62616"/>
    <w:rsid w:val="00D6309E"/>
    <w:rsid w:val="00D64882"/>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6D62"/>
    <w:rsid w:val="00DB14D1"/>
    <w:rsid w:val="00DB3508"/>
    <w:rsid w:val="00DB5BB6"/>
    <w:rsid w:val="00DB6661"/>
    <w:rsid w:val="00DB6D10"/>
    <w:rsid w:val="00DB6FB5"/>
    <w:rsid w:val="00DC28D7"/>
    <w:rsid w:val="00DC41B7"/>
    <w:rsid w:val="00DC50F6"/>
    <w:rsid w:val="00DD1064"/>
    <w:rsid w:val="00DD1B0C"/>
    <w:rsid w:val="00DD23CC"/>
    <w:rsid w:val="00DD5259"/>
    <w:rsid w:val="00DD57FD"/>
    <w:rsid w:val="00DE292D"/>
    <w:rsid w:val="00DF1339"/>
    <w:rsid w:val="00DF2A1E"/>
    <w:rsid w:val="00DF4434"/>
    <w:rsid w:val="00DF785E"/>
    <w:rsid w:val="00E00FF9"/>
    <w:rsid w:val="00E027AD"/>
    <w:rsid w:val="00E04CDB"/>
    <w:rsid w:val="00E050DB"/>
    <w:rsid w:val="00E11821"/>
    <w:rsid w:val="00E2174F"/>
    <w:rsid w:val="00E221EB"/>
    <w:rsid w:val="00E22471"/>
    <w:rsid w:val="00E22C2D"/>
    <w:rsid w:val="00E25D64"/>
    <w:rsid w:val="00E263CB"/>
    <w:rsid w:val="00E26DBF"/>
    <w:rsid w:val="00E277D1"/>
    <w:rsid w:val="00E329F2"/>
    <w:rsid w:val="00E33755"/>
    <w:rsid w:val="00E36055"/>
    <w:rsid w:val="00E370A1"/>
    <w:rsid w:val="00E40454"/>
    <w:rsid w:val="00E41913"/>
    <w:rsid w:val="00E42678"/>
    <w:rsid w:val="00E44903"/>
    <w:rsid w:val="00E44A21"/>
    <w:rsid w:val="00E50B1D"/>
    <w:rsid w:val="00E514C6"/>
    <w:rsid w:val="00E5181D"/>
    <w:rsid w:val="00E52C30"/>
    <w:rsid w:val="00E538F1"/>
    <w:rsid w:val="00E54F7F"/>
    <w:rsid w:val="00E557E0"/>
    <w:rsid w:val="00E60E74"/>
    <w:rsid w:val="00E61AB4"/>
    <w:rsid w:val="00E63FD6"/>
    <w:rsid w:val="00E64766"/>
    <w:rsid w:val="00E676D7"/>
    <w:rsid w:val="00E6793C"/>
    <w:rsid w:val="00E67CFB"/>
    <w:rsid w:val="00E7383E"/>
    <w:rsid w:val="00E828BA"/>
    <w:rsid w:val="00E83337"/>
    <w:rsid w:val="00E83BA1"/>
    <w:rsid w:val="00E84018"/>
    <w:rsid w:val="00E8580A"/>
    <w:rsid w:val="00E8645D"/>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4E49"/>
    <w:rsid w:val="00EE627B"/>
    <w:rsid w:val="00EE6F08"/>
    <w:rsid w:val="00EF1265"/>
    <w:rsid w:val="00EF38C8"/>
    <w:rsid w:val="00EF47F3"/>
    <w:rsid w:val="00EF4B42"/>
    <w:rsid w:val="00EF68FC"/>
    <w:rsid w:val="00F000B0"/>
    <w:rsid w:val="00F01F9B"/>
    <w:rsid w:val="00F02D1C"/>
    <w:rsid w:val="00F0596A"/>
    <w:rsid w:val="00F115DB"/>
    <w:rsid w:val="00F11C04"/>
    <w:rsid w:val="00F11D9E"/>
    <w:rsid w:val="00F12D32"/>
    <w:rsid w:val="00F12DD5"/>
    <w:rsid w:val="00F13459"/>
    <w:rsid w:val="00F144CF"/>
    <w:rsid w:val="00F23B7D"/>
    <w:rsid w:val="00F26F68"/>
    <w:rsid w:val="00F27D51"/>
    <w:rsid w:val="00F30279"/>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1A30"/>
    <w:rsid w:val="00FA23D4"/>
    <w:rsid w:val="00FA3784"/>
    <w:rsid w:val="00FB1D4E"/>
    <w:rsid w:val="00FB782D"/>
    <w:rsid w:val="00FC2E40"/>
    <w:rsid w:val="00FC427D"/>
    <w:rsid w:val="00FC5EA5"/>
    <w:rsid w:val="00FC613C"/>
    <w:rsid w:val="00FC6D02"/>
    <w:rsid w:val="00FD21A7"/>
    <w:rsid w:val="00FD5CF7"/>
    <w:rsid w:val="00FD6F21"/>
    <w:rsid w:val="00FD78EB"/>
    <w:rsid w:val="00FE0661"/>
    <w:rsid w:val="00FE0872"/>
    <w:rsid w:val="00FE196D"/>
    <w:rsid w:val="00FE249F"/>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82C8009"/>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325814818">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E5BC-D75F-48BD-BF50-F27A3845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15</Pages>
  <Words>5275</Words>
  <Characters>30597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129</cp:revision>
  <cp:lastPrinted>2023-02-08T10:26:00Z</cp:lastPrinted>
  <dcterms:created xsi:type="dcterms:W3CDTF">2022-10-28T09:14:00Z</dcterms:created>
  <dcterms:modified xsi:type="dcterms:W3CDTF">2023-02-10T11:30:00Z</dcterms:modified>
</cp:coreProperties>
</file>