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2155" w14:textId="77777777" w:rsidR="002B0672" w:rsidRPr="0050648C" w:rsidRDefault="002B0672" w:rsidP="00567595">
      <w:pPr>
        <w:spacing w:after="0" w:line="360" w:lineRule="auto"/>
        <w:rPr>
          <w:rFonts w:ascii="Arial" w:eastAsia="Calibri" w:hAnsi="Arial" w:cs="Arial"/>
          <w:b/>
          <w:noProof/>
          <w:sz w:val="28"/>
          <w:szCs w:val="28"/>
          <w:lang w:val="ro-RO"/>
        </w:rPr>
      </w:pPr>
    </w:p>
    <w:p w14:paraId="20607633" w14:textId="77777777" w:rsidR="00B50194" w:rsidRPr="0050648C" w:rsidRDefault="00B50194" w:rsidP="00B50194">
      <w:pPr>
        <w:spacing w:after="0" w:line="259" w:lineRule="auto"/>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2FA33E79" w14:textId="28C0922B" w:rsidR="00B50194" w:rsidRPr="0050648C" w:rsidRDefault="00B50194" w:rsidP="00B50194">
      <w:pPr>
        <w:spacing w:after="0" w:line="259" w:lineRule="auto"/>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D46655" w:rsidRPr="002C65FA">
        <w:rPr>
          <w:rFonts w:ascii="Times New Roman" w:eastAsia="Calibri" w:hAnsi="Times New Roman" w:cs="Times New Roman"/>
          <w:b/>
          <w:noProof/>
          <w:color w:val="FF0000"/>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7114F5">
        <w:rPr>
          <w:rFonts w:ascii="Times New Roman" w:eastAsia="Calibri" w:hAnsi="Times New Roman" w:cs="Times New Roman"/>
          <w:b/>
          <w:noProof/>
          <w:color w:val="FF0000"/>
          <w:sz w:val="28"/>
          <w:szCs w:val="28"/>
          <w:lang w:val="ro-RO"/>
        </w:rPr>
        <w:t>07.04</w:t>
      </w:r>
      <w:r w:rsidRPr="002C65FA">
        <w:rPr>
          <w:rFonts w:ascii="Times New Roman" w:eastAsia="Calibri" w:hAnsi="Times New Roman" w:cs="Times New Roman"/>
          <w:b/>
          <w:noProof/>
          <w:color w:val="FF0000"/>
          <w:sz w:val="28"/>
          <w:szCs w:val="28"/>
          <w:lang w:val="ro-RO"/>
        </w:rPr>
        <w:t>.202</w:t>
      </w:r>
      <w:r w:rsidR="00C0656A">
        <w:rPr>
          <w:rFonts w:ascii="Times New Roman" w:eastAsia="Calibri" w:hAnsi="Times New Roman" w:cs="Times New Roman"/>
          <w:b/>
          <w:noProof/>
          <w:color w:val="FF0000"/>
          <w:sz w:val="28"/>
          <w:szCs w:val="28"/>
          <w:lang w:val="ro-RO"/>
        </w:rPr>
        <w:t>3</w:t>
      </w:r>
    </w:p>
    <w:p w14:paraId="24A0676C" w14:textId="77777777" w:rsidR="007D1912" w:rsidRPr="0050648C" w:rsidRDefault="007D1912" w:rsidP="00B50194">
      <w:pPr>
        <w:spacing w:after="0" w:line="259" w:lineRule="auto"/>
        <w:rPr>
          <w:rFonts w:ascii="Times New Roman" w:eastAsia="Calibri" w:hAnsi="Times New Roman" w:cs="Times New Roman"/>
          <w:b/>
          <w:noProof/>
          <w:color w:val="FF0000"/>
          <w:sz w:val="28"/>
          <w:szCs w:val="28"/>
          <w:lang w:val="ro-RO"/>
        </w:rPr>
      </w:pPr>
    </w:p>
    <w:p w14:paraId="38AC6E4E" w14:textId="77777777" w:rsidR="00C04660" w:rsidRPr="0050648C" w:rsidRDefault="00C04660" w:rsidP="00B50194">
      <w:pPr>
        <w:spacing w:after="0" w:line="259" w:lineRule="auto"/>
        <w:rPr>
          <w:rFonts w:ascii="Times New Roman" w:eastAsia="Calibri" w:hAnsi="Times New Roman" w:cs="Times New Roman"/>
          <w:b/>
          <w:noProof/>
          <w:color w:val="FF0000"/>
          <w:sz w:val="28"/>
          <w:szCs w:val="28"/>
          <w:lang w:val="ro-RO"/>
        </w:rPr>
      </w:pPr>
    </w:p>
    <w:p w14:paraId="4A107888" w14:textId="77777777"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w:t>
      </w:r>
      <w:r w:rsidR="005A505F">
        <w:rPr>
          <w:rFonts w:ascii="Times New Roman" w:hAnsi="Times New Roman" w:cs="Times New Roman"/>
          <w:sz w:val="24"/>
          <w:szCs w:val="24"/>
          <w:lang w:val="ro-RO"/>
        </w:rPr>
        <w:t xml:space="preserve">de </w:t>
      </w:r>
      <w:r w:rsidR="005A505F" w:rsidRPr="005A505F">
        <w:rPr>
          <w:rFonts w:ascii="Times New Roman" w:hAnsi="Times New Roman" w:cs="Times New Roman"/>
          <w:b/>
          <w:sz w:val="24"/>
          <w:szCs w:val="24"/>
          <w:lang w:val="ro-RO"/>
        </w:rPr>
        <w:t>SC OMV PETROM MARKETING</w:t>
      </w:r>
      <w:r w:rsidR="005C42ED">
        <w:rPr>
          <w:rFonts w:ascii="Times New Roman" w:hAnsi="Times New Roman" w:cs="Times New Roman"/>
          <w:b/>
          <w:sz w:val="24"/>
          <w:szCs w:val="24"/>
          <w:lang w:val="ro-RO"/>
        </w:rPr>
        <w:t xml:space="preserve">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5A505F">
        <w:rPr>
          <w:rFonts w:ascii="Times New Roman" w:hAnsi="Times New Roman" w:cs="Times New Roman"/>
          <w:b/>
          <w:sz w:val="24"/>
          <w:szCs w:val="24"/>
          <w:lang w:val="ro-RO"/>
        </w:rPr>
        <w:t>București, sector 1, str. Coralilor, nr. 22, Clădirea Infinity, et. 1, Oval B</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5A505F">
        <w:rPr>
          <w:rFonts w:ascii="Times New Roman" w:hAnsi="Times New Roman" w:cs="Times New Roman"/>
          <w:sz w:val="24"/>
          <w:szCs w:val="24"/>
          <w:lang w:val="ro-RO"/>
        </w:rPr>
        <w:t>1236</w:t>
      </w:r>
      <w:r w:rsidR="005C42ED">
        <w:rPr>
          <w:rFonts w:ascii="Times New Roman" w:hAnsi="Times New Roman" w:cs="Times New Roman"/>
          <w:sz w:val="24"/>
          <w:szCs w:val="24"/>
          <w:lang w:val="ro-RO"/>
        </w:rPr>
        <w:t>/</w:t>
      </w:r>
      <w:r w:rsidR="005A505F">
        <w:rPr>
          <w:rFonts w:ascii="Times New Roman" w:hAnsi="Times New Roman" w:cs="Times New Roman"/>
          <w:sz w:val="24"/>
          <w:szCs w:val="24"/>
          <w:lang w:val="ro-RO"/>
        </w:rPr>
        <w:t>17</w:t>
      </w:r>
      <w:r w:rsidR="0050648C" w:rsidRPr="00BD04CA">
        <w:rPr>
          <w:rFonts w:ascii="Times New Roman" w:hAnsi="Times New Roman" w:cs="Times New Roman"/>
          <w:sz w:val="24"/>
          <w:szCs w:val="24"/>
          <w:lang w:val="ro-RO"/>
        </w:rPr>
        <w:t>.</w:t>
      </w:r>
      <w:r w:rsidR="005A505F">
        <w:rPr>
          <w:rFonts w:ascii="Times New Roman" w:hAnsi="Times New Roman" w:cs="Times New Roman"/>
          <w:sz w:val="24"/>
          <w:szCs w:val="24"/>
          <w:lang w:val="ro-RO"/>
        </w:rPr>
        <w:t>0</w:t>
      </w:r>
      <w:r w:rsidR="0050648C" w:rsidRPr="00BD04CA">
        <w:rPr>
          <w:rFonts w:ascii="Times New Roman" w:hAnsi="Times New Roman" w:cs="Times New Roman"/>
          <w:sz w:val="24"/>
          <w:szCs w:val="24"/>
          <w:lang w:val="ro-RO"/>
        </w:rPr>
        <w:t>1.202</w:t>
      </w:r>
      <w:r w:rsidR="005A505F">
        <w:rPr>
          <w:rFonts w:ascii="Times New Roman" w:hAnsi="Times New Roman" w:cs="Times New Roman"/>
          <w:sz w:val="24"/>
          <w:szCs w:val="24"/>
          <w:lang w:val="ro-RO"/>
        </w:rPr>
        <w:t>3 și completată cu nr. 4306/22.02.2023,</w:t>
      </w:r>
    </w:p>
    <w:p w14:paraId="74ECDD35" w14:textId="77777777"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5A505F">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3DEF385C" w14:textId="77777777"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14:paraId="1D51EFE0"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6B6C1EAB" w14:textId="77777777" w:rsidR="00387951" w:rsidRPr="0050648C" w:rsidRDefault="00387951" w:rsidP="00387951">
      <w:pPr>
        <w:pStyle w:val="PlainText"/>
        <w:rPr>
          <w:rFonts w:ascii="Times New Roman" w:hAnsi="Times New Roman"/>
          <w:sz w:val="24"/>
          <w:szCs w:val="24"/>
          <w:lang w:val="ro-RO"/>
        </w:rPr>
      </w:pPr>
    </w:p>
    <w:p w14:paraId="2DE16C1A" w14:textId="77777777"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5A505F">
        <w:rPr>
          <w:rFonts w:ascii="Times New Roman" w:hAnsi="Times New Roman" w:cs="Times New Roman"/>
          <w:sz w:val="24"/>
          <w:szCs w:val="24"/>
          <w:lang w:val="ro-RO"/>
        </w:rPr>
        <w:t>SC OMV PETROM MARKETING</w:t>
      </w:r>
      <w:r w:rsidR="005C42ED" w:rsidRPr="005C42ED">
        <w:rPr>
          <w:rFonts w:ascii="Times New Roman" w:hAnsi="Times New Roman" w:cs="Times New Roman"/>
          <w:sz w:val="24"/>
          <w:szCs w:val="24"/>
          <w:lang w:val="ro-RO"/>
        </w:rPr>
        <w:t xml:space="preserve"> SRL</w:t>
      </w:r>
      <w:r w:rsidRPr="0050648C">
        <w:rPr>
          <w:rFonts w:ascii="Times New Roman" w:hAnsi="Times New Roman" w:cs="Times New Roman"/>
          <w:sz w:val="24"/>
          <w:szCs w:val="24"/>
          <w:lang w:val="ro-RO"/>
        </w:rPr>
        <w:t xml:space="preserve">, </w:t>
      </w:r>
    </w:p>
    <w:p w14:paraId="3BFCDD2A" w14:textId="77777777"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5C42ED">
        <w:rPr>
          <w:rFonts w:ascii="Times New Roman" w:eastAsia="Times New Roman" w:hAnsi="Times New Roman" w:cs="Times New Roman"/>
          <w:sz w:val="24"/>
          <w:szCs w:val="24"/>
          <w:lang w:val="ro-RO"/>
        </w:rPr>
        <w:t>Stație distribuție carburanți</w:t>
      </w:r>
    </w:p>
    <w:p w14:paraId="6EBD652E" w14:textId="77777777" w:rsidR="00D07A6B" w:rsidRPr="0050648C" w:rsidRDefault="00337683" w:rsidP="005C42ED">
      <w:pPr>
        <w:spacing w:after="0" w:line="240" w:lineRule="auto"/>
        <w:contextualSpacing/>
        <w:jc w:val="both"/>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5A505F">
        <w:rPr>
          <w:rFonts w:ascii="Times New Roman" w:hAnsi="Times New Roman" w:cs="Times New Roman"/>
          <w:sz w:val="24"/>
          <w:szCs w:val="24"/>
          <w:lang w:val="ro-RO"/>
        </w:rPr>
        <w:t>municipiul Câmpia Turzii, str. George Coșbuc, nr. 41</w:t>
      </w:r>
      <w:r w:rsidR="0050648C" w:rsidRPr="0050648C">
        <w:rPr>
          <w:rFonts w:ascii="Times New Roman" w:hAnsi="Times New Roman" w:cs="Times New Roman"/>
          <w:sz w:val="24"/>
          <w:szCs w:val="24"/>
          <w:lang w:val="ro-RO"/>
        </w:rPr>
        <w:t>, județul Cluj</w:t>
      </w:r>
    </w:p>
    <w:p w14:paraId="72DF7624"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14:paraId="01C43A98" w14:textId="77777777"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50648C" w14:paraId="1B22A165" w14:textId="77777777" w:rsidTr="00364C6A">
        <w:tc>
          <w:tcPr>
            <w:tcW w:w="1638" w:type="dxa"/>
            <w:shd w:val="clear" w:color="auto" w:fill="C0C0C0"/>
            <w:vAlign w:val="center"/>
          </w:tcPr>
          <w:p w14:paraId="600881E7" w14:textId="77777777" w:rsidR="0063541A" w:rsidRPr="00FD5B59" w:rsidRDefault="0063541A" w:rsidP="00364C6A">
            <w:pPr>
              <w:spacing w:after="0" w:line="240" w:lineRule="auto"/>
              <w:jc w:val="center"/>
              <w:rPr>
                <w:rFonts w:ascii="Times New Roman" w:eastAsia="Calibri" w:hAnsi="Times New Roman" w:cs="Times New Roman"/>
                <w:b/>
                <w:sz w:val="20"/>
                <w:szCs w:val="20"/>
                <w:lang w:val="ro-RO"/>
              </w:rPr>
            </w:pPr>
            <w:r w:rsidRPr="00FD5B59">
              <w:rPr>
                <w:rFonts w:ascii="Times New Roman" w:eastAsia="Calibri" w:hAnsi="Times New Roman" w:cs="Times New Roman"/>
                <w:b/>
                <w:sz w:val="20"/>
                <w:szCs w:val="20"/>
                <w:lang w:val="ro-RO"/>
              </w:rPr>
              <w:t>Cod CAEN Rev.2</w:t>
            </w:r>
          </w:p>
        </w:tc>
        <w:tc>
          <w:tcPr>
            <w:tcW w:w="3573" w:type="dxa"/>
            <w:shd w:val="clear" w:color="auto" w:fill="C0C0C0"/>
            <w:vAlign w:val="center"/>
          </w:tcPr>
          <w:p w14:paraId="416C6CF6" w14:textId="77777777" w:rsidR="0063541A" w:rsidRPr="00FD5B59" w:rsidRDefault="0063541A" w:rsidP="00364C6A">
            <w:pPr>
              <w:spacing w:after="0" w:line="240" w:lineRule="auto"/>
              <w:jc w:val="center"/>
              <w:rPr>
                <w:rFonts w:ascii="Times New Roman" w:eastAsia="Calibri" w:hAnsi="Times New Roman" w:cs="Times New Roman"/>
                <w:b/>
                <w:sz w:val="20"/>
                <w:szCs w:val="20"/>
                <w:lang w:val="ro-RO"/>
              </w:rPr>
            </w:pPr>
            <w:r w:rsidRPr="00FD5B59">
              <w:rPr>
                <w:rFonts w:ascii="Times New Roman" w:eastAsia="Calibri" w:hAnsi="Times New Roman" w:cs="Times New Roman"/>
                <w:b/>
                <w:sz w:val="20"/>
                <w:szCs w:val="20"/>
                <w:lang w:val="ro-RO"/>
              </w:rPr>
              <w:t>Denumire activitate CAEN Rev. 2</w:t>
            </w:r>
          </w:p>
        </w:tc>
        <w:tc>
          <w:tcPr>
            <w:tcW w:w="1701" w:type="dxa"/>
            <w:shd w:val="clear" w:color="auto" w:fill="C0C0C0"/>
            <w:vAlign w:val="center"/>
          </w:tcPr>
          <w:p w14:paraId="779CF560" w14:textId="77777777" w:rsidR="0063541A" w:rsidRPr="00FD5B59" w:rsidRDefault="0063541A" w:rsidP="00364C6A">
            <w:pPr>
              <w:spacing w:after="0" w:line="240" w:lineRule="auto"/>
              <w:jc w:val="center"/>
              <w:rPr>
                <w:rFonts w:ascii="Times New Roman" w:eastAsia="Calibri" w:hAnsi="Times New Roman" w:cs="Times New Roman"/>
                <w:b/>
                <w:sz w:val="20"/>
                <w:szCs w:val="20"/>
                <w:lang w:val="ro-RO"/>
              </w:rPr>
            </w:pPr>
            <w:r w:rsidRPr="00FD5B59">
              <w:rPr>
                <w:rFonts w:ascii="Times New Roman" w:eastAsia="Calibri" w:hAnsi="Times New Roman" w:cs="Times New Roman"/>
                <w:b/>
                <w:sz w:val="20"/>
                <w:szCs w:val="20"/>
                <w:lang w:val="ro-RO"/>
              </w:rPr>
              <w:t>Cod CAEN Rev.1</w:t>
            </w:r>
          </w:p>
        </w:tc>
        <w:tc>
          <w:tcPr>
            <w:tcW w:w="3119" w:type="dxa"/>
            <w:shd w:val="clear" w:color="auto" w:fill="C0C0C0"/>
            <w:vAlign w:val="center"/>
          </w:tcPr>
          <w:p w14:paraId="5B7E662D" w14:textId="77777777" w:rsidR="0063541A" w:rsidRPr="00FD5B59" w:rsidRDefault="0063541A" w:rsidP="00364C6A">
            <w:pPr>
              <w:spacing w:after="0" w:line="240" w:lineRule="auto"/>
              <w:jc w:val="center"/>
              <w:rPr>
                <w:rFonts w:ascii="Times New Roman" w:eastAsia="Calibri" w:hAnsi="Times New Roman" w:cs="Times New Roman"/>
                <w:b/>
                <w:sz w:val="20"/>
                <w:szCs w:val="20"/>
                <w:lang w:val="ro-RO"/>
              </w:rPr>
            </w:pPr>
            <w:r w:rsidRPr="00FD5B59">
              <w:rPr>
                <w:rFonts w:ascii="Times New Roman" w:eastAsia="Calibri" w:hAnsi="Times New Roman" w:cs="Times New Roman"/>
                <w:b/>
                <w:sz w:val="20"/>
                <w:szCs w:val="20"/>
                <w:lang w:val="ro-RO"/>
              </w:rPr>
              <w:t>Denumire activitate CAEN Rev.1</w:t>
            </w:r>
          </w:p>
        </w:tc>
      </w:tr>
      <w:tr w:rsidR="005C42ED" w:rsidRPr="0050648C" w14:paraId="798A556D" w14:textId="77777777" w:rsidTr="00A533AD">
        <w:trPr>
          <w:trHeight w:val="912"/>
        </w:trPr>
        <w:tc>
          <w:tcPr>
            <w:tcW w:w="1638" w:type="dxa"/>
            <w:shd w:val="clear" w:color="auto" w:fill="auto"/>
          </w:tcPr>
          <w:p w14:paraId="1A965964" w14:textId="77777777" w:rsidR="005C42ED" w:rsidRPr="00FD5B59" w:rsidRDefault="005C42ED" w:rsidP="005C42ED">
            <w:pPr>
              <w:spacing w:after="0" w:line="240" w:lineRule="auto"/>
              <w:jc w:val="center"/>
              <w:rPr>
                <w:rFonts w:ascii="Times New Roman" w:hAnsi="Times New Roman" w:cs="Times New Roman"/>
                <w:sz w:val="20"/>
                <w:szCs w:val="20"/>
              </w:rPr>
            </w:pPr>
            <w:r w:rsidRPr="00FD5B59">
              <w:rPr>
                <w:rFonts w:ascii="Times New Roman" w:hAnsi="Times New Roman" w:cs="Times New Roman"/>
                <w:sz w:val="20"/>
                <w:szCs w:val="20"/>
              </w:rPr>
              <w:t>4730</w:t>
            </w:r>
          </w:p>
        </w:tc>
        <w:tc>
          <w:tcPr>
            <w:tcW w:w="3573" w:type="dxa"/>
            <w:shd w:val="clear" w:color="auto" w:fill="auto"/>
          </w:tcPr>
          <w:p w14:paraId="14EFFF90" w14:textId="77777777" w:rsidR="005C42ED" w:rsidRPr="00FD5B59" w:rsidRDefault="005C42ED" w:rsidP="005C42ED">
            <w:pPr>
              <w:spacing w:after="0" w:line="240" w:lineRule="auto"/>
              <w:jc w:val="center"/>
              <w:rPr>
                <w:rFonts w:ascii="Times New Roman" w:hAnsi="Times New Roman" w:cs="Times New Roman"/>
                <w:sz w:val="20"/>
                <w:szCs w:val="20"/>
              </w:rPr>
            </w:pPr>
            <w:proofErr w:type="spellStart"/>
            <w:r w:rsidRPr="00FD5B59">
              <w:rPr>
                <w:rFonts w:ascii="Times New Roman" w:hAnsi="Times New Roman" w:cs="Times New Roman"/>
                <w:sz w:val="20"/>
                <w:szCs w:val="20"/>
              </w:rPr>
              <w:t>Comerţ</w:t>
            </w:r>
            <w:proofErr w:type="spellEnd"/>
            <w:r w:rsidRPr="00FD5B59">
              <w:rPr>
                <w:rFonts w:ascii="Times New Roman" w:hAnsi="Times New Roman" w:cs="Times New Roman"/>
                <w:sz w:val="20"/>
                <w:szCs w:val="20"/>
              </w:rPr>
              <w:t xml:space="preserve"> cu </w:t>
            </w:r>
            <w:proofErr w:type="spellStart"/>
            <w:r w:rsidRPr="00FD5B59">
              <w:rPr>
                <w:rFonts w:ascii="Times New Roman" w:hAnsi="Times New Roman" w:cs="Times New Roman"/>
                <w:sz w:val="20"/>
                <w:szCs w:val="20"/>
              </w:rPr>
              <w:t>amănuntul</w:t>
            </w:r>
            <w:proofErr w:type="spellEnd"/>
            <w:r w:rsidRPr="00FD5B59">
              <w:rPr>
                <w:rFonts w:ascii="Times New Roman" w:hAnsi="Times New Roman" w:cs="Times New Roman"/>
                <w:sz w:val="20"/>
                <w:szCs w:val="20"/>
              </w:rPr>
              <w:t xml:space="preserve"> al </w:t>
            </w:r>
            <w:proofErr w:type="spellStart"/>
            <w:r w:rsidRPr="00FD5B59">
              <w:rPr>
                <w:rFonts w:ascii="Times New Roman" w:hAnsi="Times New Roman" w:cs="Times New Roman"/>
                <w:sz w:val="20"/>
                <w:szCs w:val="20"/>
              </w:rPr>
              <w:t>carburanţilor</w:t>
            </w:r>
            <w:proofErr w:type="spellEnd"/>
            <w:r w:rsidRPr="00FD5B59">
              <w:rPr>
                <w:rFonts w:ascii="Times New Roman" w:hAnsi="Times New Roman" w:cs="Times New Roman"/>
                <w:sz w:val="20"/>
                <w:szCs w:val="20"/>
              </w:rPr>
              <w:t xml:space="preserve"> </w:t>
            </w:r>
            <w:proofErr w:type="spellStart"/>
            <w:r w:rsidRPr="00FD5B59">
              <w:rPr>
                <w:rFonts w:ascii="Times New Roman" w:hAnsi="Times New Roman" w:cs="Times New Roman"/>
                <w:sz w:val="20"/>
                <w:szCs w:val="20"/>
              </w:rPr>
              <w:t>pentru</w:t>
            </w:r>
            <w:proofErr w:type="spellEnd"/>
            <w:r w:rsidRPr="00FD5B59">
              <w:rPr>
                <w:rFonts w:ascii="Times New Roman" w:hAnsi="Times New Roman" w:cs="Times New Roman"/>
                <w:sz w:val="20"/>
                <w:szCs w:val="20"/>
              </w:rPr>
              <w:t xml:space="preserve"> </w:t>
            </w:r>
            <w:proofErr w:type="spellStart"/>
            <w:r w:rsidRPr="00FD5B59">
              <w:rPr>
                <w:rFonts w:ascii="Times New Roman" w:hAnsi="Times New Roman" w:cs="Times New Roman"/>
                <w:sz w:val="20"/>
                <w:szCs w:val="20"/>
              </w:rPr>
              <w:t>autovehicule</w:t>
            </w:r>
            <w:proofErr w:type="spellEnd"/>
            <w:r w:rsidRPr="00FD5B59">
              <w:rPr>
                <w:rFonts w:ascii="Times New Roman" w:hAnsi="Times New Roman" w:cs="Times New Roman"/>
                <w:sz w:val="20"/>
                <w:szCs w:val="20"/>
              </w:rPr>
              <w:t xml:space="preserve"> </w:t>
            </w:r>
            <w:proofErr w:type="spellStart"/>
            <w:r w:rsidRPr="00FD5B59">
              <w:rPr>
                <w:rFonts w:ascii="Times New Roman" w:hAnsi="Times New Roman" w:cs="Times New Roman"/>
                <w:sz w:val="20"/>
                <w:szCs w:val="20"/>
              </w:rPr>
              <w:t>în</w:t>
            </w:r>
            <w:proofErr w:type="spellEnd"/>
            <w:r w:rsidRPr="00FD5B59">
              <w:rPr>
                <w:rFonts w:ascii="Times New Roman" w:hAnsi="Times New Roman" w:cs="Times New Roman"/>
                <w:sz w:val="20"/>
                <w:szCs w:val="20"/>
              </w:rPr>
              <w:t xml:space="preserve"> magazine </w:t>
            </w:r>
            <w:proofErr w:type="spellStart"/>
            <w:r w:rsidRPr="00FD5B59">
              <w:rPr>
                <w:rFonts w:ascii="Times New Roman" w:hAnsi="Times New Roman" w:cs="Times New Roman"/>
                <w:sz w:val="20"/>
                <w:szCs w:val="20"/>
              </w:rPr>
              <w:t>specializate</w:t>
            </w:r>
            <w:proofErr w:type="spellEnd"/>
          </w:p>
        </w:tc>
        <w:tc>
          <w:tcPr>
            <w:tcW w:w="1701" w:type="dxa"/>
            <w:shd w:val="clear" w:color="auto" w:fill="auto"/>
          </w:tcPr>
          <w:p w14:paraId="562BED8F" w14:textId="77777777" w:rsidR="005C42ED" w:rsidRPr="00FD5B59" w:rsidRDefault="005C42ED" w:rsidP="005C42ED">
            <w:pPr>
              <w:spacing w:after="0" w:line="240" w:lineRule="auto"/>
              <w:jc w:val="center"/>
              <w:rPr>
                <w:rFonts w:ascii="Times New Roman" w:hAnsi="Times New Roman" w:cs="Times New Roman"/>
                <w:sz w:val="20"/>
                <w:szCs w:val="20"/>
              </w:rPr>
            </w:pPr>
            <w:r w:rsidRPr="00FD5B59">
              <w:rPr>
                <w:rFonts w:ascii="Times New Roman" w:hAnsi="Times New Roman" w:cs="Times New Roman"/>
                <w:sz w:val="20"/>
                <w:szCs w:val="20"/>
              </w:rPr>
              <w:t>5050</w:t>
            </w:r>
          </w:p>
        </w:tc>
        <w:tc>
          <w:tcPr>
            <w:tcW w:w="3119" w:type="dxa"/>
            <w:shd w:val="clear" w:color="auto" w:fill="auto"/>
          </w:tcPr>
          <w:p w14:paraId="6E457444" w14:textId="77777777" w:rsidR="005C42ED" w:rsidRPr="00FD5B59" w:rsidRDefault="005C42ED" w:rsidP="005C42ED">
            <w:pPr>
              <w:spacing w:after="0" w:line="240" w:lineRule="auto"/>
              <w:jc w:val="center"/>
              <w:rPr>
                <w:rFonts w:ascii="Times New Roman" w:hAnsi="Times New Roman" w:cs="Times New Roman"/>
                <w:sz w:val="20"/>
                <w:szCs w:val="20"/>
              </w:rPr>
            </w:pPr>
            <w:proofErr w:type="spellStart"/>
            <w:r w:rsidRPr="00FD5B59">
              <w:rPr>
                <w:rFonts w:ascii="Times New Roman" w:hAnsi="Times New Roman" w:cs="Times New Roman"/>
                <w:sz w:val="20"/>
                <w:szCs w:val="20"/>
              </w:rPr>
              <w:t>Comerţ</w:t>
            </w:r>
            <w:proofErr w:type="spellEnd"/>
            <w:r w:rsidRPr="00FD5B59">
              <w:rPr>
                <w:rFonts w:ascii="Times New Roman" w:hAnsi="Times New Roman" w:cs="Times New Roman"/>
                <w:sz w:val="20"/>
                <w:szCs w:val="20"/>
              </w:rPr>
              <w:t xml:space="preserve"> cu </w:t>
            </w:r>
            <w:proofErr w:type="spellStart"/>
            <w:r w:rsidRPr="00FD5B59">
              <w:rPr>
                <w:rFonts w:ascii="Times New Roman" w:hAnsi="Times New Roman" w:cs="Times New Roman"/>
                <w:sz w:val="20"/>
                <w:szCs w:val="20"/>
              </w:rPr>
              <w:t>amănuntul</w:t>
            </w:r>
            <w:proofErr w:type="spellEnd"/>
            <w:r w:rsidRPr="00FD5B59">
              <w:rPr>
                <w:rFonts w:ascii="Times New Roman" w:hAnsi="Times New Roman" w:cs="Times New Roman"/>
                <w:sz w:val="20"/>
                <w:szCs w:val="20"/>
              </w:rPr>
              <w:t xml:space="preserve"> al </w:t>
            </w:r>
            <w:proofErr w:type="spellStart"/>
            <w:r w:rsidRPr="00FD5B59">
              <w:rPr>
                <w:rFonts w:ascii="Times New Roman" w:hAnsi="Times New Roman" w:cs="Times New Roman"/>
                <w:sz w:val="20"/>
                <w:szCs w:val="20"/>
              </w:rPr>
              <w:t>carburanţilor</w:t>
            </w:r>
            <w:proofErr w:type="spellEnd"/>
            <w:r w:rsidRPr="00FD5B59">
              <w:rPr>
                <w:rFonts w:ascii="Times New Roman" w:hAnsi="Times New Roman" w:cs="Times New Roman"/>
                <w:sz w:val="20"/>
                <w:szCs w:val="20"/>
              </w:rPr>
              <w:t xml:space="preserve"> </w:t>
            </w:r>
            <w:proofErr w:type="spellStart"/>
            <w:r w:rsidRPr="00FD5B59">
              <w:rPr>
                <w:rFonts w:ascii="Times New Roman" w:hAnsi="Times New Roman" w:cs="Times New Roman"/>
                <w:sz w:val="20"/>
                <w:szCs w:val="20"/>
              </w:rPr>
              <w:t>pentru</w:t>
            </w:r>
            <w:proofErr w:type="spellEnd"/>
            <w:r w:rsidRPr="00FD5B59">
              <w:rPr>
                <w:rFonts w:ascii="Times New Roman" w:hAnsi="Times New Roman" w:cs="Times New Roman"/>
                <w:sz w:val="20"/>
                <w:szCs w:val="20"/>
              </w:rPr>
              <w:t xml:space="preserve"> </w:t>
            </w:r>
            <w:proofErr w:type="spellStart"/>
            <w:r w:rsidRPr="00FD5B59">
              <w:rPr>
                <w:rFonts w:ascii="Times New Roman" w:hAnsi="Times New Roman" w:cs="Times New Roman"/>
                <w:sz w:val="20"/>
                <w:szCs w:val="20"/>
              </w:rPr>
              <w:t>autovehicule</w:t>
            </w:r>
            <w:proofErr w:type="spellEnd"/>
          </w:p>
        </w:tc>
      </w:tr>
    </w:tbl>
    <w:p w14:paraId="4AFC3933" w14:textId="77777777" w:rsidR="00387951" w:rsidRPr="0050648C" w:rsidRDefault="00387951" w:rsidP="00387951">
      <w:pPr>
        <w:spacing w:after="0" w:line="240" w:lineRule="auto"/>
        <w:jc w:val="both"/>
        <w:rPr>
          <w:rFonts w:ascii="Times New Roman" w:hAnsi="Times New Roman" w:cs="Times New Roman"/>
          <w:sz w:val="24"/>
          <w:szCs w:val="24"/>
          <w:highlight w:val="yellow"/>
          <w:lang w:val="ro-RO"/>
        </w:rPr>
      </w:pPr>
    </w:p>
    <w:p w14:paraId="492B2415" w14:textId="77777777"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14:paraId="17140935" w14:textId="77777777" w:rsidR="002B052D" w:rsidRPr="0050648C" w:rsidRDefault="0063083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387951" w:rsidRPr="0050648C">
        <w:rPr>
          <w:rFonts w:ascii="Times New Roman" w:hAnsi="Times New Roman" w:cs="Times New Roman"/>
          <w:sz w:val="24"/>
          <w:szCs w:val="24"/>
          <w:lang w:val="ro-RO"/>
        </w:rPr>
        <w:t>işă de prezentare şi declaraţie întocmită</w:t>
      </w:r>
      <w:r w:rsidR="0050648C" w:rsidRPr="0050648C">
        <w:rPr>
          <w:rFonts w:ascii="Times New Roman" w:hAnsi="Times New Roman" w:cs="Times New Roman"/>
          <w:sz w:val="24"/>
          <w:szCs w:val="24"/>
          <w:lang w:val="ro-RO"/>
        </w:rPr>
        <w:t xml:space="preserve"> de </w:t>
      </w:r>
      <w:r w:rsidR="005C42ED">
        <w:rPr>
          <w:rFonts w:ascii="Times New Roman" w:hAnsi="Times New Roman" w:cs="Times New Roman"/>
          <w:sz w:val="24"/>
          <w:szCs w:val="24"/>
          <w:lang w:val="ro-RO"/>
        </w:rPr>
        <w:t xml:space="preserve">SC </w:t>
      </w:r>
      <w:r w:rsidR="005A505F">
        <w:rPr>
          <w:rFonts w:ascii="Times New Roman" w:hAnsi="Times New Roman" w:cs="Times New Roman"/>
          <w:sz w:val="24"/>
          <w:szCs w:val="24"/>
          <w:lang w:val="ro-RO"/>
        </w:rPr>
        <w:t>Iken Construct Management SRL</w:t>
      </w:r>
      <w:r w:rsidR="00807BC2">
        <w:rPr>
          <w:rFonts w:ascii="Times New Roman" w:hAnsi="Times New Roman"/>
          <w:sz w:val="24"/>
          <w:szCs w:val="24"/>
          <w:lang w:val="ro-RO"/>
        </w:rPr>
        <w:t>;</w:t>
      </w:r>
    </w:p>
    <w:p w14:paraId="76B1E5FB" w14:textId="77777777" w:rsidR="0050648C" w:rsidRPr="00807BC2" w:rsidRDefault="005A505F"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235ABA">
        <w:rPr>
          <w:rFonts w:ascii="Times New Roman" w:hAnsi="Times New Roman" w:cs="Times New Roman"/>
          <w:sz w:val="24"/>
          <w:szCs w:val="24"/>
          <w:lang w:val="ro-RO"/>
        </w:rPr>
        <w:t>, re</w:t>
      </w:r>
      <w:r w:rsidR="00807BC2" w:rsidRPr="00807BC2">
        <w:rPr>
          <w:rFonts w:ascii="Times New Roman" w:hAnsi="Times New Roman" w:cs="Times New Roman"/>
          <w:sz w:val="24"/>
          <w:szCs w:val="24"/>
          <w:lang w:val="ro-RO"/>
        </w:rPr>
        <w:t>prezentând tarif emitere autorizaţie de mediu: 500 lei</w:t>
      </w:r>
      <w:r w:rsidR="00807BC2" w:rsidRPr="00807BC2">
        <w:rPr>
          <w:rFonts w:ascii="Times New Roman" w:hAnsi="Times New Roman"/>
          <w:sz w:val="24"/>
          <w:szCs w:val="24"/>
          <w:lang w:val="ro-RO"/>
        </w:rPr>
        <w:t>;</w:t>
      </w:r>
    </w:p>
    <w:p w14:paraId="21D0C313" w14:textId="77777777" w:rsidR="00E42040" w:rsidRPr="00BA031F" w:rsidRDefault="00235ABA"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14:paraId="60D8712A" w14:textId="77777777" w:rsidR="00BA031F" w:rsidRPr="00BA031F" w:rsidRDefault="00BA031F"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lastRenderedPageBreak/>
        <w:t>Extras de Carte Funciară pentru informare, CF nr. 51011, emis de OCPI Cluj;</w:t>
      </w:r>
    </w:p>
    <w:p w14:paraId="6A7A3A1D" w14:textId="77777777" w:rsidR="00BA031F" w:rsidRPr="00BA031F" w:rsidRDefault="00BA031F"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Autorizația de Mediu nr. 112/25.03.2013, emisă de APM Cluj;</w:t>
      </w:r>
    </w:p>
    <w:p w14:paraId="6E144CEA" w14:textId="79F77252" w:rsidR="00BA031F" w:rsidRPr="00B05FF1" w:rsidRDefault="00BA031F"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Plan de prevenire și combatere a poluărilor accidentale</w:t>
      </w:r>
      <w:r w:rsidR="00637214">
        <w:rPr>
          <w:rFonts w:ascii="Times New Roman" w:hAnsi="Times New Roman"/>
          <w:sz w:val="24"/>
          <w:szCs w:val="24"/>
          <w:lang w:val="ro-RO"/>
        </w:rPr>
        <w:t xml:space="preserve"> și anexele aferente, întocmit de inspector SSSM AB-BN-CJ-MS, ing. Cristina Prigon;</w:t>
      </w:r>
    </w:p>
    <w:p w14:paraId="24E9AA2E" w14:textId="05BE2471" w:rsidR="00B05FF1" w:rsidRPr="00996AF5" w:rsidRDefault="00B05FF1"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preluare și evacuare la stația de epurare a apelor uzate vidanjate nr. 96166/24.03.2021, încheiat cu ITALMODA SRL;</w:t>
      </w:r>
    </w:p>
    <w:p w14:paraId="6A88C6A2" w14:textId="497A2D6C" w:rsidR="00996AF5" w:rsidRPr="00996AF5" w:rsidRDefault="00996AF5"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Acord privind cesiunea protocolului în domeniul protecției mediului, incheiat intre E-Recycling Services SRL și OMV Petrom Marketing SRL;</w:t>
      </w:r>
    </w:p>
    <w:p w14:paraId="6F2D7507" w14:textId="17165F7E" w:rsidR="00996AF5" w:rsidRPr="00637214" w:rsidRDefault="00996AF5"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Licență de operare RO-B&amp;A-015/2022, emisă de MMAP pentru SISCOBAT SRL;</w:t>
      </w:r>
    </w:p>
    <w:p w14:paraId="1BD799CE" w14:textId="77777777" w:rsidR="00637214" w:rsidRDefault="00637214"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Raport de încercare nr. 4229-CJ/AI din 21.02.2022, eliberat de Institutul Național de Cercetare-Dezvoltare pentru Ecologie Industrială;</w:t>
      </w:r>
    </w:p>
    <w:p w14:paraId="393443C9" w14:textId="77777777" w:rsidR="00637214" w:rsidRDefault="00637214" w:rsidP="00235ABA">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salubritate nr. CjL2-14331/01.02.2021, încheiat cu SC Supercom SA;</w:t>
      </w:r>
    </w:p>
    <w:p w14:paraId="25194898" w14:textId="77777777" w:rsidR="00637214" w:rsidRDefault="00637214" w:rsidP="0063721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pentru colectarea și transportul deșeurilor reciclabile nr. 385/01.09.2020, încheiat cu Green PC Ambalaje SRL și actele adiționale;</w:t>
      </w:r>
    </w:p>
    <w:p w14:paraId="5602A923" w14:textId="77777777" w:rsidR="00637214" w:rsidRDefault="00637214" w:rsidP="0063721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Actul adițional nr. 1/2022 la abonamentul de utilizare/exploatare a resurselor de apă nr. 1852/2020, emis de ABA Mureș</w:t>
      </w:r>
      <w:r w:rsidR="00C60B8C">
        <w:rPr>
          <w:rFonts w:ascii="Times New Roman" w:hAnsi="Times New Roman" w:cs="Times New Roman"/>
          <w:sz w:val="24"/>
          <w:szCs w:val="24"/>
          <w:lang w:val="ro-RO"/>
        </w:rPr>
        <w:t xml:space="preserve"> și anexele</w:t>
      </w:r>
      <w:r>
        <w:rPr>
          <w:rFonts w:ascii="Times New Roman" w:hAnsi="Times New Roman" w:cs="Times New Roman"/>
          <w:sz w:val="24"/>
          <w:szCs w:val="24"/>
          <w:lang w:val="ro-RO"/>
        </w:rPr>
        <w:t>;</w:t>
      </w:r>
    </w:p>
    <w:p w14:paraId="3F1F8D37" w14:textId="77777777" w:rsidR="00637214" w:rsidRDefault="00C60B8C" w:rsidP="0063721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furnizare/prestare a serviciului de alimentare cu apă și canalizare nr. CT.000100546/02.03.2020, încheiat cu Compania de Apă Arieș SA;</w:t>
      </w:r>
    </w:p>
    <w:p w14:paraId="3879473B" w14:textId="77777777" w:rsidR="00C60B8C" w:rsidRDefault="00C60B8C" w:rsidP="0063721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achiziție pentru servicii de OPEX mentenanță SAP FC nr. 99005929</w:t>
      </w:r>
      <w:r w:rsidR="00C140F6">
        <w:rPr>
          <w:rFonts w:ascii="Times New Roman" w:hAnsi="Times New Roman" w:cs="Times New Roman"/>
          <w:sz w:val="24"/>
          <w:szCs w:val="24"/>
          <w:lang w:val="ro-RO"/>
        </w:rPr>
        <w:t>, încheiat cu SC Rohe Romania SRL</w:t>
      </w:r>
      <w:r>
        <w:rPr>
          <w:rFonts w:ascii="Times New Roman" w:hAnsi="Times New Roman" w:cs="Times New Roman"/>
          <w:sz w:val="24"/>
          <w:szCs w:val="24"/>
          <w:lang w:val="ro-RO"/>
        </w:rPr>
        <w:t>;</w:t>
      </w:r>
    </w:p>
    <w:p w14:paraId="1FAE6A84" w14:textId="77777777" w:rsidR="00C60B8C" w:rsidRDefault="00C60B8C" w:rsidP="0063721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achiziție materiale absorbante și servicii de colectare produse uzate nr. 9000002116</w:t>
      </w:r>
      <w:r w:rsidR="00C140F6">
        <w:rPr>
          <w:rFonts w:ascii="Times New Roman" w:hAnsi="Times New Roman" w:cs="Times New Roman"/>
          <w:sz w:val="24"/>
          <w:szCs w:val="24"/>
          <w:lang w:val="ro-RO"/>
        </w:rPr>
        <w:t>, încheiat cu Envirotech SRL</w:t>
      </w:r>
      <w:r>
        <w:rPr>
          <w:rFonts w:ascii="Times New Roman" w:hAnsi="Times New Roman" w:cs="Times New Roman"/>
          <w:sz w:val="24"/>
          <w:szCs w:val="24"/>
          <w:lang w:val="ro-RO"/>
        </w:rPr>
        <w:t>;</w:t>
      </w:r>
    </w:p>
    <w:p w14:paraId="013919C2" w14:textId="77777777" w:rsidR="00C140F6" w:rsidRDefault="00C140F6" w:rsidP="0082627B">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Convenție de subcontractare a serviciului de mentenanță, încheiat cu SC Technical Services Group – TSG Romania SRL;</w:t>
      </w:r>
    </w:p>
    <w:p w14:paraId="069DC5C0" w14:textId="77777777" w:rsidR="006B76E9" w:rsidRPr="004F6F1E" w:rsidRDefault="006B76E9"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4F6F1E">
        <w:rPr>
          <w:rFonts w:ascii="Times New Roman" w:eastAsia="Times New Roman" w:hAnsi="Times New Roman" w:cs="Times New Roman"/>
          <w:noProof/>
          <w:sz w:val="24"/>
          <w:szCs w:val="24"/>
          <w:lang w:val="ro-RO"/>
        </w:rPr>
        <w:t xml:space="preserve">fişele </w:t>
      </w:r>
      <w:r w:rsidR="004F40CB">
        <w:rPr>
          <w:rFonts w:ascii="Times New Roman" w:eastAsia="Times New Roman" w:hAnsi="Times New Roman" w:cs="Times New Roman"/>
          <w:noProof/>
          <w:sz w:val="24"/>
          <w:szCs w:val="24"/>
          <w:lang w:val="ro-RO"/>
        </w:rPr>
        <w:t xml:space="preserve">tehnice </w:t>
      </w:r>
      <w:r w:rsidRPr="004F6F1E">
        <w:rPr>
          <w:rFonts w:ascii="Times New Roman" w:eastAsia="Times New Roman" w:hAnsi="Times New Roman" w:cs="Times New Roman"/>
          <w:noProof/>
          <w:sz w:val="24"/>
          <w:szCs w:val="24"/>
          <w:lang w:val="ro-RO"/>
        </w:rPr>
        <w:t>de securitate ale soluţiilor de utilizate în activitate</w:t>
      </w:r>
      <w:r w:rsidRPr="004F6F1E">
        <w:rPr>
          <w:rFonts w:ascii="Times New Roman" w:hAnsi="Times New Roman"/>
          <w:sz w:val="24"/>
          <w:szCs w:val="24"/>
          <w:lang w:val="ro-RO"/>
        </w:rPr>
        <w:t>;</w:t>
      </w:r>
    </w:p>
    <w:p w14:paraId="6DB818E9" w14:textId="77777777"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situaţie, plan de încadrare în zonă;</w:t>
      </w:r>
    </w:p>
    <w:p w14:paraId="4AA096E4"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0DC9872B" w14:textId="77777777" w:rsidR="00807BC2" w:rsidRPr="00A03F39"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sz w:val="24"/>
          <w:szCs w:val="24"/>
          <w:lang w:val="ro-RO"/>
        </w:rPr>
        <w:t xml:space="preserve">certificat de înregistrare Seria B Nr. </w:t>
      </w:r>
      <w:r w:rsidR="005A505F">
        <w:rPr>
          <w:rFonts w:ascii="Times New Roman" w:hAnsi="Times New Roman"/>
          <w:sz w:val="24"/>
          <w:szCs w:val="24"/>
          <w:lang w:val="ro-RO"/>
        </w:rPr>
        <w:t>2448428</w:t>
      </w:r>
      <w:r w:rsidR="00E42040">
        <w:rPr>
          <w:rFonts w:ascii="Times New Roman" w:hAnsi="Times New Roman"/>
          <w:sz w:val="24"/>
          <w:szCs w:val="24"/>
          <w:lang w:val="ro-RO"/>
        </w:rPr>
        <w:t xml:space="preserve">, CUI nr. </w:t>
      </w:r>
      <w:r w:rsidR="005A505F">
        <w:rPr>
          <w:rFonts w:ascii="Times New Roman" w:hAnsi="Times New Roman"/>
          <w:sz w:val="24"/>
          <w:szCs w:val="24"/>
          <w:lang w:val="ro-RO"/>
        </w:rPr>
        <w:t>11201891</w:t>
      </w:r>
      <w:r w:rsidR="00E42040">
        <w:rPr>
          <w:rFonts w:ascii="Times New Roman" w:hAnsi="Times New Roman"/>
          <w:sz w:val="24"/>
          <w:szCs w:val="24"/>
          <w:lang w:val="ro-RO"/>
        </w:rPr>
        <w:t xml:space="preserve"> din </w:t>
      </w:r>
      <w:r w:rsidR="005A505F">
        <w:rPr>
          <w:rFonts w:ascii="Times New Roman" w:hAnsi="Times New Roman"/>
          <w:sz w:val="24"/>
          <w:szCs w:val="24"/>
          <w:lang w:val="ro-RO"/>
        </w:rPr>
        <w:t>20.11.1998</w:t>
      </w:r>
      <w:r w:rsidRPr="00A03F39">
        <w:rPr>
          <w:rFonts w:ascii="Times New Roman" w:hAnsi="Times New Roman"/>
          <w:sz w:val="24"/>
          <w:szCs w:val="24"/>
          <w:lang w:val="ro-RO"/>
        </w:rPr>
        <w:t>; J</w:t>
      </w:r>
      <w:r w:rsidR="005A505F">
        <w:rPr>
          <w:rFonts w:ascii="Times New Roman" w:hAnsi="Times New Roman"/>
          <w:sz w:val="24"/>
          <w:szCs w:val="24"/>
          <w:lang w:val="ro-RO"/>
        </w:rPr>
        <w:t>40</w:t>
      </w:r>
      <w:r w:rsidRPr="00A03F39">
        <w:rPr>
          <w:rFonts w:ascii="Times New Roman" w:hAnsi="Times New Roman"/>
          <w:sz w:val="24"/>
          <w:szCs w:val="24"/>
          <w:lang w:val="ro-RO"/>
        </w:rPr>
        <w:t>/</w:t>
      </w:r>
      <w:r w:rsidR="005A505F">
        <w:rPr>
          <w:rFonts w:ascii="Times New Roman" w:hAnsi="Times New Roman"/>
          <w:sz w:val="24"/>
          <w:szCs w:val="24"/>
          <w:lang w:val="ro-RO"/>
        </w:rPr>
        <w:t>10637/20.10.1998</w:t>
      </w:r>
      <w:r w:rsidRPr="00A03F39">
        <w:rPr>
          <w:rFonts w:ascii="Times New Roman" w:hAnsi="Times New Roman"/>
          <w:sz w:val="24"/>
          <w:szCs w:val="24"/>
          <w:lang w:val="ro-RO"/>
        </w:rPr>
        <w:t xml:space="preserve">, emis de ORC </w:t>
      </w:r>
      <w:r w:rsidR="005A505F">
        <w:rPr>
          <w:rFonts w:ascii="Times New Roman" w:hAnsi="Times New Roman"/>
          <w:sz w:val="24"/>
          <w:szCs w:val="24"/>
          <w:lang w:val="ro-RO"/>
        </w:rPr>
        <w:t>București</w:t>
      </w:r>
      <w:r w:rsidRPr="00A03F39">
        <w:rPr>
          <w:rFonts w:ascii="Times New Roman" w:hAnsi="Times New Roman"/>
          <w:sz w:val="24"/>
          <w:szCs w:val="24"/>
          <w:lang w:val="ro-RO"/>
        </w:rPr>
        <w:t>;</w:t>
      </w:r>
    </w:p>
    <w:p w14:paraId="0753240A" w14:textId="77777777" w:rsidR="00807BC2" w:rsidRPr="00E42040"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5A505F">
        <w:rPr>
          <w:rFonts w:ascii="Times New Roman" w:hAnsi="Times New Roman" w:cs="Times New Roman"/>
          <w:sz w:val="24"/>
          <w:szCs w:val="24"/>
          <w:lang w:val="ro-RO"/>
        </w:rPr>
        <w:t>659779</w:t>
      </w:r>
      <w:r w:rsidR="00E42040">
        <w:rPr>
          <w:rFonts w:ascii="Times New Roman" w:hAnsi="Times New Roman" w:cs="Times New Roman"/>
          <w:sz w:val="24"/>
          <w:szCs w:val="24"/>
          <w:lang w:val="ro-RO"/>
        </w:rPr>
        <w:t xml:space="preserve"> din </w:t>
      </w:r>
      <w:r w:rsidR="005A505F">
        <w:rPr>
          <w:rFonts w:ascii="Times New Roman" w:hAnsi="Times New Roman" w:cs="Times New Roman"/>
          <w:sz w:val="24"/>
          <w:szCs w:val="24"/>
          <w:lang w:val="ro-RO"/>
        </w:rPr>
        <w:t>18.10.2022</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14:paraId="1B9A3594" w14:textId="77777777" w:rsidR="00E42040" w:rsidRPr="00235ABA" w:rsidRDefault="00E42040"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cs="Times New Roman"/>
          <w:sz w:val="24"/>
          <w:szCs w:val="24"/>
          <w:lang w:val="ro-RO"/>
        </w:rPr>
        <w:t xml:space="preserve">certificat de inspecție tehnică COV nr. DIE </w:t>
      </w:r>
      <w:r w:rsidR="005A505F">
        <w:rPr>
          <w:rFonts w:ascii="Times New Roman" w:hAnsi="Times New Roman" w:cs="Times New Roman"/>
          <w:sz w:val="24"/>
          <w:szCs w:val="24"/>
          <w:lang w:val="ro-RO"/>
        </w:rPr>
        <w:t>103011-07-C.I.T./</w:t>
      </w:r>
      <w:r w:rsidR="00BA031F">
        <w:rPr>
          <w:rFonts w:ascii="Times New Roman" w:hAnsi="Times New Roman" w:cs="Times New Roman"/>
          <w:sz w:val="24"/>
          <w:szCs w:val="24"/>
          <w:lang w:val="ro-RO"/>
        </w:rPr>
        <w:t>15.10.2021</w:t>
      </w:r>
      <w:r>
        <w:rPr>
          <w:rFonts w:ascii="Times New Roman" w:hAnsi="Times New Roman" w:cs="Times New Roman"/>
          <w:sz w:val="24"/>
          <w:szCs w:val="24"/>
          <w:lang w:val="ro-RO"/>
        </w:rPr>
        <w:t>, emis de SC DEAL IMPEX SRL</w:t>
      </w:r>
      <w:r w:rsidR="00235ABA">
        <w:rPr>
          <w:rFonts w:ascii="Times New Roman" w:hAnsi="Times New Roman" w:cs="Times New Roman"/>
          <w:sz w:val="24"/>
          <w:szCs w:val="24"/>
          <w:lang w:val="ro-RO"/>
        </w:rPr>
        <w:t>;</w:t>
      </w:r>
    </w:p>
    <w:p w14:paraId="06062D1C" w14:textId="77777777" w:rsidR="00235ABA" w:rsidRPr="00C60B8C" w:rsidRDefault="00235ABA" w:rsidP="00235ABA">
      <w:pPr>
        <w:pStyle w:val="ListParagraph"/>
        <w:numPr>
          <w:ilvl w:val="0"/>
          <w:numId w:val="7"/>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Autorizația de Gospodărire a apelor nr. </w:t>
      </w:r>
      <w:r w:rsidR="00BA031F">
        <w:rPr>
          <w:rFonts w:ascii="Times New Roman" w:hAnsi="Times New Roman"/>
          <w:sz w:val="24"/>
          <w:szCs w:val="24"/>
          <w:lang w:val="ro-RO"/>
        </w:rPr>
        <w:t>45/21.07.2022</w:t>
      </w:r>
      <w:r>
        <w:rPr>
          <w:rFonts w:ascii="Times New Roman" w:hAnsi="Times New Roman"/>
          <w:sz w:val="24"/>
          <w:szCs w:val="24"/>
          <w:lang w:val="ro-RO"/>
        </w:rPr>
        <w:t xml:space="preserve">, emisă de ABA </w:t>
      </w:r>
      <w:r w:rsidR="00BA031F">
        <w:rPr>
          <w:rFonts w:ascii="Times New Roman" w:hAnsi="Times New Roman"/>
          <w:sz w:val="24"/>
          <w:szCs w:val="24"/>
          <w:lang w:val="ro-RO"/>
        </w:rPr>
        <w:t>Mureș</w:t>
      </w:r>
      <w:r>
        <w:rPr>
          <w:rFonts w:ascii="Times New Roman" w:hAnsi="Times New Roman"/>
          <w:sz w:val="24"/>
          <w:szCs w:val="24"/>
          <w:lang w:val="ro-RO"/>
        </w:rPr>
        <w:t>;</w:t>
      </w:r>
    </w:p>
    <w:p w14:paraId="35FD4372" w14:textId="77777777" w:rsidR="00C60B8C" w:rsidRPr="00E42040" w:rsidRDefault="00C60B8C" w:rsidP="00235ABA">
      <w:pPr>
        <w:pStyle w:val="ListParagraph"/>
        <w:numPr>
          <w:ilvl w:val="0"/>
          <w:numId w:val="7"/>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Atestatul GANEx.Sp.2020.001-64.2458X, emis de INCD INSEMEX Petroșani;</w:t>
      </w:r>
    </w:p>
    <w:p w14:paraId="50112FB3" w14:textId="77777777"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3E5FC436" w14:textId="77777777" w:rsidR="00364C6A" w:rsidRPr="00A03F39" w:rsidRDefault="00364C6A" w:rsidP="00ED733F">
      <w:pPr>
        <w:pStyle w:val="ListParagraph"/>
        <w:numPr>
          <w:ilvl w:val="0"/>
          <w:numId w:val="7"/>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se vor respecta prevederile O.U.G. nr. 195/2005 privind protecţia mediului, aprobată cu modificări şi completări prin Legea nr. 265/2006, cu modificările şi completările ulterioare şi</w:t>
      </w:r>
    </w:p>
    <w:p w14:paraId="7AF731D1" w14:textId="77777777" w:rsidR="00364C6A" w:rsidRDefault="00364C6A" w:rsidP="00ED733F">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Ord. M.M.D.D. nr. 1798/2007, cu modificările şi completările ulterioare, titularul de activitate fiind direct răspunzător în caz de prejudiciere a ambientului, a stării de sănătate şi confort a populaţiei datorate</w:t>
      </w:r>
      <w:r w:rsidR="004F40CB">
        <w:rPr>
          <w:rFonts w:ascii="Times New Roman" w:hAnsi="Times New Roman" w:cs="Times New Roman"/>
          <w:sz w:val="24"/>
          <w:szCs w:val="24"/>
          <w:lang w:val="ro-RO"/>
        </w:rPr>
        <w:t xml:space="preserve"> activităţii obiectivului.</w:t>
      </w:r>
    </w:p>
    <w:p w14:paraId="783F15D5" w14:textId="77777777" w:rsidR="004F40CB" w:rsidRDefault="004F40CB" w:rsidP="004F40CB">
      <w:pPr>
        <w:pStyle w:val="ListParagraph"/>
        <w:spacing w:after="0"/>
        <w:ind w:left="567"/>
        <w:jc w:val="both"/>
        <w:rPr>
          <w:rFonts w:ascii="Times New Roman" w:hAnsi="Times New Roman" w:cs="Times New Roman"/>
          <w:sz w:val="24"/>
          <w:szCs w:val="24"/>
          <w:lang w:val="ro-RO"/>
        </w:rPr>
      </w:pPr>
    </w:p>
    <w:p w14:paraId="273596C6" w14:textId="77777777"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14:paraId="4DE5F049"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lastRenderedPageBreak/>
        <w:t xml:space="preserve">de prevenire eficientă a poluării şi evitarea oricărui risc de poluare; </w:t>
      </w:r>
    </w:p>
    <w:p w14:paraId="09400FDE"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79AD67F9"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0C7AC1BB"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5C66E997"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731C2AB5"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1A9F4E54"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6C8CA7A2"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6B07D7C0" w14:textId="77777777"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14:paraId="26ECE227" w14:textId="77777777" w:rsidR="0082627B" w:rsidRDefault="0082627B" w:rsidP="0082627B">
      <w:pPr>
        <w:pStyle w:val="ListParagraph"/>
        <w:spacing w:after="0"/>
        <w:ind w:left="567"/>
        <w:jc w:val="both"/>
        <w:rPr>
          <w:rFonts w:ascii="Times New Roman" w:hAnsi="Times New Roman" w:cs="Times New Roman"/>
          <w:sz w:val="24"/>
          <w:szCs w:val="24"/>
          <w:lang w:val="ro-RO"/>
        </w:rPr>
      </w:pPr>
    </w:p>
    <w:p w14:paraId="68ACC051" w14:textId="77777777" w:rsidR="00364C6A" w:rsidRPr="00ED733F" w:rsidRDefault="00364C6A" w:rsidP="00ED733F">
      <w:pPr>
        <w:spacing w:after="0"/>
        <w:jc w:val="both"/>
        <w:rPr>
          <w:rFonts w:ascii="Times New Roman" w:hAnsi="Times New Roman" w:cs="Times New Roman"/>
          <w:b/>
          <w:noProof/>
          <w:sz w:val="24"/>
          <w:szCs w:val="24"/>
          <w:lang w:val="ro-RO"/>
        </w:rPr>
      </w:pPr>
      <w:r w:rsidRPr="00FD5B59">
        <w:rPr>
          <w:rFonts w:ascii="Times New Roman" w:hAnsi="Times New Roman" w:cs="Times New Roman"/>
          <w:b/>
          <w:sz w:val="24"/>
          <w:szCs w:val="24"/>
          <w:lang w:val="ro-RO"/>
        </w:rPr>
        <w:t xml:space="preserve">II. pentru </w:t>
      </w:r>
      <w:r w:rsidRPr="00FD5B59">
        <w:rPr>
          <w:rFonts w:ascii="Times New Roman" w:hAnsi="Times New Roman" w:cs="Times New Roman"/>
          <w:b/>
          <w:noProof/>
          <w:sz w:val="24"/>
          <w:szCs w:val="24"/>
          <w:lang w:val="ro-RO"/>
        </w:rPr>
        <w:t>desfăşur</w:t>
      </w:r>
      <w:r w:rsidR="003941A2" w:rsidRPr="00FD5B59">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14:paraId="465ACE93"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în bună stare de funcţionare a instalaţiilor şi dotărilor de protecţie a mediului;</w:t>
      </w:r>
    </w:p>
    <w:p w14:paraId="24B3AD81"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menţinerea spaţiilor de stocare în formă iniţială, a integrităţii acoperişurilor şi a sistemelor de colectare a apelor uzate;</w:t>
      </w:r>
    </w:p>
    <w:p w14:paraId="1C13E803"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 OUG nr. 92/2021  privind regimul deșeurilor</w:t>
      </w:r>
      <w:r w:rsidR="000E43B1">
        <w:rPr>
          <w:rFonts w:ascii="Times New Roman" w:hAnsi="Times New Roman" w:cs="Times New Roman"/>
          <w:noProof/>
          <w:sz w:val="24"/>
          <w:szCs w:val="24"/>
          <w:lang w:val="ro-RO"/>
        </w:rPr>
        <w:t>,</w:t>
      </w:r>
      <w:r w:rsidR="006A1D85">
        <w:rPr>
          <w:rFonts w:ascii="Times New Roman" w:hAnsi="Times New Roman" w:cs="Times New Roman"/>
          <w:noProof/>
          <w:sz w:val="24"/>
          <w:szCs w:val="24"/>
          <w:lang w:val="ro-RO"/>
        </w:rPr>
        <w:t xml:space="preserve"> cu modificările și completările ulterioare</w:t>
      </w:r>
      <w:r w:rsidRPr="00235ABA">
        <w:rPr>
          <w:rFonts w:ascii="Times New Roman" w:hAnsi="Times New Roman" w:cs="Times New Roman"/>
          <w:noProof/>
          <w:sz w:val="24"/>
          <w:szCs w:val="24"/>
          <w:lang w:val="ro-RO"/>
        </w:rPr>
        <w:t>;</w:t>
      </w:r>
    </w:p>
    <w:p w14:paraId="42B86CC4" w14:textId="77777777" w:rsidR="00235ABA" w:rsidRPr="00235ABA"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r w:rsidR="00235ABA" w:rsidRPr="00235ABA">
        <w:rPr>
          <w:rFonts w:ascii="Times New Roman" w:hAnsi="Times New Roman" w:cs="Times New Roman"/>
          <w:noProof/>
          <w:sz w:val="24"/>
          <w:szCs w:val="24"/>
          <w:lang w:val="ro-RO"/>
        </w:rPr>
        <w:t>;</w:t>
      </w:r>
    </w:p>
    <w:p w14:paraId="38318574" w14:textId="77777777" w:rsid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5ED97C58" w14:textId="77777777" w:rsidR="006A1D85" w:rsidRPr="00235ABA"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r>
        <w:rPr>
          <w:rFonts w:ascii="Times New Roman" w:hAnsi="Times New Roman" w:cs="Times New Roman"/>
          <w:noProof/>
          <w:sz w:val="24"/>
          <w:szCs w:val="24"/>
          <w:lang w:val="ro-RO"/>
        </w:rPr>
        <w:t>;</w:t>
      </w:r>
    </w:p>
    <w:p w14:paraId="58842791"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interzicerea depozitării definitive şi a incinerării oricărui tip de deşeu în incinta obiectivului;</w:t>
      </w:r>
    </w:p>
    <w:p w14:paraId="60EEB93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menţinerea în stare de curăţenie a spaţiului din incintă, fără depozitări necontrolate de deşeuri;</w:t>
      </w:r>
    </w:p>
    <w:p w14:paraId="4144877D"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lastRenderedPageBreak/>
        <w:t>eliminarea şi sau valorificarea deşeurilor rezultate/colectate/sortate doar către operatori autorizaţi, pe baza de contracte încheiate cu aceştia;</w:t>
      </w:r>
    </w:p>
    <w:p w14:paraId="7D0EA0B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eliminarea deşeurilor periculoase se face prin firme specializate şi autorizate;</w:t>
      </w:r>
    </w:p>
    <w:p w14:paraId="3537C826"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măsurilor de prevenire a pierderilor prin scurgere din deşeurile colectate şi măsuri de recuperare a acestor pierderi în cazul apariţiei lor;</w:t>
      </w:r>
    </w:p>
    <w:p w14:paraId="38061A7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va verifica periodic starea de integritate a tuturor recipienţilor utilizaţi pentru depozitarea temporară a deşeurilor periculoase;</w:t>
      </w:r>
    </w:p>
    <w:p w14:paraId="5D323E11"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comercializarea doar a combustibililor care respectă HG nr. 346/2016 privind limitarea conţinutului de sulf din combustibilii lichizi; </w:t>
      </w:r>
    </w:p>
    <w:p w14:paraId="6B83EF29"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introducerea pe piaţă a carburanţilor care respectă prevederile OUG nr. 80/2018 pentru stabilirea condițiilor de introducere pe piață a benzinei și motorinei, de introducere a unui mecanism de monitorizare și reducere a emisiilor de gaze cu efect de seră și de stabilire a metodelor de calcul și de raportare a reducerii emisiilor de gaze cu efect de seră și pentru modificarea și completarea Legii nr. 220/2008 pentru stabilirea sistemului de promovare a producerii energiei din surse regenerabile de energie;</w:t>
      </w:r>
    </w:p>
    <w:p w14:paraId="3F7AE1B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reactualizarea periodică a certificatului de inspecţie tehnică COV, cu respectarea Ord nr. 337/2001 pentru aprobarea normelor privind inspecţia tehnică a instalaţiilor, echipamentelor şi dispozitivelor utilizate în scopul limitării emisiilor de COV rezultaţi din depozitarea, încărcarea, descărcarea şi distribuţia benzinei la terminale şi la staţiile de benzină, modificat cu Ord nr. 122/2005 şi Ord nr. 728/2013;</w:t>
      </w:r>
    </w:p>
    <w:p w14:paraId="68312F6C"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obligativitatea estimării anuale a emisiilor COV, conform art.12 din HG nr. 958/2012; </w:t>
      </w:r>
    </w:p>
    <w:p w14:paraId="41F5203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la aprovizionarea staţiei cu benzine se vor utiliza numai cisterne dotate cu instalaţii funcţionale pentru recuperarea COV şi transportarea lor la depozitele (terminalele) din care se realizează aprovizionarea;</w:t>
      </w:r>
    </w:p>
    <w:p w14:paraId="73E0EF75"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funcţionării continue a echipamentelor de recuperare a emisiilor de COV;</w:t>
      </w:r>
    </w:p>
    <w:p w14:paraId="174F5EC8" w14:textId="77777777" w:rsid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interzicerea accesului persoanelor neautorizate în zona gurilor de descărcare şi a rezervoarelor subterane;</w:t>
      </w:r>
    </w:p>
    <w:p w14:paraId="5AF3DB1F" w14:textId="77777777" w:rsidR="000E43B1" w:rsidRP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 xml:space="preserve">uleiurile uzate sunt colectate separat în recipiente inchise etanș, rezistente la șoc mecanic și termic (cu excepția cazului în care colectarea separată nu este posibilă din punct de vedere tehnic); </w:t>
      </w:r>
    </w:p>
    <w:p w14:paraId="582A2481" w14:textId="77777777" w:rsidR="000E43B1" w:rsidRP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uleiurile uzate prezentând caracteristici diferite nu se amestecă, iar uleiurile uzate nu se amestecă cu alte tipuri de deșeuri sau substanțe</w:t>
      </w:r>
      <w:r>
        <w:rPr>
          <w:rFonts w:ascii="Times New Roman" w:hAnsi="Times New Roman" w:cs="Times New Roman"/>
          <w:noProof/>
          <w:sz w:val="24"/>
          <w:szCs w:val="24"/>
          <w:lang w:val="ro-RO"/>
        </w:rPr>
        <w:t>;</w:t>
      </w:r>
    </w:p>
    <w:p w14:paraId="63C74672" w14:textId="77777777" w:rsidR="000E43B1" w:rsidRP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uleiurile uzate sunt stocate în recipiente adecvate în spații corespunzător amenajate, împrejmuite și securizate, pentru prevenirea scurgerilor necontrolate</w:t>
      </w:r>
      <w:r>
        <w:rPr>
          <w:rFonts w:ascii="Times New Roman" w:hAnsi="Times New Roman" w:cs="Times New Roman"/>
          <w:noProof/>
          <w:sz w:val="24"/>
          <w:szCs w:val="24"/>
          <w:lang w:val="ro-RO"/>
        </w:rPr>
        <w:t>;</w:t>
      </w:r>
    </w:p>
    <w:p w14:paraId="6EE67E98" w14:textId="77777777" w:rsid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obligaţia predării a întregii cantități numai operatorilor economici autorizaţi, colectare, valorificare şi/sau de eliminare a uleiurilor uzate</w:t>
      </w:r>
      <w:r>
        <w:rPr>
          <w:rFonts w:ascii="Times New Roman" w:hAnsi="Times New Roman" w:cs="Times New Roman"/>
          <w:noProof/>
          <w:sz w:val="24"/>
          <w:szCs w:val="24"/>
          <w:lang w:val="ro-RO"/>
        </w:rPr>
        <w:t>;</w:t>
      </w:r>
    </w:p>
    <w:p w14:paraId="1B937EBD" w14:textId="77777777" w:rsidR="006A1D85"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amenajarea în incintă un spațiu de colectare a uleiurilor uzate sau într-o zonă aflată la o distanță acceptabilă pentru clienți și să asigure colectarea cu titlu gratuit a acestora pentru tipurile de uleiuri comercializate</w:t>
      </w:r>
      <w:r w:rsidR="000E43B1">
        <w:rPr>
          <w:rFonts w:ascii="Times New Roman" w:hAnsi="Times New Roman" w:cs="Times New Roman"/>
          <w:noProof/>
          <w:sz w:val="24"/>
          <w:szCs w:val="24"/>
          <w:lang w:val="ro-RO"/>
        </w:rPr>
        <w:t>;</w:t>
      </w:r>
    </w:p>
    <w:p w14:paraId="0471D355" w14:textId="77777777" w:rsidR="000E43B1" w:rsidRPr="000E43B1" w:rsidRDefault="000E43B1" w:rsidP="000E43B1">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lastRenderedPageBreak/>
        <w:t>predarea uleiurilor uzate colectate operatorilor economici autorizați din punctul de vedere al protecției mediului să efectueze această operație</w:t>
      </w:r>
      <w:r>
        <w:rPr>
          <w:rFonts w:ascii="Times New Roman" w:hAnsi="Times New Roman" w:cs="Times New Roman"/>
          <w:noProof/>
          <w:sz w:val="24"/>
          <w:szCs w:val="24"/>
          <w:lang w:val="ro-RO"/>
        </w:rPr>
        <w:t>;</w:t>
      </w:r>
    </w:p>
    <w:p w14:paraId="1DC51FF9" w14:textId="77777777" w:rsidR="006A1D85"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afișarea la loc vizibil indicatoare privind amplasarea spațiilor de colectare</w:t>
      </w:r>
      <w:r w:rsidR="000E43B1">
        <w:rPr>
          <w:rFonts w:ascii="Times New Roman" w:hAnsi="Times New Roman" w:cs="Times New Roman"/>
          <w:noProof/>
          <w:sz w:val="24"/>
          <w:szCs w:val="24"/>
          <w:lang w:val="ro-RO"/>
        </w:rPr>
        <w:t>;</w:t>
      </w:r>
    </w:p>
    <w:p w14:paraId="2E6860DC" w14:textId="77777777" w:rsidR="00235ABA" w:rsidRPr="00235ABA" w:rsidRDefault="00235ABA" w:rsidP="006A1D85">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uleiul uzat nu se foloseşte pentru producerea de căldură în sobe sau centrale termice;</w:t>
      </w:r>
    </w:p>
    <w:p w14:paraId="7558A3BF" w14:textId="77777777" w:rsidR="000E43B1" w:rsidRDefault="00235ABA" w:rsidP="00324F83">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eliminarea/valorificarea uleiului comestibil uzat prin firme specializate autorizate;</w:t>
      </w:r>
    </w:p>
    <w:p w14:paraId="648ECFB2" w14:textId="77777777" w:rsidR="006A1D85" w:rsidRPr="000E43B1" w:rsidRDefault="006A1D85" w:rsidP="00324F83">
      <w:pPr>
        <w:pStyle w:val="ListParagraph"/>
        <w:numPr>
          <w:ilvl w:val="0"/>
          <w:numId w:val="8"/>
        </w:numPr>
        <w:spacing w:after="0"/>
        <w:ind w:left="567"/>
        <w:jc w:val="both"/>
        <w:rPr>
          <w:rFonts w:ascii="Times New Roman" w:hAnsi="Times New Roman" w:cs="Times New Roman"/>
          <w:noProof/>
          <w:sz w:val="24"/>
          <w:szCs w:val="24"/>
          <w:lang w:val="ro-RO"/>
        </w:rPr>
      </w:pPr>
      <w:r w:rsidRPr="000E43B1">
        <w:rPr>
          <w:rFonts w:ascii="Times New Roman" w:hAnsi="Times New Roman" w:cs="Times New Roman"/>
          <w:noProof/>
          <w:sz w:val="24"/>
          <w:szCs w:val="24"/>
          <w:lang w:val="ro-RO"/>
        </w:rPr>
        <w:t>informarea publicului despre necesitatea colectării, valorificării şi/sau eliminării corecte a uleiurilor uzate, prin afișarea în locuri vizibile la toate punctele de comercializare a textului: "Acest ulei trebuie predat unui colector autorizat după utilizare!";</w:t>
      </w:r>
    </w:p>
    <w:p w14:paraId="55C2BC80" w14:textId="77777777" w:rsidR="006A1D85" w:rsidRDefault="006A1D85" w:rsidP="006A1D85">
      <w:pPr>
        <w:pStyle w:val="ListParagraph"/>
        <w:numPr>
          <w:ilvl w:val="0"/>
          <w:numId w:val="8"/>
        </w:numPr>
        <w:spacing w:after="0"/>
        <w:ind w:left="567"/>
        <w:jc w:val="both"/>
        <w:rPr>
          <w:rFonts w:ascii="Times New Roman" w:hAnsi="Times New Roman" w:cs="Times New Roman"/>
          <w:noProof/>
          <w:sz w:val="24"/>
          <w:szCs w:val="24"/>
          <w:lang w:val="ro-RO"/>
        </w:rPr>
      </w:pPr>
      <w:r w:rsidRPr="006A1D85">
        <w:rPr>
          <w:rFonts w:ascii="Times New Roman" w:hAnsi="Times New Roman" w:cs="Times New Roman"/>
          <w:noProof/>
          <w:sz w:val="24"/>
          <w:szCs w:val="24"/>
          <w:lang w:val="ro-RO"/>
        </w:rPr>
        <w:t>în cazul operatorilor care introduc pe piață pentru comercializare uleiuri de motor și transmisie, ambalajele se inscripționează cu textul: "Acest ulei trebuie predat unui colector autorizat după utilizare! Este interzisă amestecarea acestui ulei cu solvenţi, lichid de frână şi lichid de răcire. Este interzisă utilizarea acestuia drept carburant în amestec cu motorină"</w:t>
      </w:r>
      <w:r>
        <w:rPr>
          <w:rFonts w:ascii="Times New Roman" w:hAnsi="Times New Roman" w:cs="Times New Roman"/>
          <w:noProof/>
          <w:sz w:val="24"/>
          <w:szCs w:val="24"/>
          <w:lang w:val="ro-RO"/>
        </w:rPr>
        <w:t>;</w:t>
      </w:r>
    </w:p>
    <w:p w14:paraId="2AC6565D" w14:textId="77777777" w:rsidR="00235ABA" w:rsidRPr="00235ABA" w:rsidRDefault="00235ABA" w:rsidP="006A1D85">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utilizarea/comercializarea doar a detergentilor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14:paraId="15EBFBCA"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vor utiliza/comercializa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19272B3C"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0EB24EC7"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supravegherea permanentă a operaţiilor de alimentare, descărcare, transport şi depozitare ale produselor chimice şi petrochimice pentru prevenirea pierderilor accidentale la nivelul solului;</w:t>
      </w:r>
    </w:p>
    <w:p w14:paraId="6984E1B0"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deţinerea de mijloace tehnice şi materiale necesare ambalării/supraambalării substanţelor şi preparatelor deţinute/comercializate/transportate/depozitate în caz de deteriorare a ambalajelor în timpul manipulării, transportului şi/sau depozitării;</w:t>
      </w:r>
    </w:p>
    <w:p w14:paraId="29D2FC06"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deţinerea de materiale absorbante şi de neutralizare a eventualelor scurgeri de substanţe/preparate chimice periculoase şau deşeuri periculoase;</w:t>
      </w:r>
    </w:p>
    <w:p w14:paraId="1E1B38EA"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interzice depozitarea, evacuarea pe sol sau în cursuri de apă a oricăror reziduuri poluatoare ce pot afecta direct sau indirect calitatea acestora;</w:t>
      </w:r>
    </w:p>
    <w:p w14:paraId="15632E7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se interzice descărcarea oricăror categorii de substanţe/preparate periculoase direct pe sol ori pe structuri din beton (platforme, bazine);</w:t>
      </w:r>
    </w:p>
    <w:p w14:paraId="18FA73AF"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şi exploatarea corespunzătoare a sistemului de canalizare a apelor uzate menajere, tehnologice şi pluviale;</w:t>
      </w:r>
    </w:p>
    <w:p w14:paraId="5B34BBFE"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verificarea lunară a sistemului de canalizare a apelor uzate menajere şi pluviale (curăţare guri de canalizare, desfundare canale, spălări); </w:t>
      </w:r>
    </w:p>
    <w:p w14:paraId="111CDAB0"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lastRenderedPageBreak/>
        <w:t>curăţarea separatoarelor de grăsimi/hidrocarburi se face cu firme specializate şi autorizate;</w:t>
      </w:r>
    </w:p>
    <w:p w14:paraId="1AFE5C7E"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unui stoc minim de materiale şi mijloace pentru intervenţie în caz de accidente;</w:t>
      </w:r>
    </w:p>
    <w:p w14:paraId="2B2F1D59"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includerea într-un program de verificare periodică a echipamentelor de supraveghere, control şi intervenţie în caz de urgenţă;</w:t>
      </w:r>
    </w:p>
    <w:p w14:paraId="4985B56D"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14:paraId="298DE520"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manipularea substanţelor astfel încât să nu polueze ecosistemul terestru şi mediul acvatic; îndepărtarea poluanţilor şi refacerea terenului afectat în caz de accident;</w:t>
      </w:r>
    </w:p>
    <w:p w14:paraId="439BBDE3"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realizarea operaţiilor generatoare de emisii doar în locurile special amenajate;</w:t>
      </w:r>
    </w:p>
    <w:p w14:paraId="48D08F5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echipamentele de reţinere, evacuare şi dispersie a poluanţilor în stare optimă de funcţionare;</w:t>
      </w:r>
    </w:p>
    <w:p w14:paraId="04171F2D"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 xml:space="preserve">este interzisă evacuarea gazelor reziduale fără reţinere şi sau/dispersie; </w:t>
      </w:r>
    </w:p>
    <w:p w14:paraId="0613A16C"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 cazul funcţionării necorespunzătoare sau a defectării echipamentelor de reducere a emisiilor,  se vor lua următoarele măsuri:</w:t>
      </w:r>
    </w:p>
    <w:p w14:paraId="3A2455D2" w14:textId="77777777" w:rsidR="00235ABA" w:rsidRPr="00235ABA" w:rsidRDefault="00235ABA" w:rsidP="00E92517">
      <w:pPr>
        <w:pStyle w:val="ListParagraph"/>
        <w:numPr>
          <w:ilvl w:val="0"/>
          <w:numId w:val="25"/>
        </w:numPr>
        <w:spacing w:after="0"/>
        <w:ind w:left="851"/>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 sistare a funcţionării instalaţiei la care a survenit defecţiunea în cel mai scurt timp posibil din punct de vedere tehnologic;</w:t>
      </w:r>
    </w:p>
    <w:p w14:paraId="1EFD2BDD" w14:textId="77777777" w:rsidR="00235ABA" w:rsidRPr="00235ABA" w:rsidRDefault="00235ABA" w:rsidP="00E92517">
      <w:pPr>
        <w:pStyle w:val="ListParagraph"/>
        <w:numPr>
          <w:ilvl w:val="0"/>
          <w:numId w:val="25"/>
        </w:numPr>
        <w:spacing w:after="0"/>
        <w:ind w:left="851"/>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înregistrarea tuturor incidentelor şi păstrarea de înregistrări privind: defecţiunea, durata acesteia, modul de remediere şi data repunerii în funcţiune a instalaţiei/echipamentului de depoluare, perioada în care s-a funcţionat fără sistem de depoluare;</w:t>
      </w:r>
    </w:p>
    <w:p w14:paraId="71887734" w14:textId="77777777" w:rsidR="00235ABA" w:rsidRPr="00235ABA" w:rsidRDefault="00235ABA" w:rsidP="00E92517">
      <w:pPr>
        <w:pStyle w:val="ListParagraph"/>
        <w:numPr>
          <w:ilvl w:val="0"/>
          <w:numId w:val="25"/>
        </w:numPr>
        <w:spacing w:after="0"/>
        <w:ind w:left="851"/>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reluarea activităţii în instalaţia la care s-a produs defecţiunea, numai după remedierea acesteia;</w:t>
      </w:r>
    </w:p>
    <w:p w14:paraId="1B51EF64"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31599F94"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564BB8D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31FF2CA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2560077D"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lastRenderedPageBreak/>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700C089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punerea la dispoziţia cumpărătorilor a fişelor de securitate pentru substanţele şi preparatele periculoase comercializate conform obligaţiilor comercianţilor de preparate cu conţinut de substanţe periculoase;</w:t>
      </w:r>
    </w:p>
    <w:p w14:paraId="18B1B1CB"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s</w:t>
      </w:r>
      <w:r w:rsidRPr="00235ABA">
        <w:rPr>
          <w:rFonts w:ascii="Times New Roman" w:hAnsi="Times New Roman" w:cs="Times New Roman"/>
          <w:noProof/>
          <w:sz w:val="24"/>
          <w:szCs w:val="24"/>
          <w:lang w:val="ro-RO"/>
        </w:rPr>
        <w:t>e interzice efectuarea de reparaţii/ întreţinere a maşinilor pe amplasament;</w:t>
      </w:r>
    </w:p>
    <w:p w14:paraId="73FE69D2"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stocarea temporară a deşeurilor de echipamente electrice şi electronice se va face cu respectarea condiţiilor prevăzute în O.U.G. nr. 5/2015 privind deşeurile de echipamente electrice şi electronice;</w:t>
      </w:r>
    </w:p>
    <w:p w14:paraId="022E9C85"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51375E47"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desfășurarea activiăților generatoare de zgomot exclusiv în zone închise, izolate fonic;</w:t>
      </w:r>
    </w:p>
    <w:p w14:paraId="542899F8"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asigurarea unei izolații adecvate a instalației generatoare de zgomot pentru reducerea nivelului de zgomot datorat desfășurării activității;</w:t>
      </w:r>
    </w:p>
    <w:p w14:paraId="34A79736"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organizarea evenimentelor care sunt generatoare de zgomot și vibrații în spații amenajate fonic, astfel încât sa nu se creeze disconfort fonic în spațiile urbane învecinate;</w:t>
      </w:r>
    </w:p>
    <w:p w14:paraId="1C60BD79"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14:paraId="4651900A" w14:textId="77777777" w:rsidR="00235ABA" w:rsidRPr="00235ABA" w:rsidRDefault="00235ABA" w:rsidP="002F47DE">
      <w:pPr>
        <w:pStyle w:val="ListParagraph"/>
        <w:numPr>
          <w:ilvl w:val="0"/>
          <w:numId w:val="8"/>
        </w:numPr>
        <w:spacing w:after="0"/>
        <w:ind w:left="567"/>
        <w:jc w:val="both"/>
        <w:rPr>
          <w:rFonts w:ascii="Times New Roman" w:hAnsi="Times New Roman" w:cs="Times New Roman"/>
          <w:noProof/>
          <w:sz w:val="24"/>
          <w:szCs w:val="24"/>
          <w:lang w:val="ro-RO"/>
        </w:rPr>
      </w:pPr>
      <w:r w:rsidRPr="00235ABA">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prejudiciului, potrivit principiului “</w:t>
      </w:r>
      <w:r w:rsidRPr="00235ABA">
        <w:rPr>
          <w:rFonts w:ascii="Times New Roman" w:hAnsi="Times New Roman" w:cs="Times New Roman"/>
          <w:i/>
          <w:noProof/>
          <w:sz w:val="24"/>
          <w:szCs w:val="24"/>
          <w:lang w:val="ro-RO"/>
        </w:rPr>
        <w:t>poluatorul plătește</w:t>
      </w:r>
      <w:r w:rsidRPr="00235ABA">
        <w:rPr>
          <w:rFonts w:ascii="Times New Roman" w:hAnsi="Times New Roman" w:cs="Times New Roman"/>
          <w:noProof/>
          <w:sz w:val="24"/>
          <w:szCs w:val="24"/>
          <w:lang w:val="ro-RO"/>
        </w:rPr>
        <w:t>”;</w:t>
      </w:r>
    </w:p>
    <w:p w14:paraId="420FBB9B" w14:textId="77777777" w:rsidR="00364C6A" w:rsidRDefault="00235ABA" w:rsidP="002F47DE">
      <w:pPr>
        <w:pStyle w:val="ListParagraph"/>
        <w:numPr>
          <w:ilvl w:val="0"/>
          <w:numId w:val="8"/>
        </w:numPr>
        <w:spacing w:after="0"/>
        <w:ind w:left="567"/>
        <w:jc w:val="both"/>
        <w:rPr>
          <w:rFonts w:ascii="Times New Roman" w:hAnsi="Times New Roman" w:cs="Times New Roman"/>
          <w:sz w:val="24"/>
          <w:szCs w:val="24"/>
          <w:lang w:val="ro-RO"/>
        </w:rPr>
      </w:pPr>
      <w:r w:rsidRPr="00235ABA">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functionarii obiectivului;</w:t>
      </w:r>
      <w:r w:rsidR="00364C6A" w:rsidRPr="00A03F39">
        <w:rPr>
          <w:rFonts w:ascii="Times New Roman" w:hAnsi="Times New Roman" w:cs="Times New Roman"/>
          <w:sz w:val="24"/>
          <w:szCs w:val="24"/>
          <w:lang w:val="ro-RO"/>
        </w:rPr>
        <w:t>autorizaţia de mediu se suspendă pentru nerespectarea prevederilor acesteia, conform art.</w:t>
      </w:r>
      <w:r w:rsidR="00BE2FE5">
        <w:rPr>
          <w:rFonts w:ascii="Times New Roman" w:hAnsi="Times New Roman" w:cs="Times New Roman"/>
          <w:sz w:val="24"/>
          <w:szCs w:val="24"/>
          <w:lang w:val="ro-RO"/>
        </w:rPr>
        <w:t xml:space="preserve"> </w:t>
      </w:r>
      <w:r w:rsidR="00364C6A" w:rsidRPr="00BE2FE5">
        <w:rPr>
          <w:rFonts w:ascii="Times New Roman" w:hAnsi="Times New Roman" w:cs="Times New Roman"/>
          <w:sz w:val="24"/>
          <w:szCs w:val="24"/>
          <w:lang w:val="ro-RO"/>
        </w:rPr>
        <w:t>17, alin. (3) al O.U.G. nr. 195/2005 privind protecţia mediului, aprobată prin Legea nr. 265/2006, cu modificările şi completările ulterioare</w:t>
      </w:r>
    </w:p>
    <w:p w14:paraId="709CF954" w14:textId="77777777" w:rsidR="00ED733F" w:rsidRPr="00BE2FE5" w:rsidRDefault="00ED733F" w:rsidP="00ED733F">
      <w:pPr>
        <w:pStyle w:val="ListParagraph"/>
        <w:spacing w:after="0"/>
        <w:ind w:left="426"/>
        <w:jc w:val="both"/>
        <w:rPr>
          <w:rFonts w:ascii="Times New Roman" w:hAnsi="Times New Roman" w:cs="Times New Roman"/>
          <w:sz w:val="24"/>
          <w:szCs w:val="24"/>
          <w:lang w:val="ro-RO"/>
        </w:rPr>
      </w:pPr>
    </w:p>
    <w:p w14:paraId="51160B6B"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FD5B59">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14:paraId="55C0E41B"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lastRenderedPageBreak/>
        <w:t>OUG nr. 195/2005 privind protecţia mediului, aprobată prin Legea nr. 265/2006, cu modificările şi completările ulterioare;</w:t>
      </w:r>
    </w:p>
    <w:p w14:paraId="63FBD0A6"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rPr>
        <w:t>Legea nr. 219/2019 pentru modificarea și completarea art. 16 din Ordonanța de Urgență a Guvernului nr. 195/2005 privind protecția mediului</w:t>
      </w:r>
      <w:r w:rsidRPr="00371A30">
        <w:rPr>
          <w:rFonts w:ascii="Times New Roman" w:hAnsi="Times New Roman" w:cs="Times New Roman"/>
          <w:noProof/>
          <w:sz w:val="24"/>
          <w:szCs w:val="24"/>
          <w:lang w:val="ro-RO"/>
        </w:rPr>
        <w:t>;</w:t>
      </w:r>
    </w:p>
    <w:p w14:paraId="4E805F46"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Ordinul nr. 1150/2020 privind aprobarea Procedurii de aplicare a vizei anuale a autorizației de mediu și autorizației integrate de mediu</w:t>
      </w:r>
      <w:r w:rsidR="000E43B1">
        <w:rPr>
          <w:rFonts w:ascii="Times New Roman" w:hAnsi="Times New Roman" w:cs="Times New Roman"/>
          <w:noProof/>
          <w:sz w:val="24"/>
          <w:szCs w:val="24"/>
          <w:lang w:val="ro-RO"/>
        </w:rPr>
        <w:t>, cu completările și modificările ulterioare</w:t>
      </w:r>
      <w:r w:rsidRPr="00371A30">
        <w:rPr>
          <w:rFonts w:ascii="Times New Roman" w:hAnsi="Times New Roman" w:cs="Times New Roman"/>
          <w:noProof/>
          <w:sz w:val="24"/>
          <w:szCs w:val="24"/>
          <w:lang w:val="ro-RO"/>
        </w:rPr>
        <w:t>;</w:t>
      </w:r>
    </w:p>
    <w:p w14:paraId="2DD3DAA5"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Legea nr. 104/2011 privind calitatea aerului înconjurator;</w:t>
      </w:r>
    </w:p>
    <w:p w14:paraId="3377BA18"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rPr>
      </w:pPr>
      <w:proofErr w:type="spellStart"/>
      <w:r w:rsidRPr="00371A30">
        <w:rPr>
          <w:rFonts w:ascii="Times New Roman" w:hAnsi="Times New Roman" w:cs="Times New Roman"/>
          <w:iCs/>
          <w:sz w:val="24"/>
          <w:szCs w:val="24"/>
        </w:rPr>
        <w:t>Legea</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Apelor</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nr</w:t>
      </w:r>
      <w:proofErr w:type="spellEnd"/>
      <w:r w:rsidRPr="00371A30">
        <w:rPr>
          <w:rFonts w:ascii="Times New Roman" w:hAnsi="Times New Roman" w:cs="Times New Roman"/>
          <w:iCs/>
          <w:sz w:val="24"/>
          <w:szCs w:val="24"/>
        </w:rPr>
        <w:t xml:space="preserve">. 107/1996 cu </w:t>
      </w:r>
      <w:proofErr w:type="spellStart"/>
      <w:r w:rsidRPr="00371A30">
        <w:rPr>
          <w:rFonts w:ascii="Times New Roman" w:hAnsi="Times New Roman" w:cs="Times New Roman"/>
          <w:iCs/>
          <w:sz w:val="24"/>
          <w:szCs w:val="24"/>
        </w:rPr>
        <w:t>toate</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modificările</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și</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completările</w:t>
      </w:r>
      <w:proofErr w:type="spellEnd"/>
      <w:r w:rsidRPr="00371A30">
        <w:rPr>
          <w:rFonts w:ascii="Times New Roman" w:hAnsi="Times New Roman" w:cs="Times New Roman"/>
          <w:iCs/>
          <w:sz w:val="24"/>
          <w:szCs w:val="24"/>
        </w:rPr>
        <w:t xml:space="preserve"> </w:t>
      </w:r>
      <w:proofErr w:type="spellStart"/>
      <w:r w:rsidRPr="00371A30">
        <w:rPr>
          <w:rFonts w:ascii="Times New Roman" w:hAnsi="Times New Roman" w:cs="Times New Roman"/>
          <w:iCs/>
          <w:sz w:val="24"/>
          <w:szCs w:val="24"/>
        </w:rPr>
        <w:t>ulterioare</w:t>
      </w:r>
      <w:proofErr w:type="spellEnd"/>
      <w:r w:rsidRPr="00371A30">
        <w:rPr>
          <w:rFonts w:ascii="Times New Roman" w:hAnsi="Times New Roman" w:cs="Times New Roman"/>
          <w:iCs/>
          <w:sz w:val="24"/>
          <w:szCs w:val="24"/>
        </w:rPr>
        <w:t>;</w:t>
      </w:r>
    </w:p>
    <w:p w14:paraId="132AEF82"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sz w:val="24"/>
          <w:szCs w:val="24"/>
          <w:lang w:val="ro-RO"/>
        </w:rPr>
        <w:t>OUG nr. 92/2021  privind regimul deșeurilo</w:t>
      </w:r>
      <w:r w:rsidR="006A1D85">
        <w:rPr>
          <w:rFonts w:ascii="Times New Roman" w:hAnsi="Times New Roman" w:cs="Times New Roman"/>
          <w:sz w:val="24"/>
          <w:szCs w:val="24"/>
          <w:lang w:val="ro-RO"/>
        </w:rPr>
        <w:t>r</w:t>
      </w:r>
      <w:r w:rsidR="000E43B1">
        <w:rPr>
          <w:rFonts w:ascii="Times New Roman" w:hAnsi="Times New Roman" w:cs="Times New Roman"/>
          <w:sz w:val="24"/>
          <w:szCs w:val="24"/>
          <w:lang w:val="ro-RO"/>
        </w:rPr>
        <w:t>,</w:t>
      </w:r>
      <w:r w:rsidR="006A1D85" w:rsidRPr="006A1D85">
        <w:rPr>
          <w:rFonts w:ascii="Times New Roman" w:hAnsi="Times New Roman" w:cs="Times New Roman"/>
          <w:noProof/>
          <w:sz w:val="24"/>
          <w:szCs w:val="24"/>
          <w:lang w:val="ro-RO"/>
        </w:rPr>
        <w:t xml:space="preserve"> </w:t>
      </w:r>
      <w:r w:rsidR="006A1D85">
        <w:rPr>
          <w:rFonts w:ascii="Times New Roman" w:hAnsi="Times New Roman" w:cs="Times New Roman"/>
          <w:noProof/>
          <w:sz w:val="24"/>
          <w:szCs w:val="24"/>
          <w:lang w:val="ro-RO"/>
        </w:rPr>
        <w:t>cu modificările și completările ulterioare</w:t>
      </w:r>
      <w:r w:rsidRPr="00371A30">
        <w:rPr>
          <w:rFonts w:ascii="Times New Roman" w:hAnsi="Times New Roman" w:cs="Times New Roman"/>
          <w:noProof/>
          <w:sz w:val="24"/>
          <w:szCs w:val="24"/>
          <w:lang w:val="ro-RO"/>
        </w:rPr>
        <w:t>;</w:t>
      </w:r>
    </w:p>
    <w:p w14:paraId="7132F7F5"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codificarea deşeurilor se va face conform Deciziei Comisiei 2014/955/UE din 18 decembrie 2014, de modificare a Deciziei 2000/532/CE de stabilire a unei liste de deşeuri în temeiul Directivei 2008/98/CE a Parlamentului European şi a Consiliului;</w:t>
      </w:r>
    </w:p>
    <w:p w14:paraId="4B5F78E0"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14:paraId="28AD016B"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 xml:space="preserve">Legea nr. 264/2017 privind stabilirea cerințelor tehnice pentru limitarea emisiilor de compuși organici volatili (COV) rezultați din depozitarea benzinei și din distribuția acesteia de la terminale la stațiile de distribuție a benzinei, precum și în timpul alimentării autovehiculelor la stațiile de benzină; </w:t>
      </w:r>
    </w:p>
    <w:p w14:paraId="101C29C2"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H.G. nr. 958/2012 privind stabilirea cerinţelor tehnice pentru limitarea emisiilor de compuşi organici volatili rezultaţi din depozitarea, încărcarea, descărcarea şi distribuţia benzinei la terminale şi la staţiile de benzină;</w:t>
      </w:r>
    </w:p>
    <w:p w14:paraId="237AC0AF"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OUG nr. 80/2018 pentru stabilirea condițiilor de introducere pe piață a benzinei și motorinei, de introducere a unui mecanism de monitorizare și reducere a emisiilor de gaze cu efect de seră și de stabilire a metodelor de calcul și de raportare a reducerii emisiilor de gaze cu efect de seră și pentru modificarea și completarea Legii nr. 220/2008 pentru stabilirea sistemului de promovare a producerii energiei din surse regenerabile de energie;</w:t>
      </w:r>
    </w:p>
    <w:p w14:paraId="373EBECF"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Ord nr. 337/2001 pentru aprobarea Normelor privind inspecţia tehnică a instalaţiilor, echipamentelor şi dispozitivelor utilizate în scopul limitării emisiilor de compusi organici volatili rezultați din depozitarea, încărcarea, descărcarea și distribuția benzinei la terminale și la stațiile de benzină, cu modificările şi completările ulterioare;</w:t>
      </w:r>
    </w:p>
    <w:p w14:paraId="7D2ADEBE"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sz w:val="24"/>
          <w:szCs w:val="24"/>
          <w:lang w:val="ro-RO"/>
        </w:rPr>
      </w:pPr>
      <w:r w:rsidRPr="00371A30">
        <w:rPr>
          <w:rFonts w:ascii="Times New Roman" w:hAnsi="Times New Roman" w:cs="Times New Roman"/>
          <w:iCs/>
          <w:sz w:val="24"/>
          <w:szCs w:val="24"/>
          <w:lang w:val="ro-RO"/>
        </w:rPr>
        <w:t>Ordinul nr. 728/2013 privind modificarea Ordinului ministrului industriei şi resurselor nr. 337/2001 pentru aprobarea Normelor privind inspecţia tehnică a instalaţiilor, echipamentelor şi dispozitivelor utilizate în scopul limitării emisiilor de compuşi organici volatili rezultați din depozitarea, încărcarea, descărcarea și distribuția benzinei la terminale și la stațiile de benzină;</w:t>
      </w:r>
    </w:p>
    <w:p w14:paraId="70B00D2A"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noProof/>
          <w:sz w:val="24"/>
          <w:szCs w:val="24"/>
          <w:lang w:val="pt-BR"/>
        </w:rPr>
      </w:pPr>
      <w:r w:rsidRPr="00371A30">
        <w:rPr>
          <w:rFonts w:ascii="Times New Roman" w:hAnsi="Times New Roman" w:cs="Times New Roman"/>
          <w:iCs/>
          <w:noProof/>
          <w:sz w:val="24"/>
          <w:szCs w:val="24"/>
          <w:lang w:val="pt-BR"/>
        </w:rPr>
        <w:t>Ord. nr. 2458/2012 rectificat pentru aprobarea formularului de prezentare a informaţiilor privind cantităţile totale de benzină şi motorină introduse pe piaţă, detaliate pe sortimente şi regiuni de dezvoltare ale României, de către producătorii, importatorii şi distribuitorii finali de benzină şi motorină;</w:t>
      </w:r>
    </w:p>
    <w:p w14:paraId="2CF60510"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iCs/>
          <w:noProof/>
          <w:sz w:val="24"/>
          <w:szCs w:val="24"/>
          <w:lang w:val="pt-BR"/>
        </w:rPr>
      </w:pPr>
      <w:r w:rsidRPr="00371A30">
        <w:rPr>
          <w:rFonts w:ascii="Times New Roman" w:hAnsi="Times New Roman" w:cs="Times New Roman"/>
          <w:iCs/>
          <w:noProof/>
          <w:sz w:val="24"/>
          <w:szCs w:val="24"/>
          <w:lang w:val="pt-BR"/>
        </w:rPr>
        <w:t>Ordinul nr. 3299 din 28 august 2012 pentru aprobarea metodologiei de realizare şi raportare a inventarelor privind emisiile de poluanţi în atmosferă;</w:t>
      </w:r>
    </w:p>
    <w:p w14:paraId="752CF394"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lastRenderedPageBreak/>
        <w:t>HG 658/2007 privind stabilirea unor măsuri pentru asigurarea aplicării Regulamentului (CE) nr. 648/2004 al Parlamentului European şi al Consiliului Uniunii Europene privind detergenţii, amendat de Regulamentul ne. 907/2006 şi modificat prin Regulamentul 259/2012;</w:t>
      </w:r>
    </w:p>
    <w:p w14:paraId="58895A84"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617/2014 privind stabilirea cadrului instituţional şi a unor măsuri pentru punerea în aplicare a Regulamentului (UE) nr. 528/2012 al Parlamentului şi al Consiliului din 22 mai 2012 privind punerea la dispoziţie pe piaţă şi utilizarea produselor biocide;</w:t>
      </w:r>
    </w:p>
    <w:p w14:paraId="28626D92"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pt-BR" w:eastAsia="pl-PL"/>
        </w:rPr>
      </w:pPr>
      <w:r w:rsidRPr="00371A30">
        <w:rPr>
          <w:rFonts w:ascii="Times New Roman" w:eastAsia="Times New Roman" w:hAnsi="Times New Roman" w:cs="Times New Roman"/>
          <w:sz w:val="24"/>
          <w:szCs w:val="24"/>
          <w:lang w:val="pt-BR" w:eastAsia="pl-PL"/>
        </w:rPr>
        <w:t>HG nr. 188/2002 pentru aprobarea unor norme privind condiţiile de descărcare în mediul acvatic a apelor uzate, cu modificările şi completările ulterioare;</w:t>
      </w:r>
    </w:p>
    <w:p w14:paraId="631237EE"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Legea nr. 241/2006 (R2) a serviciului de alimentare cu apă şi de canalizare;</w:t>
      </w:r>
    </w:p>
    <w:p w14:paraId="4CF880A6" w14:textId="77777777" w:rsidR="00371A30" w:rsidRPr="00371A30" w:rsidRDefault="00371A30" w:rsidP="00E92517">
      <w:pPr>
        <w:pStyle w:val="ListParagraph"/>
        <w:numPr>
          <w:ilvl w:val="0"/>
          <w:numId w:val="26"/>
        </w:numPr>
        <w:spacing w:after="0" w:line="240" w:lineRule="auto"/>
        <w:ind w:left="567"/>
        <w:jc w:val="both"/>
        <w:rPr>
          <w:rFonts w:ascii="Times New Roman" w:hAnsi="Times New Roman" w:cs="Times New Roman"/>
          <w:sz w:val="24"/>
          <w:szCs w:val="24"/>
          <w:lang w:val="pt-BR"/>
        </w:rPr>
      </w:pPr>
      <w:r w:rsidRPr="00371A30">
        <w:rPr>
          <w:rFonts w:ascii="Times New Roman" w:hAnsi="Times New Roman" w:cs="Times New Roman"/>
          <w:sz w:val="24"/>
          <w:szCs w:val="24"/>
          <w:lang w:val="pt-BR"/>
        </w:rPr>
        <w:t>HG 1132/2008 privind regimul bateriilor și acumulatorilor uzați, cu completările și modificările ulterioare;</w:t>
      </w:r>
    </w:p>
    <w:p w14:paraId="746C3C50"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 nr. 669/2009 privind aprobarea Procedurii de înregistrare a producătorilor de baterii și acumulatori și Ordinul nr. 1399/2032/2009 pentru aprobarea procedurii privind modul de evidență și raportare a datelor referitoare la baterii și acumulatori și la deșeurile de baterii și acumulatori;</w:t>
      </w:r>
    </w:p>
    <w:p w14:paraId="7752CB5C"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Ordinul nr. 1304/2009 privind înregistrarea producătorilor de baterii și acumulatori;</w:t>
      </w:r>
    </w:p>
    <w:p w14:paraId="3E5083D4"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1061/2008 privind transportul deşeurilor periculoase şi nepericuloase pe teritoriul României;</w:t>
      </w:r>
    </w:p>
    <w:p w14:paraId="31DE3C26"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1326/2009 privind transporturile periculoase, cu modificările şi completările ulterioare;</w:t>
      </w:r>
    </w:p>
    <w:p w14:paraId="35B6595E"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Regulamentul CE nr. 1013/2006 al Parlamentului European şi al Consiliului din 14 iunie 2006 privind transferurile de deşeuri;</w:t>
      </w:r>
    </w:p>
    <w:p w14:paraId="2F8F43A4"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HG nr. 210/2007, Ord nr. 27/2007, OUG nr. 12/2007 aprobată prin Legea nr. 161/2007,  pentru modificarea şi completarea unor acte normative care transpun aquis-ul comunitar în domeniul protecţiei mediului;</w:t>
      </w:r>
    </w:p>
    <w:p w14:paraId="2622B1E9" w14:textId="77777777" w:rsidR="00371A30" w:rsidRPr="00371A30" w:rsidRDefault="00371A30" w:rsidP="00E92517">
      <w:pPr>
        <w:pStyle w:val="ListParagraph"/>
        <w:numPr>
          <w:ilvl w:val="0"/>
          <w:numId w:val="26"/>
        </w:numPr>
        <w:tabs>
          <w:tab w:val="num" w:pos="720"/>
        </w:tabs>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Legea nr. 249/2015 privind modalitatea de gestionare a ambalajelor şi a deşeurilor de ambalaje, cu modificările şi completările ulterioare;</w:t>
      </w:r>
    </w:p>
    <w:p w14:paraId="1C100E7D"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 nr. 794/2012 privind procedura de raportare a datelor referitoare la ambalaje şi deşeuri din ambalaje;</w:t>
      </w:r>
    </w:p>
    <w:p w14:paraId="2F0898E5"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77DE479B"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14:paraId="256DEAEA"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Legea nr. 360/2003 (r1) privind regimul substanţelor şi preparatelor chimice periculoase;</w:t>
      </w:r>
    </w:p>
    <w:p w14:paraId="04D9D22D"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it-IT" w:eastAsia="pl-PL"/>
        </w:rPr>
      </w:pPr>
      <w:r w:rsidRPr="00371A30">
        <w:rPr>
          <w:rFonts w:ascii="Times New Roman" w:eastAsia="Times New Roman" w:hAnsi="Times New Roman" w:cs="Times New Roman"/>
          <w:sz w:val="24"/>
          <w:szCs w:val="24"/>
          <w:lang w:val="it-IT" w:eastAsia="pl-PL"/>
        </w:rPr>
        <w:t>Regulamentului 1907/2006 privind înregistrarea, evaluarea, autorizarea şi restricţionarea substanţelor chimice ( REACH);</w:t>
      </w:r>
    </w:p>
    <w:p w14:paraId="3360C08C"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 xml:space="preserve">Regulamentul (CE) nr. 689/2008 al Parlamentului European si al Consiliului din 17 iunie 2008 privind exportul și importul de produse chimice periculoase; </w:t>
      </w:r>
    </w:p>
    <w:p w14:paraId="21C7772E"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lastRenderedPageBreak/>
        <w:t>Regulamentului (UE) nr. 517/2014 al Parlamentului European şi al Consiliului din 16 aprilie 2014 privind gazele fluorurate cu efect de seră şi de abrogare a Regulamentului (CE) nr. 842/2006;</w:t>
      </w:r>
    </w:p>
    <w:p w14:paraId="7C33DBA6"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Hotărârea nr. 192/2020 privind stabilirea cadrului instituţional şi a unor măsuri pentru punerea în aplicare a Regulamentului (UE) nr. 517/2014 al Parlamentului European şi al Consiliului din 16 aprilie 2014 privind gazele fluorurate cu efect de seră;</w:t>
      </w:r>
    </w:p>
    <w:p w14:paraId="6C7E7B7E"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14:paraId="4B548B48" w14:textId="77777777" w:rsidR="00371A30" w:rsidRPr="00371A30" w:rsidRDefault="00371A30" w:rsidP="00E92517">
      <w:pPr>
        <w:pStyle w:val="ListParagraph"/>
        <w:numPr>
          <w:ilvl w:val="0"/>
          <w:numId w:val="27"/>
        </w:numPr>
        <w:spacing w:after="0" w:line="240" w:lineRule="auto"/>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SR EN 16841-1 Aer înconjurător. Determinarea prezenței mirosurilor în aerul înconjurător prin inspecție în teren Partea 1: Metoda grilei;</w:t>
      </w:r>
    </w:p>
    <w:p w14:paraId="05702266" w14:textId="77777777" w:rsidR="00371A30" w:rsidRPr="00371A30" w:rsidRDefault="00371A30" w:rsidP="00E92517">
      <w:pPr>
        <w:pStyle w:val="ListParagraph"/>
        <w:numPr>
          <w:ilvl w:val="0"/>
          <w:numId w:val="27"/>
        </w:numPr>
        <w:spacing w:after="0" w:line="240" w:lineRule="auto"/>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SR EN 16841-2 Aer înconjurător. Determinarea prezenței mirosurilor în aerul înconjurător prin inspecție în teren Partea 2: metoda grilei de miros;</w:t>
      </w:r>
    </w:p>
    <w:p w14:paraId="39E46358" w14:textId="77777777" w:rsidR="00371A30" w:rsidRPr="00371A30" w:rsidRDefault="00371A30" w:rsidP="00E92517">
      <w:pPr>
        <w:pStyle w:val="ListParagraph"/>
        <w:numPr>
          <w:ilvl w:val="0"/>
          <w:numId w:val="27"/>
        </w:numPr>
        <w:spacing w:after="0" w:line="240" w:lineRule="auto"/>
        <w:jc w:val="both"/>
        <w:rPr>
          <w:rFonts w:ascii="Times New Roman" w:eastAsia="Times New Roman" w:hAnsi="Times New Roman" w:cs="Times New Roman"/>
          <w:sz w:val="24"/>
          <w:szCs w:val="24"/>
          <w:lang w:val="ro-RO" w:eastAsia="pl-PL"/>
        </w:rPr>
      </w:pPr>
      <w:r w:rsidRPr="00371A30">
        <w:rPr>
          <w:rFonts w:ascii="Times New Roman" w:eastAsia="Times New Roman" w:hAnsi="Times New Roman" w:cs="Times New Roman"/>
          <w:sz w:val="24"/>
          <w:szCs w:val="24"/>
          <w:lang w:val="ro-RO" w:eastAsia="pl-PL"/>
        </w:rPr>
        <w:t>SR EN 13725 Calitatea aerului. Determinarea concentrației unui miros prin olfactometrie dinamică;</w:t>
      </w:r>
    </w:p>
    <w:p w14:paraId="09C3FAF8"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OUG nr. 196/2005 privind Fondul pentru mediu, aprobată prin Legea nr. 105/2006, cu modificările şi completările ulterioare;</w:t>
      </w:r>
    </w:p>
    <w:p w14:paraId="3E7FA0F5"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Ordinul nr. 591/2017 pentru aprobarea modelului şi conţinutului formularului “Declaraţie privind obligaţiile la Fondul pentru Mediu” şi a instrucţiunilor de completare şi depunere a acestuia;</w:t>
      </w:r>
    </w:p>
    <w:p w14:paraId="414EBEEE" w14:textId="77777777" w:rsidR="00371A30" w:rsidRPr="00371A30" w:rsidRDefault="00371A30" w:rsidP="00E92517">
      <w:pPr>
        <w:pStyle w:val="ListParagraph"/>
        <w:numPr>
          <w:ilvl w:val="0"/>
          <w:numId w:val="26"/>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371A30">
        <w:rPr>
          <w:rFonts w:ascii="Times New Roman" w:hAnsi="Times New Roman" w:cs="Times New Roman"/>
          <w:noProof/>
          <w:sz w:val="24"/>
          <w:szCs w:val="24"/>
          <w:lang w:val="ro-RO"/>
        </w:rPr>
        <w:t>Ord. nr. 578/2006 al MMGA pentru aprobarea Metodologiei de calcul al contribuţiilor şi taxelor datorate la Fondul pentru mediu, cu modificările şi completările ulterioare;</w:t>
      </w:r>
    </w:p>
    <w:p w14:paraId="04FF87D5" w14:textId="77777777" w:rsidR="00371A30" w:rsidRPr="00371A30" w:rsidRDefault="00371A30" w:rsidP="00E92517">
      <w:pPr>
        <w:pStyle w:val="ListParagraph"/>
        <w:numPr>
          <w:ilvl w:val="0"/>
          <w:numId w:val="26"/>
        </w:numPr>
        <w:spacing w:after="0" w:line="240" w:lineRule="auto"/>
        <w:ind w:left="567"/>
        <w:jc w:val="both"/>
        <w:rPr>
          <w:rFonts w:ascii="Times New Roman" w:eastAsia="Times New Roman" w:hAnsi="Times New Roman" w:cs="Times New Roman"/>
          <w:color w:val="FF0000"/>
          <w:sz w:val="24"/>
          <w:szCs w:val="24"/>
          <w:lang w:val="it-IT" w:eastAsia="pl-PL"/>
        </w:rPr>
      </w:pPr>
      <w:r w:rsidRPr="00371A30">
        <w:rPr>
          <w:rFonts w:ascii="Times New Roman" w:hAnsi="Times New Roman" w:cs="Times New Roman"/>
          <w:noProof/>
          <w:sz w:val="24"/>
          <w:szCs w:val="24"/>
          <w:lang w:val="ro-RO"/>
        </w:rPr>
        <w:t>OUG nr. 68/2007 privind răspunderea de mediu cu referire la prevenirea şi repararea prejudiciului adus mediului, cu modificările şi completările ulterioare;</w:t>
      </w:r>
    </w:p>
    <w:p w14:paraId="5A0AA1E9" w14:textId="77777777" w:rsidR="00371A30" w:rsidRDefault="00371A30"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64F255F0"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3FD7C06A"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52FD6F62"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14:paraId="5FA6EA60" w14:textId="77777777" w:rsidR="00364C6A" w:rsidRPr="00770298" w:rsidRDefault="00364C6A" w:rsidP="00E92517">
      <w:pPr>
        <w:pStyle w:val="ListParagraph"/>
        <w:numPr>
          <w:ilvl w:val="0"/>
          <w:numId w:val="9"/>
        </w:numPr>
        <w:spacing w:after="0"/>
        <w:ind w:left="426"/>
        <w:jc w:val="both"/>
        <w:rPr>
          <w:rFonts w:ascii="Times New Roman" w:hAnsi="Times New Roman" w:cs="Times New Roman"/>
          <w:noProof/>
          <w:sz w:val="24"/>
          <w:szCs w:val="24"/>
          <w:lang w:val="ro-RO"/>
        </w:rPr>
      </w:pPr>
      <w:r w:rsidRPr="00770298">
        <w:rPr>
          <w:rFonts w:ascii="Times New Roman" w:hAnsi="Times New Roman" w:cs="Times New Roman"/>
          <w:noProof/>
          <w:sz w:val="24"/>
          <w:szCs w:val="24"/>
          <w:lang w:val="ro-RO"/>
        </w:rPr>
        <w:t>să</w:t>
      </w:r>
      <w:r w:rsidRPr="00770298">
        <w:rPr>
          <w:rFonts w:ascii="Times New Roman" w:hAnsi="Times New Roman" w:cs="Times New Roman"/>
          <w:b/>
          <w:noProof/>
          <w:sz w:val="24"/>
          <w:szCs w:val="24"/>
          <w:lang w:val="ro-RO"/>
        </w:rPr>
        <w:t xml:space="preserve"> </w:t>
      </w:r>
      <w:r w:rsidRPr="00770298">
        <w:rPr>
          <w:rFonts w:ascii="Times New Roman" w:hAnsi="Times New Roman" w:cs="Times New Roman"/>
          <w:noProof/>
          <w:sz w:val="24"/>
          <w:szCs w:val="24"/>
          <w:lang w:val="ro-RO"/>
        </w:rPr>
        <w:t>respecte</w:t>
      </w:r>
      <w:r w:rsidRPr="00770298">
        <w:rPr>
          <w:rFonts w:ascii="Times New Roman" w:hAnsi="Times New Roman" w:cs="Times New Roman"/>
          <w:b/>
          <w:noProof/>
          <w:sz w:val="24"/>
          <w:szCs w:val="24"/>
          <w:lang w:val="ro-RO"/>
        </w:rPr>
        <w:t xml:space="preserve">  </w:t>
      </w:r>
      <w:r w:rsidRPr="00770298">
        <w:rPr>
          <w:rFonts w:ascii="Times New Roman" w:hAnsi="Times New Roman" w:cs="Times New Roman"/>
          <w:noProof/>
          <w:sz w:val="24"/>
          <w:szCs w:val="24"/>
          <w:lang w:val="ro-RO"/>
        </w:rPr>
        <w:t>prevederile legale din domeniul protecţiei mediului;</w:t>
      </w:r>
    </w:p>
    <w:p w14:paraId="217A54AC" w14:textId="77777777" w:rsidR="00364C6A" w:rsidRPr="00770298" w:rsidRDefault="00364C6A" w:rsidP="00E92517">
      <w:pPr>
        <w:pStyle w:val="ListParagraph"/>
        <w:numPr>
          <w:ilvl w:val="0"/>
          <w:numId w:val="9"/>
        </w:numPr>
        <w:autoSpaceDE w:val="0"/>
        <w:autoSpaceDN w:val="0"/>
        <w:adjustRightInd w:val="0"/>
        <w:spacing w:after="0"/>
        <w:ind w:left="426"/>
        <w:jc w:val="both"/>
        <w:rPr>
          <w:rFonts w:ascii="Times New Roman" w:eastAsia="ArialMT" w:hAnsi="Times New Roman" w:cs="Times New Roman"/>
          <w:sz w:val="24"/>
          <w:szCs w:val="24"/>
          <w:lang w:val="ro-RO"/>
        </w:rPr>
      </w:pPr>
      <w:r w:rsidRPr="00770298">
        <w:rPr>
          <w:rFonts w:ascii="Times New Roman" w:eastAsia="ArialMT" w:hAnsi="Times New Roman" w:cs="Times New Roman"/>
          <w:sz w:val="24"/>
          <w:szCs w:val="24"/>
          <w:lang w:val="ro-RO"/>
        </w:rPr>
        <w:t>să notifice Agenţiei pentru Protecţia Mediului Cluj</w:t>
      </w:r>
      <w:r w:rsidRPr="00770298">
        <w:rPr>
          <w:rFonts w:ascii="Times New Roman" w:eastAsia="Arial-BoldMT" w:hAnsi="Times New Roman" w:cs="Times New Roman"/>
          <w:sz w:val="24"/>
          <w:szCs w:val="24"/>
          <w:lang w:val="ro-RO"/>
        </w:rPr>
        <w:t xml:space="preserve"> </w:t>
      </w:r>
      <w:r w:rsidRPr="00770298">
        <w:rPr>
          <w:rFonts w:ascii="Times New Roman" w:eastAsia="ArialMT" w:hAnsi="Times New Roman" w:cs="Times New Roman"/>
          <w:sz w:val="24"/>
          <w:szCs w:val="24"/>
          <w:lang w:val="ro-RO"/>
        </w:rPr>
        <w:t xml:space="preserve">orice incident cu potenţial de contaminare a apelor de suprafaţă şi subterane sau care poate reprezenta o ameninţare de mediu pentru aer, sol sau subsol; </w:t>
      </w:r>
    </w:p>
    <w:p w14:paraId="6D0EFE42"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noProof/>
          <w:sz w:val="24"/>
          <w:szCs w:val="24"/>
          <w:lang w:val="ro-RO"/>
        </w:rPr>
      </w:pPr>
      <w:r w:rsidRPr="00770298">
        <w:rPr>
          <w:rFonts w:ascii="Times New Roman" w:hAnsi="Times New Roman" w:cs="Times New Roman"/>
          <w:noProof/>
          <w:sz w:val="24"/>
          <w:szCs w:val="24"/>
          <w:lang w:val="ro-RO"/>
        </w:rPr>
        <w:t>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14:paraId="733D1785"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sz w:val="24"/>
          <w:szCs w:val="24"/>
          <w:lang w:val="ro-RO"/>
        </w:rPr>
      </w:pPr>
      <w:r w:rsidRPr="00770298">
        <w:rPr>
          <w:rFonts w:ascii="Times New Roman" w:hAnsi="Times New Roman" w:cs="Times New Roman"/>
          <w:sz w:val="24"/>
          <w:szCs w:val="24"/>
          <w:lang w:val="ro-RO"/>
        </w:rPr>
        <w:t xml:space="preserve">să informeze </w:t>
      </w:r>
      <w:r w:rsidRPr="00770298">
        <w:rPr>
          <w:rFonts w:ascii="Times New Roman" w:hAnsi="Times New Roman" w:cs="Times New Roman"/>
          <w:noProof/>
          <w:sz w:val="24"/>
          <w:szCs w:val="24"/>
          <w:lang w:val="ro-RO"/>
        </w:rPr>
        <w:t xml:space="preserve">Agenţia pentru Protecţia Mediului Cluj </w:t>
      </w:r>
      <w:r w:rsidRPr="00770298">
        <w:rPr>
          <w:rFonts w:ascii="Times New Roman" w:hAnsi="Times New Roman" w:cs="Times New Roman"/>
          <w:sz w:val="24"/>
          <w:szCs w:val="24"/>
          <w:lang w:val="ro-RO"/>
        </w:rPr>
        <w:t xml:space="preserve">în cazul producerii unor avarii sau accidente tehnice care determină neconformarea cu prevederile autorizaţiei, să oprească activitatea şi să ia măsurile necesare pentru restabilirea condiţiilor normale de funcţionare, atunci când astfel de </w:t>
      </w:r>
      <w:r w:rsidRPr="00770298">
        <w:rPr>
          <w:rFonts w:ascii="Times New Roman" w:hAnsi="Times New Roman" w:cs="Times New Roman"/>
          <w:sz w:val="24"/>
          <w:szCs w:val="24"/>
          <w:lang w:val="ro-RO"/>
        </w:rPr>
        <w:lastRenderedPageBreak/>
        <w:t>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14:paraId="09BC38BD"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b/>
          <w:noProof/>
          <w:color w:val="FF0000"/>
          <w:sz w:val="24"/>
          <w:szCs w:val="24"/>
          <w:lang w:val="ro-RO"/>
        </w:rPr>
      </w:pPr>
      <w:r w:rsidRPr="00770298">
        <w:rPr>
          <w:rFonts w:ascii="Times New Roman" w:hAnsi="Times New Roman" w:cs="Times New Roman"/>
          <w:iCs/>
          <w:sz w:val="24"/>
          <w:szCs w:val="24"/>
          <w:lang w:val="ro-RO"/>
        </w:rPr>
        <w:t>să</w:t>
      </w:r>
      <w:r w:rsidRPr="00770298">
        <w:rPr>
          <w:rFonts w:ascii="Times New Roman" w:hAnsi="Times New Roman" w:cs="Times New Roman"/>
          <w:i/>
          <w:iCs/>
          <w:sz w:val="24"/>
          <w:szCs w:val="24"/>
          <w:lang w:val="ro-RO"/>
        </w:rPr>
        <w:t xml:space="preserve"> </w:t>
      </w:r>
      <w:r w:rsidRPr="00770298">
        <w:rPr>
          <w:rFonts w:ascii="Times New Roman" w:hAnsi="Times New Roman" w:cs="Times New Roman"/>
          <w:iCs/>
          <w:sz w:val="24"/>
          <w:szCs w:val="24"/>
          <w:lang w:val="ro-RO"/>
        </w:rPr>
        <w:t>notifice</w:t>
      </w:r>
      <w:r w:rsidRPr="00770298">
        <w:rPr>
          <w:rFonts w:ascii="Times New Roman" w:hAnsi="Times New Roman" w:cs="Times New Roman"/>
          <w:sz w:val="24"/>
          <w:szCs w:val="24"/>
          <w:lang w:val="ro-RO"/>
        </w:rPr>
        <w:t xml:space="preserve"> </w:t>
      </w:r>
      <w:r w:rsidRPr="00770298">
        <w:rPr>
          <w:rFonts w:ascii="Times New Roman" w:hAnsi="Times New Roman" w:cs="Times New Roman"/>
          <w:noProof/>
          <w:sz w:val="24"/>
          <w:szCs w:val="24"/>
          <w:lang w:val="ro-RO"/>
        </w:rPr>
        <w:t xml:space="preserve">Agenţia pentru Protecţia Mediului Cluj </w:t>
      </w:r>
      <w:r w:rsidRPr="00770298">
        <w:rPr>
          <w:rFonts w:ascii="Times New Roman" w:hAnsi="Times New Roman" w:cs="Times New Roman"/>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770298">
        <w:rPr>
          <w:rFonts w:ascii="Times New Roman" w:hAnsi="Times New Roman" w:cs="Times New Roman"/>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770298">
        <w:rPr>
          <w:rFonts w:ascii="Times New Roman" w:hAnsi="Times New Roman" w:cs="Times New Roman"/>
          <w:b/>
          <w:noProof/>
          <w:color w:val="FF0000"/>
          <w:sz w:val="24"/>
          <w:szCs w:val="24"/>
          <w:lang w:val="ro-RO"/>
        </w:rPr>
        <w:t xml:space="preserve"> </w:t>
      </w:r>
    </w:p>
    <w:p w14:paraId="14D96209"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b/>
          <w:noProof/>
          <w:sz w:val="24"/>
          <w:szCs w:val="24"/>
          <w:lang w:val="ro-RO"/>
        </w:rPr>
      </w:pPr>
      <w:r w:rsidRPr="00770298">
        <w:rPr>
          <w:rFonts w:ascii="Times New Roman" w:hAnsi="Times New Roman" w:cs="Times New Roman"/>
          <w:iCs/>
          <w:noProof/>
          <w:sz w:val="24"/>
          <w:szCs w:val="24"/>
          <w:lang w:val="ro-RO"/>
        </w:rPr>
        <w:t>să solicite revizuirea autorizaţiei de mediu la modificări în structura şi/sau profilul de activitate</w:t>
      </w:r>
      <w:r w:rsidRPr="00770298">
        <w:rPr>
          <w:rFonts w:ascii="Times New Roman" w:hAnsi="Times New Roman" w:cs="Times New Roman"/>
          <w:noProof/>
          <w:sz w:val="24"/>
          <w:szCs w:val="24"/>
          <w:lang w:val="ro-RO"/>
        </w:rPr>
        <w:t>;</w:t>
      </w:r>
      <w:r w:rsidRPr="00770298">
        <w:rPr>
          <w:rFonts w:ascii="Times New Roman" w:hAnsi="Times New Roman" w:cs="Times New Roman"/>
          <w:b/>
          <w:noProof/>
          <w:sz w:val="24"/>
          <w:szCs w:val="24"/>
          <w:lang w:val="ro-RO"/>
        </w:rPr>
        <w:t xml:space="preserve">                                                                                                                                                                                                  </w:t>
      </w:r>
    </w:p>
    <w:p w14:paraId="7292AFA9"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iCs/>
          <w:sz w:val="24"/>
          <w:szCs w:val="24"/>
          <w:lang w:val="ro-RO" w:eastAsia="ro-RO"/>
        </w:rPr>
        <w:t>să solicite şi să obţină acordul de mediu pentru orice proiect de investiţii noi, ori de modificare a celor existente, aferente activităţilor cu impact asupra mediului;</w:t>
      </w:r>
    </w:p>
    <w:p w14:paraId="0069CFAC"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iCs/>
          <w:noProof/>
          <w:sz w:val="24"/>
          <w:szCs w:val="24"/>
          <w:lang w:val="ro-RO" w:eastAsia="ro-RO"/>
        </w:rPr>
        <w:t xml:space="preserve">să notifice </w:t>
      </w:r>
      <w:r w:rsidRPr="00770298">
        <w:rPr>
          <w:rFonts w:ascii="Times New Roman" w:hAnsi="Times New Roman" w:cs="Times New Roman"/>
          <w:noProof/>
          <w:sz w:val="24"/>
          <w:szCs w:val="24"/>
          <w:lang w:val="ro-RO"/>
        </w:rPr>
        <w:t xml:space="preserve">Agenţia pentru Protecţia Mediului Cluj </w:t>
      </w:r>
      <w:r w:rsidRPr="00770298">
        <w:rPr>
          <w:rFonts w:ascii="Times New Roman" w:eastAsia="Times New Roman" w:hAnsi="Times New Roman" w:cs="Times New Roman"/>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770298">
        <w:rPr>
          <w:rFonts w:ascii="Times New Roman" w:eastAsia="Times New Roman" w:hAnsi="Times New Roman" w:cs="Times New Roman"/>
          <w:noProof/>
          <w:sz w:val="24"/>
          <w:szCs w:val="24"/>
          <w:lang w:val="ro-RO" w:eastAsia="ro-RO"/>
        </w:rPr>
        <w:t xml:space="preserve"> în vederea stabilirii obligaţiilor de mediu, conform art. 10 din OUG nr. 195/2005 privind protecţia mediului, adoptată prin Legea nr. 265/2006, </w:t>
      </w:r>
      <w:r w:rsidR="00714DD7" w:rsidRPr="00770298">
        <w:rPr>
          <w:rFonts w:ascii="Times New Roman" w:eastAsia="Times New Roman" w:hAnsi="Times New Roman" w:cs="Times New Roman"/>
          <w:noProof/>
          <w:sz w:val="24"/>
          <w:szCs w:val="24"/>
          <w:lang w:val="ro-RO" w:eastAsia="ro-RO"/>
        </w:rPr>
        <w:t>cu modificarile si completarile ulterioare;</w:t>
      </w:r>
      <w:r w:rsidRPr="00770298">
        <w:rPr>
          <w:rFonts w:ascii="Times New Roman" w:hAnsi="Times New Roman" w:cs="Times New Roman"/>
          <w:noProof/>
          <w:sz w:val="24"/>
          <w:szCs w:val="24"/>
          <w:lang w:val="ro-RO"/>
        </w:rPr>
        <w:t xml:space="preserve"> </w:t>
      </w:r>
    </w:p>
    <w:p w14:paraId="7650B4E6" w14:textId="77777777" w:rsidR="00364C6A" w:rsidRPr="00770298" w:rsidRDefault="00364C6A" w:rsidP="00E92517">
      <w:pPr>
        <w:pStyle w:val="ListParagraph"/>
        <w:numPr>
          <w:ilvl w:val="0"/>
          <w:numId w:val="10"/>
        </w:numPr>
        <w:spacing w:after="0"/>
        <w:ind w:left="426"/>
        <w:jc w:val="both"/>
        <w:rPr>
          <w:rFonts w:ascii="Times New Roman" w:hAnsi="Times New Roman" w:cs="Times New Roman"/>
          <w:snapToGrid w:val="0"/>
          <w:sz w:val="24"/>
          <w:szCs w:val="24"/>
          <w:lang w:val="ro-RO"/>
        </w:rPr>
      </w:pPr>
      <w:r w:rsidRPr="00770298">
        <w:rPr>
          <w:rFonts w:ascii="Times New Roman" w:hAnsi="Times New Roman" w:cs="Times New Roman"/>
          <w:snapToGrid w:val="0"/>
          <w:sz w:val="24"/>
          <w:szCs w:val="24"/>
          <w:lang w:val="ro-RO"/>
        </w:rPr>
        <w:t>titularul de activitate are obligaţia de a se conforma oricăror modificări survenite în legislaţia de mediu, pe perioada de valabilitate a autorizaţiei;</w:t>
      </w:r>
    </w:p>
    <w:p w14:paraId="1138DD56" w14:textId="77777777" w:rsidR="00364C6A" w:rsidRPr="00770298" w:rsidRDefault="00364C6A" w:rsidP="00E92517">
      <w:pPr>
        <w:pStyle w:val="ListParagraph"/>
        <w:numPr>
          <w:ilvl w:val="0"/>
          <w:numId w:val="10"/>
        </w:numPr>
        <w:autoSpaceDE w:val="0"/>
        <w:autoSpaceDN w:val="0"/>
        <w:adjustRightInd w:val="0"/>
        <w:spacing w:after="0"/>
        <w:ind w:left="426"/>
        <w:jc w:val="both"/>
        <w:rPr>
          <w:rFonts w:ascii="Times New Roman" w:hAnsi="Times New Roman" w:cs="Times New Roman"/>
          <w:noProof/>
          <w:sz w:val="24"/>
          <w:szCs w:val="24"/>
          <w:lang w:val="ro-RO"/>
        </w:rPr>
      </w:pPr>
      <w:r w:rsidRPr="00770298">
        <w:rPr>
          <w:rFonts w:ascii="Times New Roman" w:eastAsia="Times New Roman" w:hAnsi="Times New Roman" w:cs="Times New Roman"/>
          <w:noProof/>
          <w:sz w:val="24"/>
          <w:szCs w:val="24"/>
          <w:lang w:val="ro-RO"/>
        </w:rPr>
        <w:t xml:space="preserve">să solicite </w:t>
      </w:r>
      <w:r w:rsidRPr="00770298">
        <w:rPr>
          <w:rFonts w:ascii="Times New Roman" w:hAnsi="Times New Roman" w:cs="Times New Roman"/>
          <w:noProof/>
          <w:sz w:val="24"/>
          <w:szCs w:val="24"/>
          <w:lang w:val="ro-RO"/>
        </w:rPr>
        <w:t xml:space="preserve">în fiecare an </w:t>
      </w:r>
      <w:r w:rsidRPr="00770298">
        <w:rPr>
          <w:rFonts w:ascii="Times New Roman" w:eastAsia="Times New Roman" w:hAnsi="Times New Roman" w:cs="Times New Roman"/>
          <w:noProof/>
          <w:sz w:val="24"/>
          <w:szCs w:val="24"/>
          <w:lang w:val="ro-RO"/>
        </w:rPr>
        <w:t>şi să obţină viza anuală a autorizaţiei de mediu, conform</w:t>
      </w:r>
      <w:r w:rsidRPr="00770298">
        <w:rPr>
          <w:rFonts w:ascii="Times New Roman" w:eastAsia="Times New Roman" w:hAnsi="Times New Roman" w:cs="Times New Roman"/>
          <w:sz w:val="24"/>
          <w:szCs w:val="24"/>
          <w:lang w:val="ro-RO"/>
        </w:rPr>
        <w:t xml:space="preserve"> Legii nr. 219/2019 pentru modificarea și completarea art. 16 din Ordonanța de urgență a Guvernului nr. 195/2005 privind protecția mediului şi </w:t>
      </w:r>
      <w:r w:rsidRPr="00770298">
        <w:rPr>
          <w:rFonts w:ascii="Times New Roman" w:hAnsi="Times New Roman" w:cs="Times New Roman"/>
          <w:noProof/>
          <w:sz w:val="24"/>
          <w:szCs w:val="24"/>
          <w:lang w:val="ro-RO"/>
        </w:rPr>
        <w:t>conform anexei la Ordin nr. 1150 din 27 mai 2020 privind aprobarea Procedurii de aplicare a vizei anuale a autorizaţiei de mediu şi autorizaţiei integrate de mediu</w:t>
      </w:r>
      <w:r w:rsidR="001810F9">
        <w:rPr>
          <w:rFonts w:ascii="Times New Roman" w:hAnsi="Times New Roman" w:cs="Times New Roman"/>
          <w:noProof/>
          <w:sz w:val="24"/>
          <w:szCs w:val="24"/>
          <w:lang w:val="ro-RO"/>
        </w:rPr>
        <w:t>, cu modificările și completările ulterioare</w:t>
      </w:r>
      <w:r w:rsidRPr="00770298">
        <w:rPr>
          <w:rFonts w:ascii="Times New Roman" w:hAnsi="Times New Roman" w:cs="Times New Roman"/>
          <w:noProof/>
          <w:sz w:val="24"/>
          <w:szCs w:val="24"/>
          <w:lang w:val="ro-RO"/>
        </w:rPr>
        <w:t>, art. 5 alin. (4) cu „maximum 90 de zile şi de minimum 60 de zile înainte de ziua şi luna corespunzătoare zilei şi lunii în care a fost emisă autorizaţia pe care acesta o deţine”</w:t>
      </w:r>
      <w:r w:rsidRPr="00770298">
        <w:rPr>
          <w:rFonts w:ascii="Times New Roman" w:eastAsia="Times New Roman" w:hAnsi="Times New Roman" w:cs="Times New Roman"/>
          <w:sz w:val="24"/>
          <w:szCs w:val="24"/>
          <w:lang w:val="ro-RO"/>
        </w:rPr>
        <w:t>;</w:t>
      </w:r>
    </w:p>
    <w:p w14:paraId="4D8FDED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noProof/>
          <w:color w:val="000000"/>
          <w:sz w:val="24"/>
          <w:szCs w:val="24"/>
          <w:lang w:val="ro-RO"/>
        </w:rPr>
      </w:pPr>
    </w:p>
    <w:p w14:paraId="2363E912"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4AF115A7"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D897C3"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1942E37E"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361E0F79"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9B5DE1">
        <w:rPr>
          <w:rFonts w:ascii="Times New Roman" w:eastAsia="Times New Roman" w:hAnsi="Times New Roman" w:cs="Times New Roman"/>
          <w:b/>
          <w:bCs/>
          <w:sz w:val="24"/>
          <w:szCs w:val="24"/>
          <w:u w:val="single"/>
          <w:lang w:val="ro-RO"/>
        </w:rPr>
        <w:t>,</w:t>
      </w:r>
      <w:r w:rsidR="001810F9">
        <w:rPr>
          <w:rFonts w:ascii="Times New Roman" w:eastAsia="Times New Roman" w:hAnsi="Times New Roman" w:cs="Times New Roman"/>
          <w:b/>
          <w:bCs/>
          <w:sz w:val="24"/>
          <w:szCs w:val="24"/>
          <w:u w:val="single"/>
          <w:lang w:val="ro-RO"/>
        </w:rPr>
        <w:t xml:space="preserve"> </w:t>
      </w:r>
      <w:r w:rsidR="001810F9">
        <w:rPr>
          <w:rFonts w:ascii="Times New Roman" w:eastAsia="Times New Roman" w:hAnsi="Times New Roman" w:cs="Times New Roman"/>
          <w:b/>
          <w:bCs/>
          <w:sz w:val="24"/>
          <w:szCs w:val="24"/>
          <w:u w:val="single"/>
          <w:lang w:val="ro-RO"/>
        </w:rPr>
        <w:lastRenderedPageBreak/>
        <w:t>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3A445F5D" w14:textId="77777777" w:rsidR="00387951" w:rsidRPr="0050648C" w:rsidRDefault="00387951" w:rsidP="00387951">
      <w:pPr>
        <w:spacing w:after="0" w:line="240" w:lineRule="auto"/>
        <w:ind w:right="142"/>
        <w:jc w:val="both"/>
        <w:rPr>
          <w:rFonts w:ascii="Times New Roman" w:hAnsi="Times New Roman" w:cs="Times New Roman"/>
          <w:sz w:val="24"/>
          <w:szCs w:val="24"/>
          <w:lang w:val="ro-RO"/>
        </w:rPr>
      </w:pPr>
    </w:p>
    <w:p w14:paraId="6C0B346C" w14:textId="77777777" w:rsidR="00387951" w:rsidRPr="00856B15"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856B15">
        <w:rPr>
          <w:rFonts w:ascii="Times New Roman" w:hAnsi="Times New Roman" w:cs="Times New Roman"/>
          <w:b/>
          <w:sz w:val="24"/>
          <w:szCs w:val="24"/>
          <w:lang w:val="ro-RO"/>
        </w:rPr>
        <w:t>Activitatea autorizată</w:t>
      </w:r>
    </w:p>
    <w:p w14:paraId="04E6F193" w14:textId="77777777" w:rsidR="0082627B" w:rsidRDefault="0082627B" w:rsidP="00A533AD">
      <w:pPr>
        <w:spacing w:after="0"/>
        <w:jc w:val="both"/>
        <w:rPr>
          <w:rFonts w:ascii="Times New Roman" w:eastAsia="Calibri" w:hAnsi="Times New Roman" w:cs="Times New Roman"/>
          <w:b/>
          <w:sz w:val="24"/>
          <w:szCs w:val="24"/>
          <w:lang w:val="ro-RO"/>
        </w:rPr>
      </w:pPr>
    </w:p>
    <w:p w14:paraId="2ACE3BE4" w14:textId="77777777" w:rsidR="00A533AD" w:rsidRDefault="0082627B"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S</w:t>
      </w:r>
      <w:r w:rsidR="00371A30" w:rsidRPr="00371A30">
        <w:rPr>
          <w:rFonts w:ascii="Times New Roman" w:eastAsia="Calibri" w:hAnsi="Times New Roman" w:cs="Times New Roman"/>
          <w:b/>
          <w:sz w:val="24"/>
          <w:szCs w:val="24"/>
          <w:lang w:val="ro-RO"/>
        </w:rPr>
        <w:t>tație de distribuție carburanți</w:t>
      </w:r>
      <w:r w:rsidR="00371A30">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Câmpia Turzii, str. George Coșbuc, nr. 41A</w:t>
      </w:r>
      <w:r w:rsidR="00371A30">
        <w:rPr>
          <w:rFonts w:ascii="Times New Roman" w:eastAsia="Calibri" w:hAnsi="Times New Roman" w:cs="Times New Roman"/>
          <w:sz w:val="24"/>
          <w:szCs w:val="24"/>
          <w:lang w:val="ro-RO"/>
        </w:rPr>
        <w:t>, jud</w:t>
      </w:r>
      <w:r>
        <w:rPr>
          <w:rFonts w:ascii="Times New Roman" w:eastAsia="Calibri" w:hAnsi="Times New Roman" w:cs="Times New Roman"/>
          <w:sz w:val="24"/>
          <w:szCs w:val="24"/>
          <w:lang w:val="ro-RO"/>
        </w:rPr>
        <w:t>ețul</w:t>
      </w:r>
      <w:r w:rsidR="00371A30">
        <w:rPr>
          <w:rFonts w:ascii="Times New Roman" w:eastAsia="Calibri" w:hAnsi="Times New Roman" w:cs="Times New Roman"/>
          <w:sz w:val="24"/>
          <w:szCs w:val="24"/>
          <w:lang w:val="ro-RO"/>
        </w:rPr>
        <w:t xml:space="preserve">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A533AD" w14:paraId="3721EB47" w14:textId="77777777" w:rsidTr="00371A30">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4DC691A" w14:textId="77777777"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B8EB07" w14:textId="77777777"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F1D4A8E" w14:textId="77777777"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C1E959" w14:textId="77777777" w:rsidR="00A533AD" w:rsidRPr="00A533AD" w:rsidRDefault="00A533AD">
            <w:pPr>
              <w:spacing w:after="0"/>
              <w:jc w:val="center"/>
              <w:rPr>
                <w:rFonts w:ascii="Times New Roman" w:eastAsia="Calibri" w:hAnsi="Times New Roman" w:cs="Times New Roman"/>
                <w:b/>
                <w:noProof/>
                <w:sz w:val="20"/>
                <w:szCs w:val="20"/>
                <w:lang w:val="ro-RO"/>
              </w:rPr>
            </w:pPr>
            <w:r w:rsidRPr="00A533AD">
              <w:rPr>
                <w:rFonts w:ascii="Times New Roman" w:eastAsia="Calibri" w:hAnsi="Times New Roman" w:cs="Times New Roman"/>
                <w:b/>
                <w:noProof/>
                <w:sz w:val="20"/>
                <w:szCs w:val="20"/>
                <w:lang w:val="ro-RO"/>
              </w:rPr>
              <w:t>UM</w:t>
            </w:r>
          </w:p>
        </w:tc>
      </w:tr>
      <w:tr w:rsidR="00371A30" w:rsidRPr="00A533AD" w14:paraId="4B3B66E0" w14:textId="77777777" w:rsidTr="00B05FF1">
        <w:tc>
          <w:tcPr>
            <w:tcW w:w="1728" w:type="dxa"/>
            <w:tcBorders>
              <w:top w:val="single" w:sz="4" w:space="0" w:color="auto"/>
              <w:left w:val="single" w:sz="4" w:space="0" w:color="auto"/>
              <w:bottom w:val="single" w:sz="4" w:space="0" w:color="auto"/>
              <w:right w:val="single" w:sz="4" w:space="0" w:color="auto"/>
            </w:tcBorders>
            <w:hideMark/>
          </w:tcPr>
          <w:p w14:paraId="2B4BC4A8" w14:textId="77777777" w:rsidR="00371A30" w:rsidRPr="00371A30" w:rsidRDefault="00371A30" w:rsidP="00371A30">
            <w:pPr>
              <w:spacing w:after="0" w:line="240" w:lineRule="auto"/>
              <w:jc w:val="center"/>
              <w:rPr>
                <w:rFonts w:ascii="Times New Roman" w:hAnsi="Times New Roman" w:cs="Times New Roman"/>
                <w:szCs w:val="24"/>
              </w:rPr>
            </w:pPr>
            <w:r w:rsidRPr="00371A30">
              <w:rPr>
                <w:rFonts w:ascii="Times New Roman" w:hAnsi="Times New Roman" w:cs="Times New Roman"/>
                <w:szCs w:val="24"/>
              </w:rPr>
              <w:t>4730</w:t>
            </w:r>
          </w:p>
        </w:tc>
        <w:tc>
          <w:tcPr>
            <w:tcW w:w="4050" w:type="dxa"/>
            <w:tcBorders>
              <w:top w:val="single" w:sz="4" w:space="0" w:color="auto"/>
              <w:left w:val="single" w:sz="4" w:space="0" w:color="auto"/>
              <w:bottom w:val="single" w:sz="4" w:space="0" w:color="auto"/>
              <w:right w:val="single" w:sz="4" w:space="0" w:color="auto"/>
            </w:tcBorders>
            <w:hideMark/>
          </w:tcPr>
          <w:p w14:paraId="14C42DE9" w14:textId="77777777" w:rsidR="00371A30" w:rsidRPr="00371A30" w:rsidRDefault="00371A30" w:rsidP="00371A30">
            <w:pPr>
              <w:spacing w:after="0" w:line="240" w:lineRule="auto"/>
              <w:jc w:val="center"/>
              <w:rPr>
                <w:rFonts w:ascii="Times New Roman" w:hAnsi="Times New Roman" w:cs="Times New Roman"/>
                <w:szCs w:val="24"/>
              </w:rPr>
            </w:pPr>
            <w:proofErr w:type="spellStart"/>
            <w:r w:rsidRPr="00371A30">
              <w:rPr>
                <w:rFonts w:ascii="Times New Roman" w:hAnsi="Times New Roman" w:cs="Times New Roman"/>
                <w:szCs w:val="24"/>
              </w:rPr>
              <w:t>Comerţ</w:t>
            </w:r>
            <w:proofErr w:type="spellEnd"/>
            <w:r w:rsidRPr="00371A30">
              <w:rPr>
                <w:rFonts w:ascii="Times New Roman" w:hAnsi="Times New Roman" w:cs="Times New Roman"/>
                <w:szCs w:val="24"/>
              </w:rPr>
              <w:t xml:space="preserve"> cu </w:t>
            </w:r>
            <w:proofErr w:type="spellStart"/>
            <w:r w:rsidRPr="00371A30">
              <w:rPr>
                <w:rFonts w:ascii="Times New Roman" w:hAnsi="Times New Roman" w:cs="Times New Roman"/>
                <w:szCs w:val="24"/>
              </w:rPr>
              <w:t>amăuntul</w:t>
            </w:r>
            <w:proofErr w:type="spellEnd"/>
            <w:r w:rsidRPr="00371A30">
              <w:rPr>
                <w:rFonts w:ascii="Times New Roman" w:hAnsi="Times New Roman" w:cs="Times New Roman"/>
                <w:szCs w:val="24"/>
              </w:rPr>
              <w:t xml:space="preserve"> al </w:t>
            </w:r>
            <w:proofErr w:type="spellStart"/>
            <w:r w:rsidRPr="00371A30">
              <w:rPr>
                <w:rFonts w:ascii="Times New Roman" w:hAnsi="Times New Roman" w:cs="Times New Roman"/>
                <w:szCs w:val="24"/>
              </w:rPr>
              <w:t>carburanţilor</w:t>
            </w:r>
            <w:proofErr w:type="spellEnd"/>
            <w:r w:rsidRPr="00371A30">
              <w:rPr>
                <w:rFonts w:ascii="Times New Roman" w:hAnsi="Times New Roman" w:cs="Times New Roman"/>
                <w:szCs w:val="24"/>
              </w:rPr>
              <w:t xml:space="preserve"> </w:t>
            </w:r>
            <w:proofErr w:type="spellStart"/>
            <w:r w:rsidRPr="00371A30">
              <w:rPr>
                <w:rFonts w:ascii="Times New Roman" w:hAnsi="Times New Roman" w:cs="Times New Roman"/>
                <w:szCs w:val="24"/>
              </w:rPr>
              <w:t>pentru</w:t>
            </w:r>
            <w:proofErr w:type="spellEnd"/>
            <w:r w:rsidRPr="00371A30">
              <w:rPr>
                <w:rFonts w:ascii="Times New Roman" w:hAnsi="Times New Roman" w:cs="Times New Roman"/>
                <w:szCs w:val="24"/>
              </w:rPr>
              <w:t xml:space="preserve"> </w:t>
            </w:r>
            <w:proofErr w:type="spellStart"/>
            <w:r w:rsidRPr="00371A30">
              <w:rPr>
                <w:rFonts w:ascii="Times New Roman" w:hAnsi="Times New Roman" w:cs="Times New Roman"/>
                <w:szCs w:val="24"/>
              </w:rPr>
              <w:t>autovehicule</w:t>
            </w:r>
            <w:proofErr w:type="spellEnd"/>
            <w:r w:rsidRPr="00371A30">
              <w:rPr>
                <w:rFonts w:ascii="Times New Roman" w:hAnsi="Times New Roman" w:cs="Times New Roman"/>
                <w:szCs w:val="24"/>
              </w:rPr>
              <w:t xml:space="preserve"> </w:t>
            </w:r>
            <w:proofErr w:type="spellStart"/>
            <w:r w:rsidRPr="00371A30">
              <w:rPr>
                <w:rFonts w:ascii="Times New Roman" w:hAnsi="Times New Roman" w:cs="Times New Roman"/>
                <w:szCs w:val="24"/>
              </w:rPr>
              <w:t>în</w:t>
            </w:r>
            <w:proofErr w:type="spellEnd"/>
            <w:r w:rsidRPr="00371A30">
              <w:rPr>
                <w:rFonts w:ascii="Times New Roman" w:hAnsi="Times New Roman" w:cs="Times New Roman"/>
                <w:szCs w:val="24"/>
              </w:rPr>
              <w:t xml:space="preserve"> magazine </w:t>
            </w:r>
            <w:proofErr w:type="spellStart"/>
            <w:r w:rsidRPr="00371A30">
              <w:rPr>
                <w:rFonts w:ascii="Times New Roman" w:hAnsi="Times New Roman" w:cs="Times New Roman"/>
                <w:szCs w:val="24"/>
              </w:rPr>
              <w:t>specializate</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522050F" w14:textId="647E66B6" w:rsidR="00371A30" w:rsidRPr="00371A30" w:rsidRDefault="00B05FF1" w:rsidP="00371A30">
            <w:pPr>
              <w:spacing w:after="0" w:line="240" w:lineRule="auto"/>
              <w:jc w:val="center"/>
              <w:rPr>
                <w:rFonts w:ascii="Times New Roman" w:eastAsia="Calibri" w:hAnsi="Times New Roman" w:cs="Times New Roman"/>
                <w:noProof/>
                <w:szCs w:val="20"/>
                <w:lang w:val="ro-RO"/>
              </w:rPr>
            </w:pPr>
            <w:r w:rsidRPr="00B05FF1">
              <w:rPr>
                <w:rFonts w:ascii="Times New Roman" w:eastAsia="Calibri" w:hAnsi="Times New Roman" w:cs="Times New Roman"/>
                <w:noProof/>
                <w:szCs w:val="20"/>
                <w:lang w:val="ro-RO"/>
              </w:rPr>
              <w:t>-</w:t>
            </w:r>
          </w:p>
        </w:tc>
        <w:tc>
          <w:tcPr>
            <w:tcW w:w="1193" w:type="dxa"/>
            <w:tcBorders>
              <w:top w:val="single" w:sz="4" w:space="0" w:color="auto"/>
              <w:left w:val="single" w:sz="4" w:space="0" w:color="auto"/>
              <w:bottom w:val="single" w:sz="4" w:space="0" w:color="auto"/>
              <w:right w:val="single" w:sz="4" w:space="0" w:color="auto"/>
            </w:tcBorders>
          </w:tcPr>
          <w:p w14:paraId="4528D9E1" w14:textId="77777777" w:rsidR="00371A30" w:rsidRPr="00371A30" w:rsidRDefault="00856B15" w:rsidP="00371A30">
            <w:pPr>
              <w:spacing w:after="0" w:line="240" w:lineRule="auto"/>
              <w:jc w:val="center"/>
              <w:rPr>
                <w:rFonts w:ascii="Times New Roman" w:eastAsia="Calibri" w:hAnsi="Times New Roman" w:cs="Times New Roman"/>
                <w:noProof/>
                <w:szCs w:val="20"/>
                <w:lang w:val="ro-RO"/>
              </w:rPr>
            </w:pPr>
            <w:r>
              <w:rPr>
                <w:rFonts w:ascii="Times New Roman" w:eastAsia="Calibri" w:hAnsi="Times New Roman" w:cs="Times New Roman"/>
                <w:noProof/>
                <w:szCs w:val="20"/>
                <w:lang w:val="ro-RO"/>
              </w:rPr>
              <w:t>mc</w:t>
            </w:r>
          </w:p>
        </w:tc>
      </w:tr>
    </w:tbl>
    <w:p w14:paraId="40E68CEC" w14:textId="77777777" w:rsidR="00A533AD" w:rsidRPr="0050648C" w:rsidRDefault="00A533AD" w:rsidP="0011207A">
      <w:pPr>
        <w:pStyle w:val="ListParagraph"/>
        <w:spacing w:after="0" w:line="240" w:lineRule="auto"/>
        <w:ind w:left="1080" w:right="-720"/>
        <w:jc w:val="both"/>
        <w:rPr>
          <w:rFonts w:ascii="Times New Roman" w:hAnsi="Times New Roman" w:cs="Times New Roman"/>
          <w:b/>
          <w:sz w:val="24"/>
          <w:szCs w:val="24"/>
          <w:lang w:val="ro-RO"/>
        </w:rPr>
      </w:pPr>
    </w:p>
    <w:p w14:paraId="67B902A3" w14:textId="77777777" w:rsidR="00387951" w:rsidRPr="0050648C" w:rsidRDefault="00387951" w:rsidP="00E92517">
      <w:pPr>
        <w:pStyle w:val="NoSpacing"/>
        <w:numPr>
          <w:ilvl w:val="0"/>
          <w:numId w:val="11"/>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14:paraId="3FA71D4D" w14:textId="77777777" w:rsidR="00A533AD" w:rsidRPr="00A533AD" w:rsidRDefault="00770298" w:rsidP="00371A30">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Activitatea se desfășoară </w:t>
      </w:r>
      <w:r w:rsidR="00371A30">
        <w:rPr>
          <w:rFonts w:ascii="Times New Roman" w:eastAsia="Times New Roman" w:hAnsi="Times New Roman" w:cs="Times New Roman"/>
          <w:sz w:val="24"/>
          <w:szCs w:val="24"/>
          <w:lang w:val="ro-RO"/>
        </w:rPr>
        <w:t>pe o suprafață totală de 1</w:t>
      </w:r>
      <w:r w:rsidR="00856B15">
        <w:rPr>
          <w:rFonts w:ascii="Times New Roman" w:eastAsia="Times New Roman" w:hAnsi="Times New Roman" w:cs="Times New Roman"/>
          <w:sz w:val="24"/>
          <w:szCs w:val="24"/>
          <w:lang w:val="ro-RO"/>
        </w:rPr>
        <w:t>712</w:t>
      </w:r>
      <w:r w:rsidR="00371A30">
        <w:rPr>
          <w:rFonts w:ascii="Times New Roman" w:eastAsia="Times New Roman" w:hAnsi="Times New Roman" w:cs="Times New Roman"/>
          <w:sz w:val="24"/>
          <w:szCs w:val="24"/>
          <w:lang w:val="ro-RO"/>
        </w:rPr>
        <w:t xml:space="preserve"> mp, suprafața construită</w:t>
      </w:r>
      <w:r w:rsidR="00856B15">
        <w:rPr>
          <w:rFonts w:ascii="Times New Roman" w:eastAsia="Times New Roman" w:hAnsi="Times New Roman" w:cs="Times New Roman"/>
          <w:sz w:val="24"/>
          <w:szCs w:val="24"/>
          <w:lang w:val="ro-RO"/>
        </w:rPr>
        <w:t>, aferentă clădirii stației fiind de 89</w:t>
      </w:r>
      <w:r w:rsidR="00371A30">
        <w:rPr>
          <w:rFonts w:ascii="Times New Roman" w:eastAsia="Times New Roman" w:hAnsi="Times New Roman" w:cs="Times New Roman"/>
          <w:sz w:val="24"/>
          <w:szCs w:val="24"/>
          <w:lang w:val="ro-RO"/>
        </w:rPr>
        <w:t xml:space="preserve"> mp. </w:t>
      </w:r>
    </w:p>
    <w:p w14:paraId="091BF701" w14:textId="77777777" w:rsidR="00037599" w:rsidRPr="00864998" w:rsidRDefault="00037599" w:rsidP="00143724">
      <w:pPr>
        <w:tabs>
          <w:tab w:val="left" w:pos="935"/>
        </w:tabs>
        <w:spacing w:after="0" w:line="240" w:lineRule="auto"/>
        <w:jc w:val="both"/>
        <w:rPr>
          <w:rFonts w:ascii="Times New Roman" w:eastAsia="Times New Roman" w:hAnsi="Times New Roman" w:cs="Times New Roman"/>
          <w:sz w:val="24"/>
          <w:szCs w:val="24"/>
          <w:lang w:val="ro-RO" w:eastAsia="zh-CN"/>
        </w:rPr>
      </w:pPr>
      <w:r w:rsidRPr="00864998">
        <w:rPr>
          <w:rFonts w:ascii="Times New Roman" w:eastAsia="Times New Roman" w:hAnsi="Times New Roman" w:cs="Times New Roman"/>
          <w:sz w:val="24"/>
          <w:szCs w:val="24"/>
          <w:lang w:val="ro-RO" w:eastAsia="zh-CN"/>
        </w:rPr>
        <w:t>Amplasamentul dispune de:</w:t>
      </w:r>
    </w:p>
    <w:p w14:paraId="10DFA7A6" w14:textId="77777777" w:rsidR="00856B15" w:rsidRPr="00856B15" w:rsidRDefault="00037599" w:rsidP="00E92517">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06039B">
        <w:rPr>
          <w:rFonts w:ascii="Times New Roman" w:eastAsia="Times New Roman" w:hAnsi="Times New Roman" w:cs="Times New Roman"/>
          <w:b/>
          <w:sz w:val="24"/>
          <w:szCs w:val="24"/>
          <w:lang w:val="ro-RO" w:eastAsia="zh-CN"/>
        </w:rPr>
        <w:t>Rezervoare</w:t>
      </w:r>
      <w:r w:rsidR="00462786">
        <w:rPr>
          <w:rFonts w:ascii="Times New Roman" w:eastAsia="Times New Roman" w:hAnsi="Times New Roman" w:cs="Times New Roman"/>
          <w:b/>
          <w:sz w:val="24"/>
          <w:szCs w:val="24"/>
          <w:lang w:val="ro-RO" w:eastAsia="zh-CN"/>
        </w:rPr>
        <w:t xml:space="preserve"> (parc de rezervoare)</w:t>
      </w:r>
      <w:r w:rsidRPr="0006039B">
        <w:rPr>
          <w:rFonts w:ascii="Times New Roman" w:eastAsia="Times New Roman" w:hAnsi="Times New Roman" w:cs="Times New Roman"/>
          <w:b/>
          <w:sz w:val="24"/>
          <w:szCs w:val="24"/>
          <w:lang w:val="ro-RO" w:eastAsia="zh-CN"/>
        </w:rPr>
        <w:t xml:space="preserve">: </w:t>
      </w:r>
      <w:r w:rsidR="00856B15" w:rsidRPr="00856B15">
        <w:rPr>
          <w:rFonts w:ascii="Times New Roman" w:eastAsia="Times New Roman" w:hAnsi="Times New Roman" w:cs="Times New Roman"/>
          <w:sz w:val="24"/>
          <w:szCs w:val="24"/>
          <w:lang w:val="ro-RO" w:eastAsia="zh-CN"/>
        </w:rPr>
        <w:t xml:space="preserve">1 rezervor </w:t>
      </w:r>
      <w:r w:rsidR="00856B15">
        <w:rPr>
          <w:rFonts w:ascii="Times New Roman" w:eastAsia="Times New Roman" w:hAnsi="Times New Roman" w:cs="Times New Roman"/>
          <w:sz w:val="24"/>
          <w:szCs w:val="24"/>
          <w:lang w:val="ro-RO" w:eastAsia="zh-CN"/>
        </w:rPr>
        <w:t>tricompartimentat, cilindric, orizontal, cu pereț</w:t>
      </w:r>
      <w:r w:rsidR="002F3258">
        <w:rPr>
          <w:rFonts w:ascii="Times New Roman" w:eastAsia="Times New Roman" w:hAnsi="Times New Roman" w:cs="Times New Roman"/>
          <w:sz w:val="24"/>
          <w:szCs w:val="24"/>
          <w:lang w:val="ro-RO" w:eastAsia="zh-CN"/>
        </w:rPr>
        <w:t xml:space="preserve">i dublii, montat sub carosabil, având o </w:t>
      </w:r>
      <w:r w:rsidR="00856B15">
        <w:rPr>
          <w:rFonts w:ascii="Times New Roman" w:eastAsia="Times New Roman" w:hAnsi="Times New Roman" w:cs="Times New Roman"/>
          <w:sz w:val="24"/>
          <w:szCs w:val="24"/>
          <w:lang w:val="ro-RO" w:eastAsia="zh-CN"/>
        </w:rPr>
        <w:t>capacitate de depozitare de cca 60 mc</w:t>
      </w:r>
      <w:r w:rsidR="002F3258">
        <w:rPr>
          <w:rFonts w:ascii="Times New Roman" w:eastAsia="Times New Roman" w:hAnsi="Times New Roman" w:cs="Times New Roman"/>
          <w:sz w:val="24"/>
          <w:szCs w:val="24"/>
          <w:lang w:val="ro-RO" w:eastAsia="zh-CN"/>
        </w:rPr>
        <w:t>, din care cca 20 mc benzine:</w:t>
      </w:r>
    </w:p>
    <w:p w14:paraId="6F2F4D50" w14:textId="77777777" w:rsidR="00037599" w:rsidRDefault="005C526A" w:rsidP="00B81B3A">
      <w:pPr>
        <w:pStyle w:val="ListParagraph"/>
        <w:numPr>
          <w:ilvl w:val="0"/>
          <w:numId w:val="28"/>
        </w:numPr>
        <w:tabs>
          <w:tab w:val="left" w:pos="935"/>
        </w:tabs>
        <w:spacing w:after="0" w:line="240" w:lineRule="auto"/>
        <w:ind w:left="993" w:hanging="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Rezervor R1</w:t>
      </w:r>
      <w:r w:rsidR="002F3258">
        <w:rPr>
          <w:rFonts w:ascii="Times New Roman" w:eastAsia="Times New Roman" w:hAnsi="Times New Roman" w:cs="Times New Roman"/>
          <w:sz w:val="24"/>
          <w:szCs w:val="24"/>
          <w:lang w:val="ro-RO" w:eastAsia="zh-CN"/>
        </w:rPr>
        <w:t xml:space="preserve">/1 </w:t>
      </w:r>
      <w:r>
        <w:rPr>
          <w:rFonts w:ascii="Times New Roman" w:eastAsia="Times New Roman" w:hAnsi="Times New Roman" w:cs="Times New Roman"/>
          <w:sz w:val="24"/>
          <w:szCs w:val="24"/>
          <w:lang w:val="ro-RO" w:eastAsia="zh-CN"/>
        </w:rPr>
        <w:t xml:space="preserve">motorină </w:t>
      </w:r>
      <w:r w:rsidR="002F3258">
        <w:rPr>
          <w:rFonts w:ascii="Times New Roman" w:eastAsia="Times New Roman" w:hAnsi="Times New Roman" w:cs="Times New Roman"/>
          <w:sz w:val="24"/>
          <w:szCs w:val="24"/>
          <w:lang w:val="ro-RO" w:eastAsia="zh-CN"/>
        </w:rPr>
        <w:t>standard</w:t>
      </w:r>
      <w:r>
        <w:rPr>
          <w:rFonts w:ascii="Times New Roman" w:eastAsia="Times New Roman" w:hAnsi="Times New Roman" w:cs="Times New Roman"/>
          <w:sz w:val="24"/>
          <w:szCs w:val="24"/>
          <w:lang w:val="ro-RO" w:eastAsia="zh-CN"/>
        </w:rPr>
        <w:t xml:space="preserve"> – </w:t>
      </w:r>
      <w:r w:rsidR="002F3258">
        <w:rPr>
          <w:rFonts w:ascii="Times New Roman" w:eastAsia="Times New Roman" w:hAnsi="Times New Roman" w:cs="Times New Roman"/>
          <w:sz w:val="24"/>
          <w:szCs w:val="24"/>
          <w:lang w:val="ro-RO" w:eastAsia="zh-CN"/>
        </w:rPr>
        <w:t>19.998</w:t>
      </w:r>
      <w:r>
        <w:rPr>
          <w:rFonts w:ascii="Times New Roman" w:eastAsia="Times New Roman" w:hAnsi="Times New Roman" w:cs="Times New Roman"/>
          <w:sz w:val="24"/>
          <w:szCs w:val="24"/>
          <w:lang w:val="ro-RO" w:eastAsia="zh-CN"/>
        </w:rPr>
        <w:t xml:space="preserve"> mc;</w:t>
      </w:r>
    </w:p>
    <w:p w14:paraId="04B5F73E" w14:textId="77777777" w:rsidR="005C526A" w:rsidRDefault="005C526A" w:rsidP="00B81B3A">
      <w:pPr>
        <w:pStyle w:val="ListParagraph"/>
        <w:numPr>
          <w:ilvl w:val="0"/>
          <w:numId w:val="28"/>
        </w:numPr>
        <w:tabs>
          <w:tab w:val="left" w:pos="935"/>
        </w:tabs>
        <w:spacing w:after="0" w:line="240" w:lineRule="auto"/>
        <w:ind w:left="993" w:hanging="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Rezervor R</w:t>
      </w:r>
      <w:r w:rsidR="002F3258">
        <w:rPr>
          <w:rFonts w:ascii="Times New Roman" w:eastAsia="Times New Roman" w:hAnsi="Times New Roman" w:cs="Times New Roman"/>
          <w:sz w:val="24"/>
          <w:szCs w:val="24"/>
          <w:lang w:val="ro-RO" w:eastAsia="zh-CN"/>
        </w:rPr>
        <w:t>1/2 motorină extra</w:t>
      </w:r>
      <w:r>
        <w:rPr>
          <w:rFonts w:ascii="Times New Roman" w:eastAsia="Times New Roman" w:hAnsi="Times New Roman" w:cs="Times New Roman"/>
          <w:sz w:val="24"/>
          <w:szCs w:val="24"/>
          <w:lang w:val="ro-RO" w:eastAsia="zh-CN"/>
        </w:rPr>
        <w:t xml:space="preserve"> – </w:t>
      </w:r>
      <w:r w:rsidR="002F3258">
        <w:rPr>
          <w:rFonts w:ascii="Times New Roman" w:eastAsia="Times New Roman" w:hAnsi="Times New Roman" w:cs="Times New Roman"/>
          <w:sz w:val="24"/>
          <w:szCs w:val="24"/>
          <w:lang w:val="ro-RO" w:eastAsia="zh-CN"/>
        </w:rPr>
        <w:t>20.006</w:t>
      </w:r>
      <w:r>
        <w:rPr>
          <w:rFonts w:ascii="Times New Roman" w:eastAsia="Times New Roman" w:hAnsi="Times New Roman" w:cs="Times New Roman"/>
          <w:sz w:val="24"/>
          <w:szCs w:val="24"/>
          <w:lang w:val="ro-RO" w:eastAsia="zh-CN"/>
        </w:rPr>
        <w:t xml:space="preserve"> mc;</w:t>
      </w:r>
    </w:p>
    <w:p w14:paraId="53DABEB1" w14:textId="77777777" w:rsidR="002F3258" w:rsidRPr="002F3258" w:rsidRDefault="005C526A" w:rsidP="00B81B3A">
      <w:pPr>
        <w:pStyle w:val="ListParagraph"/>
        <w:numPr>
          <w:ilvl w:val="0"/>
          <w:numId w:val="28"/>
        </w:numPr>
        <w:tabs>
          <w:tab w:val="left" w:pos="935"/>
        </w:tabs>
        <w:spacing w:after="0" w:line="240" w:lineRule="auto"/>
        <w:ind w:left="993" w:hanging="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Rezervor R</w:t>
      </w:r>
      <w:r w:rsidR="002F3258">
        <w:rPr>
          <w:rFonts w:ascii="Times New Roman" w:eastAsia="Times New Roman" w:hAnsi="Times New Roman" w:cs="Times New Roman"/>
          <w:sz w:val="24"/>
          <w:szCs w:val="24"/>
          <w:lang w:val="ro-RO" w:eastAsia="zh-CN"/>
        </w:rPr>
        <w:t>1/</w:t>
      </w:r>
      <w:r>
        <w:rPr>
          <w:rFonts w:ascii="Times New Roman" w:eastAsia="Times New Roman" w:hAnsi="Times New Roman" w:cs="Times New Roman"/>
          <w:sz w:val="24"/>
          <w:szCs w:val="24"/>
          <w:lang w:val="ro-RO" w:eastAsia="zh-CN"/>
        </w:rPr>
        <w:t xml:space="preserve">3 </w:t>
      </w:r>
      <w:r w:rsidR="002F3258">
        <w:rPr>
          <w:rFonts w:ascii="Times New Roman" w:eastAsia="Times New Roman" w:hAnsi="Times New Roman" w:cs="Times New Roman"/>
          <w:sz w:val="24"/>
          <w:szCs w:val="24"/>
          <w:lang w:val="ro-RO" w:eastAsia="zh-CN"/>
        </w:rPr>
        <w:t>benzină standard 95</w:t>
      </w:r>
      <w:r>
        <w:rPr>
          <w:rFonts w:ascii="Times New Roman" w:eastAsia="Times New Roman" w:hAnsi="Times New Roman" w:cs="Times New Roman"/>
          <w:sz w:val="24"/>
          <w:szCs w:val="24"/>
          <w:lang w:val="ro-RO" w:eastAsia="zh-CN"/>
        </w:rPr>
        <w:t xml:space="preserve"> – </w:t>
      </w:r>
      <w:r w:rsidR="002F3258">
        <w:rPr>
          <w:rFonts w:ascii="Times New Roman" w:eastAsia="Times New Roman" w:hAnsi="Times New Roman" w:cs="Times New Roman"/>
          <w:sz w:val="24"/>
          <w:szCs w:val="24"/>
          <w:lang w:val="ro-RO" w:eastAsia="zh-CN"/>
        </w:rPr>
        <w:t>19.986</w:t>
      </w:r>
      <w:r>
        <w:rPr>
          <w:rFonts w:ascii="Times New Roman" w:eastAsia="Times New Roman" w:hAnsi="Times New Roman" w:cs="Times New Roman"/>
          <w:sz w:val="24"/>
          <w:szCs w:val="24"/>
          <w:lang w:val="ro-RO" w:eastAsia="zh-CN"/>
        </w:rPr>
        <w:t xml:space="preserve"> mc;</w:t>
      </w:r>
    </w:p>
    <w:p w14:paraId="09D27CD9" w14:textId="77777777" w:rsidR="0006039B" w:rsidRDefault="0006039B" w:rsidP="0006039B">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Rezervoarele sunt dotate cu instalații pentru recuperarea emisiilor COV. Traseele de aerisire a rezervoarelor de benzină sunt prevăzute cu supapa de aerisire și opritor de flăcări</w:t>
      </w:r>
      <w:r w:rsidR="00B81B3A">
        <w:rPr>
          <w:rFonts w:ascii="Times New Roman" w:eastAsia="Times New Roman" w:hAnsi="Times New Roman" w:cs="Times New Roman"/>
          <w:sz w:val="24"/>
          <w:szCs w:val="24"/>
          <w:lang w:val="ro-RO" w:eastAsia="zh-CN"/>
        </w:rPr>
        <w:t>, cu opritor de flăcări pentru aerisirea rezervoarelor de motorină</w:t>
      </w:r>
      <w:r>
        <w:rPr>
          <w:rFonts w:ascii="Times New Roman" w:eastAsia="Times New Roman" w:hAnsi="Times New Roman" w:cs="Times New Roman"/>
          <w:sz w:val="24"/>
          <w:szCs w:val="24"/>
          <w:lang w:val="ro-RO" w:eastAsia="zh-CN"/>
        </w:rPr>
        <w:t>, iar gurile de de descărcare a carburanților și de preluare a vaporilor de COV sunt prevăzute cu dispozitive de cuplare rapidă cu închidere etanșă.</w:t>
      </w:r>
    </w:p>
    <w:p w14:paraId="6B0C3D90" w14:textId="77777777" w:rsidR="002F13BE" w:rsidRDefault="0006039B" w:rsidP="00E92517">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462786">
        <w:rPr>
          <w:rFonts w:ascii="Times New Roman" w:eastAsia="Times New Roman" w:hAnsi="Times New Roman" w:cs="Times New Roman"/>
          <w:b/>
          <w:sz w:val="24"/>
          <w:szCs w:val="24"/>
          <w:lang w:val="ro-RO" w:eastAsia="zh-CN"/>
        </w:rPr>
        <w:t>Pompe</w:t>
      </w:r>
      <w:r w:rsidR="00462786" w:rsidRPr="00462786">
        <w:rPr>
          <w:rFonts w:ascii="Times New Roman" w:eastAsia="Times New Roman" w:hAnsi="Times New Roman" w:cs="Times New Roman"/>
          <w:b/>
          <w:sz w:val="24"/>
          <w:szCs w:val="24"/>
          <w:lang w:val="ro-RO" w:eastAsia="zh-CN"/>
        </w:rPr>
        <w:t xml:space="preserve"> distribuție carburanți</w:t>
      </w:r>
      <w:r w:rsidR="00462786">
        <w:rPr>
          <w:rFonts w:ascii="Times New Roman" w:eastAsia="Times New Roman" w:hAnsi="Times New Roman" w:cs="Times New Roman"/>
          <w:sz w:val="24"/>
          <w:szCs w:val="24"/>
          <w:lang w:val="ro-RO" w:eastAsia="zh-CN"/>
        </w:rPr>
        <w:t xml:space="preserve">: 2 </w:t>
      </w:r>
      <w:r w:rsidR="00B81B3A">
        <w:rPr>
          <w:rFonts w:ascii="Times New Roman" w:eastAsia="Times New Roman" w:hAnsi="Times New Roman" w:cs="Times New Roman"/>
          <w:sz w:val="24"/>
          <w:szCs w:val="24"/>
          <w:lang w:val="ro-RO" w:eastAsia="zh-CN"/>
        </w:rPr>
        <w:t>pompe</w:t>
      </w:r>
      <w:r w:rsidR="002F13BE">
        <w:rPr>
          <w:rFonts w:ascii="Times New Roman" w:eastAsia="Times New Roman" w:hAnsi="Times New Roman" w:cs="Times New Roman"/>
          <w:sz w:val="24"/>
          <w:szCs w:val="24"/>
          <w:lang w:val="ro-RO" w:eastAsia="zh-CN"/>
        </w:rPr>
        <w:t xml:space="preserve"> tip Tokheim Uk Limited,</w:t>
      </w:r>
      <w:r w:rsidR="00B81B3A">
        <w:rPr>
          <w:rFonts w:ascii="Times New Roman" w:eastAsia="Times New Roman" w:hAnsi="Times New Roman" w:cs="Times New Roman"/>
          <w:sz w:val="24"/>
          <w:szCs w:val="24"/>
          <w:lang w:val="ro-RO" w:eastAsia="zh-CN"/>
        </w:rPr>
        <w:t xml:space="preserve"> fiind prevăzute cu sistem de recuperare a vaporilor COV pentru furtunurile distribuție benzină,</w:t>
      </w:r>
      <w:r w:rsidR="002F13BE">
        <w:rPr>
          <w:rFonts w:ascii="Times New Roman" w:eastAsia="Times New Roman" w:hAnsi="Times New Roman" w:cs="Times New Roman"/>
          <w:sz w:val="24"/>
          <w:szCs w:val="24"/>
          <w:lang w:val="ro-RO" w:eastAsia="zh-CN"/>
        </w:rPr>
        <w:t xml:space="preserve"> repartizate astfel:</w:t>
      </w:r>
    </w:p>
    <w:p w14:paraId="4FA2A802" w14:textId="77777777" w:rsidR="002F13BE" w:rsidRDefault="00B81B3A" w:rsidP="00B81B3A">
      <w:pPr>
        <w:pStyle w:val="ListParagraph"/>
        <w:numPr>
          <w:ilvl w:val="0"/>
          <w:numId w:val="40"/>
        </w:numPr>
        <w:tabs>
          <w:tab w:val="left" w:pos="935"/>
        </w:tabs>
        <w:spacing w:after="0" w:line="240" w:lineRule="auto"/>
        <w:ind w:left="851" w:hanging="284"/>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P1&amp; P2 – 2x3 furtunuri - (2) Motorină Standard, (2) Motorină Extra, (2) Benzină Standard 95;</w:t>
      </w:r>
    </w:p>
    <w:p w14:paraId="2E1447BE" w14:textId="77777777" w:rsidR="00B81B3A" w:rsidRPr="00B81B3A" w:rsidRDefault="00B81B3A" w:rsidP="00B81B3A">
      <w:pPr>
        <w:pStyle w:val="ListParagraph"/>
        <w:numPr>
          <w:ilvl w:val="0"/>
          <w:numId w:val="40"/>
        </w:numPr>
        <w:tabs>
          <w:tab w:val="left" w:pos="935"/>
        </w:tabs>
        <w:spacing w:after="0" w:line="240" w:lineRule="auto"/>
        <w:ind w:left="851" w:hanging="284"/>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P3&amp; P4 – 2x3 furtunuri - (2) Motorină Standard, (2) Motorină Extra, (2) Benzină Standard 95;</w:t>
      </w:r>
    </w:p>
    <w:p w14:paraId="5B1116E5" w14:textId="19C3F22E" w:rsidR="005C0E43" w:rsidRPr="00C21C2F" w:rsidRDefault="00462786" w:rsidP="00297ABB">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21C2F">
        <w:rPr>
          <w:rFonts w:ascii="Times New Roman" w:eastAsia="Times New Roman" w:hAnsi="Times New Roman" w:cs="Times New Roman"/>
          <w:b/>
          <w:sz w:val="24"/>
          <w:szCs w:val="24"/>
          <w:lang w:val="ro-RO" w:eastAsia="zh-CN"/>
        </w:rPr>
        <w:t>Clădirea stației</w:t>
      </w:r>
      <w:r w:rsidR="00054CE9" w:rsidRPr="00C21C2F">
        <w:rPr>
          <w:rFonts w:ascii="Times New Roman" w:eastAsia="Times New Roman" w:hAnsi="Times New Roman" w:cs="Times New Roman"/>
          <w:b/>
          <w:sz w:val="24"/>
          <w:szCs w:val="24"/>
          <w:lang w:val="ro-RO" w:eastAsia="zh-CN"/>
        </w:rPr>
        <w:t xml:space="preserve"> (P)</w:t>
      </w:r>
      <w:r w:rsidRPr="00C21C2F">
        <w:rPr>
          <w:rFonts w:ascii="Times New Roman" w:eastAsia="Times New Roman" w:hAnsi="Times New Roman" w:cs="Times New Roman"/>
          <w:b/>
          <w:sz w:val="24"/>
          <w:szCs w:val="24"/>
          <w:lang w:val="ro-RO" w:eastAsia="zh-CN"/>
        </w:rPr>
        <w:t xml:space="preserve">: </w:t>
      </w:r>
      <w:r w:rsidRPr="00C21C2F">
        <w:rPr>
          <w:rFonts w:ascii="Times New Roman" w:eastAsia="Times New Roman" w:hAnsi="Times New Roman" w:cs="Times New Roman"/>
          <w:sz w:val="24"/>
          <w:szCs w:val="24"/>
          <w:lang w:val="ro-RO" w:eastAsia="zh-CN"/>
        </w:rPr>
        <w:t xml:space="preserve">spațiu de vânzare pentru produse </w:t>
      </w:r>
      <w:r w:rsidR="00297ABB" w:rsidRPr="00C21C2F">
        <w:rPr>
          <w:rFonts w:ascii="Times New Roman" w:eastAsia="Times New Roman" w:hAnsi="Times New Roman" w:cs="Times New Roman"/>
          <w:sz w:val="24"/>
          <w:szCs w:val="24"/>
          <w:lang w:val="ro-RO" w:eastAsia="zh-CN"/>
        </w:rPr>
        <w:t>pentru autoturisme și alimentare preambalate, grup sanitar, birou, depozit marfă, depozit ulei și cameră tehnică</w:t>
      </w:r>
    </w:p>
    <w:p w14:paraId="39A824FC" w14:textId="520143E1" w:rsidR="00297ABB" w:rsidRPr="00C21C2F" w:rsidRDefault="003336F2" w:rsidP="003336F2">
      <w:pPr>
        <w:pStyle w:val="ListParagraph"/>
        <w:numPr>
          <w:ilvl w:val="0"/>
          <w:numId w:val="30"/>
        </w:numPr>
        <w:tabs>
          <w:tab w:val="left" w:pos="935"/>
        </w:tabs>
        <w:spacing w:after="0" w:line="240" w:lineRule="auto"/>
        <w:ind w:left="426"/>
        <w:jc w:val="both"/>
        <w:rPr>
          <w:rFonts w:ascii="Times New Roman" w:eastAsia="Times New Roman" w:hAnsi="Times New Roman" w:cs="Times New Roman"/>
          <w:b/>
          <w:sz w:val="24"/>
          <w:szCs w:val="24"/>
          <w:lang w:val="ro-RO" w:eastAsia="zh-CN"/>
        </w:rPr>
      </w:pPr>
      <w:r w:rsidRPr="00C21C2F">
        <w:rPr>
          <w:rFonts w:ascii="Times New Roman" w:eastAsia="Times New Roman" w:hAnsi="Times New Roman" w:cs="Times New Roman"/>
          <w:b/>
          <w:sz w:val="24"/>
          <w:szCs w:val="24"/>
          <w:lang w:val="ro-RO" w:eastAsia="zh-CN"/>
        </w:rPr>
        <w:t>Copertină pentru protecția pompelor de carburanți;</w:t>
      </w:r>
    </w:p>
    <w:p w14:paraId="23F4E46D" w14:textId="73533F1F" w:rsidR="003336F2" w:rsidRPr="00C21C2F" w:rsidRDefault="003336F2" w:rsidP="003336F2">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21C2F">
        <w:rPr>
          <w:rFonts w:ascii="Times New Roman" w:eastAsia="Times New Roman" w:hAnsi="Times New Roman" w:cs="Times New Roman"/>
          <w:b/>
          <w:sz w:val="24"/>
          <w:szCs w:val="24"/>
          <w:lang w:val="ro-RO" w:eastAsia="zh-CN"/>
        </w:rPr>
        <w:t xml:space="preserve">Rastele de butelii (2): </w:t>
      </w:r>
      <w:r w:rsidRPr="00C21C2F">
        <w:rPr>
          <w:rFonts w:ascii="Times New Roman" w:eastAsia="Times New Roman" w:hAnsi="Times New Roman" w:cs="Times New Roman"/>
          <w:sz w:val="24"/>
          <w:szCs w:val="24"/>
          <w:lang w:val="ro-RO" w:eastAsia="zh-CN"/>
        </w:rPr>
        <w:t>capacitate maximă de 20 bucăți fiecare;</w:t>
      </w:r>
    </w:p>
    <w:p w14:paraId="4345560F" w14:textId="7F456306" w:rsidR="00054CE9" w:rsidRPr="003336F2" w:rsidRDefault="00054CE9" w:rsidP="003336F2">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21C2F">
        <w:rPr>
          <w:rFonts w:ascii="Times New Roman" w:eastAsia="Times New Roman" w:hAnsi="Times New Roman" w:cs="Times New Roman"/>
          <w:b/>
          <w:sz w:val="24"/>
          <w:szCs w:val="24"/>
          <w:lang w:val="ro-RO" w:eastAsia="zh-CN"/>
        </w:rPr>
        <w:t>Sistem de conducte tehnologice</w:t>
      </w:r>
      <w:r w:rsidRPr="003336F2">
        <w:rPr>
          <w:rFonts w:ascii="Times New Roman" w:eastAsia="Times New Roman" w:hAnsi="Times New Roman" w:cs="Times New Roman"/>
          <w:b/>
          <w:sz w:val="24"/>
          <w:szCs w:val="24"/>
          <w:lang w:val="ro-RO" w:eastAsia="zh-CN"/>
        </w:rPr>
        <w:t>:</w:t>
      </w:r>
      <w:r w:rsidRPr="003336F2">
        <w:rPr>
          <w:rFonts w:ascii="Times New Roman" w:eastAsia="Times New Roman" w:hAnsi="Times New Roman" w:cs="Times New Roman"/>
          <w:sz w:val="24"/>
          <w:szCs w:val="24"/>
          <w:lang w:val="ro-RO" w:eastAsia="zh-CN"/>
        </w:rPr>
        <w:t xml:space="preserve"> amplasate subteran</w:t>
      </w:r>
      <w:r w:rsidR="003336F2" w:rsidRPr="003336F2">
        <w:rPr>
          <w:rFonts w:ascii="Times New Roman" w:eastAsia="Times New Roman" w:hAnsi="Times New Roman" w:cs="Times New Roman"/>
          <w:sz w:val="24"/>
          <w:szCs w:val="24"/>
          <w:lang w:val="ro-RO" w:eastAsia="zh-CN"/>
        </w:rPr>
        <w:t>;</w:t>
      </w:r>
    </w:p>
    <w:p w14:paraId="56035DCF" w14:textId="1B10DBB9" w:rsidR="00054CE9" w:rsidRDefault="00054CE9"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 xml:space="preserve">Platformă descărcare cisterne: </w:t>
      </w:r>
      <w:r w:rsidRPr="00054CE9">
        <w:rPr>
          <w:rFonts w:ascii="Times New Roman" w:eastAsia="Times New Roman" w:hAnsi="Times New Roman" w:cs="Times New Roman"/>
          <w:sz w:val="24"/>
          <w:szCs w:val="24"/>
          <w:lang w:val="ro-RO" w:eastAsia="zh-CN"/>
        </w:rPr>
        <w:t>în dreptul gurilor de descărcare;</w:t>
      </w:r>
      <w:r>
        <w:rPr>
          <w:rFonts w:ascii="Times New Roman" w:eastAsia="Times New Roman" w:hAnsi="Times New Roman" w:cs="Times New Roman"/>
          <w:sz w:val="24"/>
          <w:szCs w:val="24"/>
          <w:lang w:val="ro-RO" w:eastAsia="zh-CN"/>
        </w:rPr>
        <w:t xml:space="preserve"> </w:t>
      </w:r>
    </w:p>
    <w:p w14:paraId="70CA057F" w14:textId="470DC66C" w:rsidR="003336F2" w:rsidRDefault="003336F2"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 xml:space="preserve">Separatoare de hidrocarburi: </w:t>
      </w:r>
      <w:r w:rsidRPr="003336F2">
        <w:rPr>
          <w:rFonts w:ascii="Times New Roman" w:eastAsia="Times New Roman" w:hAnsi="Times New Roman" w:cs="Times New Roman"/>
          <w:sz w:val="24"/>
          <w:szCs w:val="24"/>
          <w:lang w:val="ro-RO" w:eastAsia="zh-CN"/>
        </w:rPr>
        <w:t>tip Freylit, debit de 6l/s;</w:t>
      </w:r>
    </w:p>
    <w:p w14:paraId="7681F0ED" w14:textId="6574C84C" w:rsidR="003336F2" w:rsidRPr="003336F2" w:rsidRDefault="003336F2"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Foraj de hidroobservație;</w:t>
      </w:r>
    </w:p>
    <w:p w14:paraId="4C34F3FC" w14:textId="374BCA70" w:rsidR="003336F2" w:rsidRDefault="003336F2"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Colonetă apă-aer;</w:t>
      </w:r>
    </w:p>
    <w:p w14:paraId="5A32AF4E" w14:textId="000C85BD" w:rsidR="00054CE9" w:rsidRPr="003336F2" w:rsidRDefault="003336F2"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Căi de acces și rigole pentru colectare ape pluviale</w:t>
      </w:r>
      <w:r w:rsidR="005C0E43">
        <w:rPr>
          <w:rFonts w:ascii="Times New Roman" w:eastAsia="Times New Roman" w:hAnsi="Times New Roman" w:cs="Times New Roman"/>
          <w:b/>
          <w:sz w:val="24"/>
          <w:szCs w:val="24"/>
          <w:lang w:val="ro-RO" w:eastAsia="zh-CN"/>
        </w:rPr>
        <w:t>;</w:t>
      </w:r>
    </w:p>
    <w:p w14:paraId="7B734693" w14:textId="706011CE" w:rsidR="003336F2" w:rsidRPr="003336F2" w:rsidRDefault="003336F2"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Platformă depozitare temporară deșeuri;</w:t>
      </w:r>
    </w:p>
    <w:p w14:paraId="3097EFCB" w14:textId="179F6834" w:rsidR="003336F2" w:rsidRPr="003336F2" w:rsidRDefault="003336F2"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Platformă betonată și parcare;</w:t>
      </w:r>
    </w:p>
    <w:p w14:paraId="596D3E1F" w14:textId="3638217F" w:rsidR="003336F2" w:rsidRDefault="003336F2"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b/>
          <w:sz w:val="24"/>
          <w:szCs w:val="24"/>
          <w:lang w:val="ro-RO" w:eastAsia="zh-CN"/>
        </w:rPr>
        <w:t>Totem;</w:t>
      </w:r>
    </w:p>
    <w:p w14:paraId="5CD6CBAC" w14:textId="77777777" w:rsidR="005C0E43" w:rsidRDefault="005C0E43" w:rsidP="00E92517">
      <w:pPr>
        <w:pStyle w:val="ListParagraph"/>
        <w:numPr>
          <w:ilvl w:val="0"/>
          <w:numId w:val="30"/>
        </w:numPr>
        <w:tabs>
          <w:tab w:val="left" w:pos="935"/>
        </w:tabs>
        <w:spacing w:after="0" w:line="240" w:lineRule="auto"/>
        <w:ind w:left="426"/>
        <w:jc w:val="both"/>
        <w:rPr>
          <w:rFonts w:ascii="Times New Roman" w:eastAsia="Times New Roman" w:hAnsi="Times New Roman" w:cs="Times New Roman"/>
          <w:b/>
          <w:sz w:val="24"/>
          <w:szCs w:val="24"/>
          <w:lang w:val="ro-RO" w:eastAsia="zh-CN"/>
        </w:rPr>
      </w:pPr>
      <w:r>
        <w:rPr>
          <w:rFonts w:ascii="Times New Roman" w:eastAsia="Times New Roman" w:hAnsi="Times New Roman" w:cs="Times New Roman"/>
          <w:b/>
          <w:sz w:val="24"/>
          <w:szCs w:val="24"/>
          <w:lang w:val="ro-RO" w:eastAsia="zh-CN"/>
        </w:rPr>
        <w:t xml:space="preserve">Dotări PSI: </w:t>
      </w:r>
      <w:r w:rsidRPr="005C0E43">
        <w:rPr>
          <w:rFonts w:ascii="Times New Roman" w:eastAsia="Times New Roman" w:hAnsi="Times New Roman" w:cs="Times New Roman"/>
          <w:sz w:val="24"/>
          <w:szCs w:val="24"/>
          <w:lang w:val="ro-RO" w:eastAsia="zh-CN"/>
        </w:rPr>
        <w:t>conform scenariului de siguranță la foc</w:t>
      </w:r>
      <w:r>
        <w:rPr>
          <w:rFonts w:ascii="Times New Roman" w:eastAsia="Times New Roman" w:hAnsi="Times New Roman" w:cs="Times New Roman"/>
          <w:b/>
          <w:sz w:val="24"/>
          <w:szCs w:val="24"/>
          <w:lang w:val="ro-RO" w:eastAsia="zh-CN"/>
        </w:rPr>
        <w:t>;</w:t>
      </w:r>
    </w:p>
    <w:p w14:paraId="48248962" w14:textId="77777777" w:rsidR="004F40CB" w:rsidRPr="005C0E43" w:rsidRDefault="004F40CB" w:rsidP="005C0E43">
      <w:pPr>
        <w:tabs>
          <w:tab w:val="left" w:pos="935"/>
        </w:tabs>
        <w:spacing w:after="0" w:line="240" w:lineRule="auto"/>
        <w:ind w:left="66"/>
        <w:jc w:val="both"/>
        <w:rPr>
          <w:rFonts w:ascii="Times New Roman" w:eastAsia="Times New Roman" w:hAnsi="Times New Roman" w:cs="Times New Roman"/>
          <w:b/>
          <w:sz w:val="24"/>
          <w:szCs w:val="24"/>
          <w:lang w:val="ro-RO" w:eastAsia="zh-CN"/>
        </w:rPr>
      </w:pPr>
    </w:p>
    <w:p w14:paraId="3CB74E5E" w14:textId="77777777" w:rsidR="0011207A" w:rsidRPr="00DF78FC" w:rsidRDefault="004F40CB" w:rsidP="00E92517">
      <w:pPr>
        <w:pStyle w:val="ListParagraph"/>
        <w:numPr>
          <w:ilvl w:val="0"/>
          <w:numId w:val="11"/>
        </w:numPr>
        <w:spacing w:after="0" w:line="240" w:lineRule="auto"/>
        <w:ind w:left="426"/>
        <w:jc w:val="both"/>
        <w:rPr>
          <w:rFonts w:ascii="Times New Roman" w:hAnsi="Times New Roman" w:cs="Times New Roman"/>
          <w:b/>
          <w:sz w:val="24"/>
          <w:szCs w:val="24"/>
          <w:lang w:val="ro-RO"/>
        </w:rPr>
      </w:pPr>
      <w:r>
        <w:rPr>
          <w:rFonts w:ascii="Times New Roman" w:eastAsia="Times New Roman" w:hAnsi="Times New Roman" w:cs="Times New Roman"/>
          <w:b/>
          <w:bCs/>
          <w:sz w:val="24"/>
          <w:szCs w:val="24"/>
          <w:lang w:val="ro-RO" w:eastAsia="ro-RO"/>
        </w:rPr>
        <w:t>M</w:t>
      </w:r>
      <w:r w:rsidR="0055084E" w:rsidRPr="00DF78FC">
        <w:rPr>
          <w:rFonts w:ascii="Times New Roman" w:eastAsia="Times New Roman" w:hAnsi="Times New Roman" w:cs="Times New Roman"/>
          <w:b/>
          <w:bCs/>
          <w:sz w:val="24"/>
          <w:szCs w:val="24"/>
          <w:lang w:val="ro-RO" w:eastAsia="ro-RO"/>
        </w:rPr>
        <w:t>ateriile prime, auxiliare, combustibilii și ambalajele folosite – mod de ambalare, mod de depozitare, cantități</w:t>
      </w:r>
      <w:r w:rsidR="0055084E" w:rsidRPr="00DF78FC">
        <w:rPr>
          <w:rFonts w:ascii="Times New Roman" w:hAnsi="Times New Roman" w:cs="Times New Roman"/>
          <w:b/>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0"/>
        <w:gridCol w:w="1763"/>
        <w:gridCol w:w="877"/>
        <w:gridCol w:w="931"/>
        <w:gridCol w:w="1501"/>
        <w:gridCol w:w="1412"/>
        <w:gridCol w:w="1412"/>
      </w:tblGrid>
      <w:tr w:rsidR="0063083C" w:rsidRPr="00DF78FC" w14:paraId="236E8BB2" w14:textId="77777777" w:rsidTr="006F642E">
        <w:trPr>
          <w:cantSplit/>
          <w:trHeight w:val="855"/>
          <w:jc w:val="center"/>
        </w:trPr>
        <w:tc>
          <w:tcPr>
            <w:tcW w:w="911" w:type="pct"/>
            <w:shd w:val="clear" w:color="auto" w:fill="C0C0C0"/>
          </w:tcPr>
          <w:p w14:paraId="5F4636DA" w14:textId="77777777"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Denumire</w:t>
            </w:r>
          </w:p>
        </w:tc>
        <w:tc>
          <w:tcPr>
            <w:tcW w:w="913" w:type="pct"/>
            <w:shd w:val="clear" w:color="auto" w:fill="C0C0C0"/>
          </w:tcPr>
          <w:p w14:paraId="23B326B5" w14:textId="77777777"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Încadrare</w:t>
            </w:r>
          </w:p>
        </w:tc>
        <w:tc>
          <w:tcPr>
            <w:tcW w:w="454" w:type="pct"/>
            <w:shd w:val="clear" w:color="auto" w:fill="C0C0C0"/>
            <w:textDirection w:val="btLr"/>
            <w:vAlign w:val="center"/>
          </w:tcPr>
          <w:p w14:paraId="2AE0BB9B" w14:textId="77777777"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Cantitate</w:t>
            </w:r>
          </w:p>
        </w:tc>
        <w:tc>
          <w:tcPr>
            <w:tcW w:w="482" w:type="pct"/>
            <w:shd w:val="clear" w:color="auto" w:fill="C0C0C0"/>
          </w:tcPr>
          <w:p w14:paraId="0A89F896" w14:textId="77777777"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UM</w:t>
            </w:r>
          </w:p>
        </w:tc>
        <w:tc>
          <w:tcPr>
            <w:tcW w:w="777" w:type="pct"/>
            <w:shd w:val="clear" w:color="auto" w:fill="C0C0C0"/>
          </w:tcPr>
          <w:p w14:paraId="6A124CB6" w14:textId="77777777"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Destinație/Utilizare</w:t>
            </w:r>
          </w:p>
        </w:tc>
        <w:tc>
          <w:tcPr>
            <w:tcW w:w="731" w:type="pct"/>
            <w:shd w:val="clear" w:color="auto" w:fill="C0C0C0"/>
          </w:tcPr>
          <w:p w14:paraId="5B15C120" w14:textId="77777777" w:rsidR="0063083C" w:rsidRPr="00DF78FC" w:rsidRDefault="0063083C" w:rsidP="00B13699">
            <w:pPr>
              <w:spacing w:after="0" w:line="240" w:lineRule="auto"/>
              <w:jc w:val="center"/>
              <w:rPr>
                <w:rFonts w:ascii="Times New Roman" w:hAnsi="Times New Roman" w:cs="Times New Roman"/>
                <w:b/>
                <w:sz w:val="18"/>
                <w:szCs w:val="20"/>
                <w:lang w:val="ro-RO"/>
              </w:rPr>
            </w:pPr>
            <w:r w:rsidRPr="00DF78FC">
              <w:rPr>
                <w:rFonts w:ascii="Times New Roman" w:hAnsi="Times New Roman" w:cs="Times New Roman"/>
                <w:b/>
                <w:sz w:val="18"/>
                <w:szCs w:val="20"/>
                <w:lang w:val="ro-RO"/>
              </w:rPr>
              <w:t>Mod de depozitare</w:t>
            </w:r>
          </w:p>
        </w:tc>
        <w:tc>
          <w:tcPr>
            <w:tcW w:w="731" w:type="pct"/>
            <w:shd w:val="clear" w:color="auto" w:fill="C0C0C0"/>
          </w:tcPr>
          <w:p w14:paraId="6C9ECEC0" w14:textId="77777777" w:rsidR="0063083C" w:rsidRPr="00DF78FC" w:rsidRDefault="0063083C" w:rsidP="00B13699">
            <w:pPr>
              <w:spacing w:after="0" w:line="240" w:lineRule="auto"/>
              <w:jc w:val="center"/>
              <w:rPr>
                <w:rFonts w:ascii="Times New Roman" w:hAnsi="Times New Roman" w:cs="Times New Roman"/>
                <w:b/>
                <w:sz w:val="18"/>
                <w:szCs w:val="20"/>
                <w:lang w:val="ro-RO"/>
              </w:rPr>
            </w:pPr>
            <w:r>
              <w:rPr>
                <w:rFonts w:ascii="Times New Roman" w:hAnsi="Times New Roman" w:cs="Times New Roman"/>
                <w:b/>
                <w:sz w:val="18"/>
                <w:szCs w:val="20"/>
                <w:lang w:val="ro-RO"/>
              </w:rPr>
              <w:t>Periculozitate</w:t>
            </w:r>
          </w:p>
        </w:tc>
      </w:tr>
      <w:tr w:rsidR="0063083C" w:rsidRPr="00DF78FC" w14:paraId="4752702B" w14:textId="77777777" w:rsidTr="006F642E">
        <w:trPr>
          <w:trHeight w:val="164"/>
          <w:jc w:val="center"/>
        </w:trPr>
        <w:tc>
          <w:tcPr>
            <w:tcW w:w="911" w:type="pct"/>
            <w:shd w:val="clear" w:color="auto" w:fill="auto"/>
          </w:tcPr>
          <w:p w14:paraId="62F1ED86" w14:textId="1C57EA72" w:rsidR="0063083C" w:rsidRPr="00DF78FC" w:rsidRDefault="008E17FF"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Benzină</w:t>
            </w:r>
          </w:p>
        </w:tc>
        <w:tc>
          <w:tcPr>
            <w:tcW w:w="913" w:type="pct"/>
            <w:shd w:val="clear" w:color="auto" w:fill="auto"/>
          </w:tcPr>
          <w:p w14:paraId="763220EB" w14:textId="77777777" w:rsidR="0063083C" w:rsidRPr="00DF78FC" w:rsidRDefault="0063083C" w:rsidP="00B13699">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Materie primă</w:t>
            </w:r>
          </w:p>
        </w:tc>
        <w:tc>
          <w:tcPr>
            <w:tcW w:w="454" w:type="pct"/>
            <w:shd w:val="clear" w:color="auto" w:fill="auto"/>
          </w:tcPr>
          <w:p w14:paraId="7C25BF25" w14:textId="1C4831A5" w:rsidR="0063083C" w:rsidRPr="00DF78FC" w:rsidRDefault="003336F2"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1500</w:t>
            </w:r>
          </w:p>
        </w:tc>
        <w:tc>
          <w:tcPr>
            <w:tcW w:w="482" w:type="pct"/>
            <w:shd w:val="clear" w:color="auto" w:fill="auto"/>
          </w:tcPr>
          <w:p w14:paraId="4F22DE4F" w14:textId="1B7291D4" w:rsidR="0063083C" w:rsidRPr="00DF78FC" w:rsidRDefault="003336F2"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mc/an</w:t>
            </w:r>
          </w:p>
        </w:tc>
        <w:tc>
          <w:tcPr>
            <w:tcW w:w="777" w:type="pct"/>
            <w:shd w:val="clear" w:color="auto" w:fill="auto"/>
          </w:tcPr>
          <w:p w14:paraId="07B75DE3" w14:textId="77777777" w:rsidR="0063083C" w:rsidRPr="00DF78FC" w:rsidRDefault="0063083C" w:rsidP="00B13699">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Comercializare</w:t>
            </w:r>
          </w:p>
        </w:tc>
        <w:tc>
          <w:tcPr>
            <w:tcW w:w="731" w:type="pct"/>
            <w:shd w:val="clear" w:color="auto" w:fill="auto"/>
          </w:tcPr>
          <w:p w14:paraId="20997122" w14:textId="77777777" w:rsidR="0063083C" w:rsidRPr="00DF78FC" w:rsidRDefault="0063083C" w:rsidP="00B13699">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În rezervoarele subterane</w:t>
            </w:r>
          </w:p>
        </w:tc>
        <w:tc>
          <w:tcPr>
            <w:tcW w:w="731" w:type="pct"/>
          </w:tcPr>
          <w:p w14:paraId="3995EA83" w14:textId="77777777" w:rsidR="0063083C" w:rsidRPr="00DF78FC" w:rsidRDefault="0063083C"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P</w:t>
            </w:r>
          </w:p>
        </w:tc>
      </w:tr>
      <w:tr w:rsidR="0063083C" w:rsidRPr="00105901" w14:paraId="7E5C34CA" w14:textId="77777777" w:rsidTr="006F642E">
        <w:trPr>
          <w:trHeight w:val="20"/>
          <w:jc w:val="center"/>
        </w:trPr>
        <w:tc>
          <w:tcPr>
            <w:tcW w:w="911" w:type="pct"/>
            <w:shd w:val="clear" w:color="auto" w:fill="auto"/>
          </w:tcPr>
          <w:p w14:paraId="40A5ED86" w14:textId="09A610A3" w:rsidR="0063083C" w:rsidRPr="004877CB" w:rsidRDefault="008E17FF" w:rsidP="00B13699">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Motorină</w:t>
            </w:r>
          </w:p>
        </w:tc>
        <w:tc>
          <w:tcPr>
            <w:tcW w:w="913" w:type="pct"/>
            <w:shd w:val="clear" w:color="auto" w:fill="auto"/>
          </w:tcPr>
          <w:p w14:paraId="38960798" w14:textId="77777777" w:rsidR="0063083C" w:rsidRPr="004877CB" w:rsidRDefault="0063083C" w:rsidP="00B13699">
            <w:pPr>
              <w:spacing w:after="0"/>
              <w:jc w:val="center"/>
              <w:rPr>
                <w:sz w:val="18"/>
              </w:rPr>
            </w:pPr>
            <w:r w:rsidRPr="004877CB">
              <w:rPr>
                <w:rFonts w:ascii="Times New Roman" w:hAnsi="Times New Roman" w:cs="Times New Roman"/>
                <w:sz w:val="18"/>
                <w:szCs w:val="20"/>
                <w:lang w:val="ro-RO" w:eastAsia="ro-RO"/>
              </w:rPr>
              <w:t>Materie primă</w:t>
            </w:r>
          </w:p>
        </w:tc>
        <w:tc>
          <w:tcPr>
            <w:tcW w:w="454" w:type="pct"/>
            <w:shd w:val="clear" w:color="auto" w:fill="auto"/>
          </w:tcPr>
          <w:p w14:paraId="6EAE2ADB" w14:textId="63084B3B" w:rsidR="0063083C" w:rsidRPr="004877CB" w:rsidRDefault="003336F2" w:rsidP="00B13699">
            <w:pPr>
              <w:spacing w:after="0"/>
              <w:jc w:val="center"/>
              <w:rPr>
                <w:rFonts w:ascii="Times New Roman" w:hAnsi="Times New Roman" w:cs="Times New Roman"/>
                <w:sz w:val="18"/>
                <w:szCs w:val="20"/>
                <w:lang w:val="ro-RO" w:eastAsia="ro-RO"/>
              </w:rPr>
            </w:pPr>
            <w:r w:rsidRPr="004877CB">
              <w:rPr>
                <w:rFonts w:ascii="Times New Roman" w:hAnsi="Times New Roman" w:cs="Times New Roman"/>
                <w:sz w:val="18"/>
                <w:szCs w:val="20"/>
                <w:lang w:val="ro-RO" w:eastAsia="ro-RO"/>
              </w:rPr>
              <w:t>6250</w:t>
            </w:r>
          </w:p>
        </w:tc>
        <w:tc>
          <w:tcPr>
            <w:tcW w:w="482" w:type="pct"/>
            <w:shd w:val="clear" w:color="auto" w:fill="auto"/>
          </w:tcPr>
          <w:p w14:paraId="2AAF0F31" w14:textId="35C42C03" w:rsidR="0063083C" w:rsidRPr="004877CB" w:rsidRDefault="003336F2" w:rsidP="00B13699">
            <w:pPr>
              <w:spacing w:after="0"/>
              <w:jc w:val="center"/>
              <w:rPr>
                <w:sz w:val="18"/>
              </w:rPr>
            </w:pPr>
            <w:r w:rsidRPr="004877CB">
              <w:rPr>
                <w:rFonts w:ascii="Times New Roman" w:hAnsi="Times New Roman" w:cs="Times New Roman"/>
                <w:sz w:val="18"/>
                <w:szCs w:val="20"/>
                <w:lang w:val="ro-RO" w:eastAsia="ro-RO"/>
              </w:rPr>
              <w:t>mc</w:t>
            </w:r>
            <w:r w:rsidR="0063083C" w:rsidRPr="004877CB">
              <w:rPr>
                <w:rFonts w:ascii="Times New Roman" w:hAnsi="Times New Roman" w:cs="Times New Roman"/>
                <w:sz w:val="18"/>
                <w:szCs w:val="20"/>
                <w:lang w:val="ro-RO" w:eastAsia="ro-RO"/>
              </w:rPr>
              <w:t>/an</w:t>
            </w:r>
          </w:p>
        </w:tc>
        <w:tc>
          <w:tcPr>
            <w:tcW w:w="777" w:type="pct"/>
            <w:shd w:val="clear" w:color="auto" w:fill="auto"/>
          </w:tcPr>
          <w:p w14:paraId="18E6998E" w14:textId="77777777" w:rsidR="0063083C" w:rsidRPr="004877CB" w:rsidRDefault="0063083C" w:rsidP="00B13699">
            <w:pPr>
              <w:spacing w:after="0"/>
              <w:jc w:val="center"/>
            </w:pPr>
            <w:r w:rsidRPr="004877CB">
              <w:rPr>
                <w:rFonts w:ascii="Times New Roman" w:hAnsi="Times New Roman" w:cs="Times New Roman"/>
                <w:sz w:val="18"/>
                <w:szCs w:val="20"/>
                <w:lang w:val="ro-RO" w:eastAsia="ro-RO"/>
              </w:rPr>
              <w:t>Comercializare</w:t>
            </w:r>
          </w:p>
        </w:tc>
        <w:tc>
          <w:tcPr>
            <w:tcW w:w="731" w:type="pct"/>
            <w:shd w:val="clear" w:color="auto" w:fill="auto"/>
          </w:tcPr>
          <w:p w14:paraId="619D8C63" w14:textId="77777777" w:rsidR="0063083C" w:rsidRPr="004877CB" w:rsidRDefault="0063083C" w:rsidP="00B13699">
            <w:pPr>
              <w:spacing w:after="0"/>
              <w:jc w:val="center"/>
              <w:rPr>
                <w:sz w:val="18"/>
              </w:rPr>
            </w:pPr>
            <w:r w:rsidRPr="004877CB">
              <w:rPr>
                <w:rFonts w:ascii="Times New Roman" w:hAnsi="Times New Roman" w:cs="Times New Roman"/>
                <w:sz w:val="18"/>
                <w:szCs w:val="20"/>
                <w:lang w:val="ro-RO" w:eastAsia="ro-RO"/>
              </w:rPr>
              <w:t>În rezervoarele subterane</w:t>
            </w:r>
          </w:p>
        </w:tc>
        <w:tc>
          <w:tcPr>
            <w:tcW w:w="731" w:type="pct"/>
          </w:tcPr>
          <w:p w14:paraId="741FADD2" w14:textId="77777777" w:rsidR="0063083C" w:rsidRPr="004877CB" w:rsidRDefault="0063083C" w:rsidP="00B13699">
            <w:pPr>
              <w:spacing w:after="0"/>
              <w:jc w:val="center"/>
              <w:rPr>
                <w:rFonts w:ascii="Times New Roman" w:hAnsi="Times New Roman" w:cs="Times New Roman"/>
                <w:sz w:val="18"/>
                <w:szCs w:val="20"/>
                <w:lang w:val="ro-RO" w:eastAsia="ro-RO"/>
              </w:rPr>
            </w:pPr>
            <w:r w:rsidRPr="004877CB">
              <w:rPr>
                <w:rFonts w:ascii="Times New Roman" w:hAnsi="Times New Roman" w:cs="Times New Roman"/>
                <w:sz w:val="18"/>
                <w:szCs w:val="20"/>
                <w:lang w:val="ro-RO" w:eastAsia="ro-RO"/>
              </w:rPr>
              <w:t>P</w:t>
            </w:r>
          </w:p>
        </w:tc>
      </w:tr>
      <w:tr w:rsidR="0063083C" w:rsidRPr="00105901" w14:paraId="7704F6FD" w14:textId="77777777" w:rsidTr="006F642E">
        <w:trPr>
          <w:trHeight w:val="20"/>
          <w:jc w:val="center"/>
        </w:trPr>
        <w:tc>
          <w:tcPr>
            <w:tcW w:w="911" w:type="pct"/>
            <w:shd w:val="clear" w:color="auto" w:fill="auto"/>
          </w:tcPr>
          <w:p w14:paraId="326231FA" w14:textId="7CC8FED3" w:rsidR="0063083C" w:rsidRPr="004877CB" w:rsidRDefault="004877CB" w:rsidP="00B13699">
            <w:pPr>
              <w:spacing w:after="0"/>
              <w:jc w:val="center"/>
              <w:rPr>
                <w:rFonts w:ascii="Times New Roman" w:hAnsi="Times New Roman" w:cs="Times New Roman"/>
                <w:sz w:val="18"/>
                <w:szCs w:val="20"/>
                <w:lang w:val="ro-RO" w:eastAsia="ro-RO"/>
              </w:rPr>
            </w:pPr>
            <w:r w:rsidRPr="004877CB">
              <w:rPr>
                <w:rFonts w:ascii="Times New Roman" w:hAnsi="Times New Roman" w:cs="Times New Roman"/>
                <w:sz w:val="18"/>
                <w:szCs w:val="20"/>
                <w:lang w:val="ro-RO" w:eastAsia="ro-RO"/>
              </w:rPr>
              <w:t>Butelii GPL uz casnic</w:t>
            </w:r>
            <w:r w:rsidR="0063083C" w:rsidRPr="004877CB">
              <w:rPr>
                <w:rFonts w:ascii="Times New Roman" w:hAnsi="Times New Roman" w:cs="Times New Roman"/>
                <w:sz w:val="18"/>
                <w:szCs w:val="20"/>
                <w:lang w:val="ro-RO" w:eastAsia="ro-RO"/>
              </w:rPr>
              <w:t xml:space="preserve"> </w:t>
            </w:r>
          </w:p>
        </w:tc>
        <w:tc>
          <w:tcPr>
            <w:tcW w:w="913" w:type="pct"/>
            <w:shd w:val="clear" w:color="auto" w:fill="auto"/>
          </w:tcPr>
          <w:p w14:paraId="7C2422C0" w14:textId="77777777" w:rsidR="0063083C" w:rsidRPr="004877CB" w:rsidRDefault="0063083C" w:rsidP="00B13699">
            <w:pPr>
              <w:spacing w:after="0"/>
              <w:jc w:val="center"/>
              <w:rPr>
                <w:rFonts w:ascii="Times New Roman" w:hAnsi="Times New Roman" w:cs="Times New Roman"/>
              </w:rPr>
            </w:pPr>
            <w:r w:rsidRPr="004877CB">
              <w:rPr>
                <w:rFonts w:ascii="Times New Roman" w:hAnsi="Times New Roman" w:cs="Times New Roman"/>
                <w:sz w:val="18"/>
                <w:szCs w:val="20"/>
                <w:lang w:val="ro-RO" w:eastAsia="ro-RO"/>
              </w:rPr>
              <w:t>Materie primă</w:t>
            </w:r>
          </w:p>
        </w:tc>
        <w:tc>
          <w:tcPr>
            <w:tcW w:w="454" w:type="pct"/>
            <w:shd w:val="clear" w:color="auto" w:fill="auto"/>
          </w:tcPr>
          <w:p w14:paraId="11562547" w14:textId="0D5F5006" w:rsidR="0063083C" w:rsidRPr="004877CB" w:rsidRDefault="004877CB" w:rsidP="00B13699">
            <w:pPr>
              <w:spacing w:after="0"/>
              <w:jc w:val="center"/>
              <w:rPr>
                <w:rFonts w:ascii="Times New Roman" w:hAnsi="Times New Roman" w:cs="Times New Roman"/>
                <w:sz w:val="18"/>
                <w:szCs w:val="20"/>
                <w:lang w:val="ro-RO" w:eastAsia="ro-RO"/>
              </w:rPr>
            </w:pPr>
            <w:r w:rsidRPr="004877CB">
              <w:rPr>
                <w:rFonts w:ascii="Times New Roman" w:hAnsi="Times New Roman" w:cs="Times New Roman"/>
                <w:sz w:val="18"/>
                <w:szCs w:val="20"/>
                <w:lang w:val="ro-RO" w:eastAsia="ro-RO"/>
              </w:rPr>
              <w:t>240</w:t>
            </w:r>
          </w:p>
        </w:tc>
        <w:tc>
          <w:tcPr>
            <w:tcW w:w="482" w:type="pct"/>
            <w:shd w:val="clear" w:color="auto" w:fill="auto"/>
          </w:tcPr>
          <w:p w14:paraId="30E0BC48" w14:textId="1C003D95" w:rsidR="0063083C" w:rsidRPr="004877CB" w:rsidRDefault="00B05FF1" w:rsidP="00B13699">
            <w:pPr>
              <w:spacing w:after="0"/>
              <w:jc w:val="center"/>
              <w:rPr>
                <w:rFonts w:ascii="Times New Roman" w:hAnsi="Times New Roman" w:cs="Times New Roman"/>
                <w:sz w:val="18"/>
              </w:rPr>
            </w:pPr>
            <w:proofErr w:type="spellStart"/>
            <w:r>
              <w:rPr>
                <w:rFonts w:ascii="Times New Roman" w:hAnsi="Times New Roman" w:cs="Times New Roman"/>
                <w:sz w:val="18"/>
              </w:rPr>
              <w:t>buc</w:t>
            </w:r>
            <w:proofErr w:type="spellEnd"/>
            <w:r>
              <w:rPr>
                <w:rFonts w:ascii="Times New Roman" w:hAnsi="Times New Roman" w:cs="Times New Roman"/>
                <w:sz w:val="18"/>
              </w:rPr>
              <w:t>/</w:t>
            </w:r>
            <w:proofErr w:type="spellStart"/>
            <w:r>
              <w:rPr>
                <w:rFonts w:ascii="Times New Roman" w:hAnsi="Times New Roman" w:cs="Times New Roman"/>
                <w:sz w:val="18"/>
              </w:rPr>
              <w:t>lună</w:t>
            </w:r>
            <w:proofErr w:type="spellEnd"/>
          </w:p>
        </w:tc>
        <w:tc>
          <w:tcPr>
            <w:tcW w:w="777" w:type="pct"/>
            <w:shd w:val="clear" w:color="auto" w:fill="auto"/>
          </w:tcPr>
          <w:p w14:paraId="38A3E56E" w14:textId="77777777" w:rsidR="0063083C" w:rsidRPr="004877CB" w:rsidRDefault="0063083C" w:rsidP="00B13699">
            <w:pPr>
              <w:spacing w:after="0"/>
              <w:jc w:val="center"/>
              <w:rPr>
                <w:rFonts w:ascii="Times New Roman" w:hAnsi="Times New Roman" w:cs="Times New Roman"/>
              </w:rPr>
            </w:pPr>
            <w:r w:rsidRPr="004877CB">
              <w:rPr>
                <w:rFonts w:ascii="Times New Roman" w:hAnsi="Times New Roman" w:cs="Times New Roman"/>
                <w:sz w:val="18"/>
                <w:szCs w:val="20"/>
                <w:lang w:val="ro-RO" w:eastAsia="ro-RO"/>
              </w:rPr>
              <w:t>Comercializare</w:t>
            </w:r>
          </w:p>
        </w:tc>
        <w:tc>
          <w:tcPr>
            <w:tcW w:w="731" w:type="pct"/>
            <w:shd w:val="clear" w:color="auto" w:fill="auto"/>
          </w:tcPr>
          <w:p w14:paraId="02A58D8C" w14:textId="2B562D6E" w:rsidR="0063083C" w:rsidRPr="004877CB" w:rsidRDefault="0063083C" w:rsidP="004877CB">
            <w:pPr>
              <w:spacing w:after="0"/>
              <w:jc w:val="center"/>
              <w:rPr>
                <w:rFonts w:ascii="Times New Roman" w:hAnsi="Times New Roman" w:cs="Times New Roman"/>
                <w:sz w:val="18"/>
              </w:rPr>
            </w:pPr>
            <w:proofErr w:type="spellStart"/>
            <w:r w:rsidRPr="004877CB">
              <w:rPr>
                <w:rFonts w:ascii="Times New Roman" w:hAnsi="Times New Roman" w:cs="Times New Roman"/>
                <w:sz w:val="18"/>
              </w:rPr>
              <w:t>În</w:t>
            </w:r>
            <w:proofErr w:type="spellEnd"/>
            <w:r w:rsidRPr="004877CB">
              <w:rPr>
                <w:rFonts w:ascii="Times New Roman" w:hAnsi="Times New Roman" w:cs="Times New Roman"/>
                <w:sz w:val="18"/>
              </w:rPr>
              <w:t xml:space="preserve"> </w:t>
            </w:r>
            <w:proofErr w:type="spellStart"/>
            <w:r w:rsidR="004877CB" w:rsidRPr="004877CB">
              <w:rPr>
                <w:rFonts w:ascii="Times New Roman" w:hAnsi="Times New Roman" w:cs="Times New Roman"/>
                <w:sz w:val="18"/>
              </w:rPr>
              <w:t>rastele</w:t>
            </w:r>
            <w:proofErr w:type="spellEnd"/>
            <w:r w:rsidR="004877CB" w:rsidRPr="004877CB">
              <w:rPr>
                <w:rFonts w:ascii="Times New Roman" w:hAnsi="Times New Roman" w:cs="Times New Roman"/>
                <w:sz w:val="18"/>
              </w:rPr>
              <w:t xml:space="preserve"> </w:t>
            </w:r>
            <w:proofErr w:type="spellStart"/>
            <w:r w:rsidR="004877CB" w:rsidRPr="004877CB">
              <w:rPr>
                <w:rFonts w:ascii="Times New Roman" w:hAnsi="Times New Roman" w:cs="Times New Roman"/>
                <w:sz w:val="18"/>
              </w:rPr>
              <w:t>metalice</w:t>
            </w:r>
            <w:proofErr w:type="spellEnd"/>
          </w:p>
        </w:tc>
        <w:tc>
          <w:tcPr>
            <w:tcW w:w="731" w:type="pct"/>
          </w:tcPr>
          <w:p w14:paraId="2433EC82" w14:textId="77777777" w:rsidR="0063083C" w:rsidRPr="004877CB" w:rsidRDefault="0063083C" w:rsidP="00B13699">
            <w:pPr>
              <w:spacing w:after="0"/>
              <w:jc w:val="center"/>
              <w:rPr>
                <w:rFonts w:ascii="Times New Roman" w:hAnsi="Times New Roman" w:cs="Times New Roman"/>
                <w:sz w:val="18"/>
              </w:rPr>
            </w:pPr>
            <w:r w:rsidRPr="004877CB">
              <w:rPr>
                <w:rFonts w:ascii="Times New Roman" w:hAnsi="Times New Roman" w:cs="Times New Roman"/>
                <w:sz w:val="18"/>
              </w:rPr>
              <w:t>P</w:t>
            </w:r>
          </w:p>
        </w:tc>
      </w:tr>
      <w:tr w:rsidR="0063083C" w:rsidRPr="00DF78FC" w14:paraId="49AF69CD" w14:textId="77777777" w:rsidTr="006F642E">
        <w:trPr>
          <w:trHeight w:val="20"/>
          <w:jc w:val="center"/>
        </w:trPr>
        <w:tc>
          <w:tcPr>
            <w:tcW w:w="911" w:type="pct"/>
            <w:shd w:val="clear" w:color="auto" w:fill="auto"/>
          </w:tcPr>
          <w:p w14:paraId="14844EDC" w14:textId="71A415E2" w:rsidR="0063083C" w:rsidRPr="00DF78FC" w:rsidRDefault="004877CB" w:rsidP="0063083C">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Uleiuri auto</w:t>
            </w:r>
          </w:p>
        </w:tc>
        <w:tc>
          <w:tcPr>
            <w:tcW w:w="913" w:type="pct"/>
            <w:shd w:val="clear" w:color="auto" w:fill="auto"/>
          </w:tcPr>
          <w:p w14:paraId="32D206A5" w14:textId="77777777" w:rsidR="0063083C" w:rsidRPr="00DF78FC" w:rsidRDefault="0063083C" w:rsidP="0063083C">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14:paraId="3E55AEAD" w14:textId="2B52ECD3" w:rsidR="0063083C" w:rsidRPr="00DF78FC" w:rsidRDefault="00B05FF1" w:rsidP="0063083C">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3000</w:t>
            </w:r>
          </w:p>
        </w:tc>
        <w:tc>
          <w:tcPr>
            <w:tcW w:w="482" w:type="pct"/>
            <w:shd w:val="clear" w:color="auto" w:fill="auto"/>
          </w:tcPr>
          <w:p w14:paraId="781AE84E" w14:textId="421BD4B1" w:rsidR="0063083C" w:rsidRPr="00DF78FC" w:rsidRDefault="0063083C" w:rsidP="00B05FF1">
            <w:pPr>
              <w:spacing w:after="0"/>
              <w:jc w:val="center"/>
              <w:rPr>
                <w:rFonts w:ascii="Times New Roman" w:hAnsi="Times New Roman" w:cs="Times New Roman"/>
                <w:sz w:val="18"/>
              </w:rPr>
            </w:pPr>
            <w:r w:rsidRPr="00DF78FC">
              <w:rPr>
                <w:rFonts w:ascii="Times New Roman" w:hAnsi="Times New Roman" w:cs="Times New Roman"/>
                <w:sz w:val="18"/>
              </w:rPr>
              <w:t>l/</w:t>
            </w:r>
            <w:r w:rsidR="00B05FF1">
              <w:rPr>
                <w:rFonts w:ascii="Times New Roman" w:hAnsi="Times New Roman" w:cs="Times New Roman"/>
                <w:sz w:val="18"/>
              </w:rPr>
              <w:t>an</w:t>
            </w:r>
          </w:p>
        </w:tc>
        <w:tc>
          <w:tcPr>
            <w:tcW w:w="777" w:type="pct"/>
            <w:shd w:val="clear" w:color="auto" w:fill="auto"/>
          </w:tcPr>
          <w:p w14:paraId="3B4EE0C9" w14:textId="77777777" w:rsidR="0063083C" w:rsidRPr="00DF78FC" w:rsidRDefault="0063083C" w:rsidP="0063083C">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14:paraId="5C1260F3" w14:textId="730F699E" w:rsidR="0063083C" w:rsidRPr="00DF78FC" w:rsidRDefault="0063083C" w:rsidP="004877CB">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004877CB">
              <w:rPr>
                <w:rFonts w:ascii="Times New Roman" w:hAnsi="Times New Roman" w:cs="Times New Roman"/>
                <w:sz w:val="18"/>
              </w:rPr>
              <w:t>flacoane</w:t>
            </w:r>
            <w:proofErr w:type="spellEnd"/>
            <w:r w:rsidR="004877CB">
              <w:rPr>
                <w:rFonts w:ascii="Times New Roman" w:hAnsi="Times New Roman" w:cs="Times New Roman"/>
                <w:sz w:val="18"/>
              </w:rPr>
              <w:t xml:space="preserve"> din material plastic tip PET</w:t>
            </w:r>
          </w:p>
        </w:tc>
        <w:tc>
          <w:tcPr>
            <w:tcW w:w="731" w:type="pct"/>
          </w:tcPr>
          <w:p w14:paraId="481E33A0" w14:textId="3ED4757D" w:rsidR="0063083C" w:rsidRDefault="004877CB" w:rsidP="0063083C">
            <w:pPr>
              <w:jc w:val="center"/>
            </w:pPr>
            <w:r>
              <w:rPr>
                <w:rFonts w:ascii="Times New Roman" w:hAnsi="Times New Roman" w:cs="Times New Roman"/>
                <w:sz w:val="18"/>
              </w:rPr>
              <w:t>P</w:t>
            </w:r>
          </w:p>
        </w:tc>
      </w:tr>
      <w:tr w:rsidR="0063083C" w:rsidRPr="00DF78FC" w14:paraId="1ACC1DBD" w14:textId="77777777" w:rsidTr="006F642E">
        <w:trPr>
          <w:trHeight w:val="20"/>
          <w:jc w:val="center"/>
        </w:trPr>
        <w:tc>
          <w:tcPr>
            <w:tcW w:w="911" w:type="pct"/>
            <w:shd w:val="clear" w:color="auto" w:fill="auto"/>
          </w:tcPr>
          <w:p w14:paraId="697AADCB" w14:textId="58AADE1C" w:rsidR="0063083C" w:rsidRPr="00DF78FC" w:rsidRDefault="004877CB" w:rsidP="0063083C">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Lichid spălare parbriz</w:t>
            </w:r>
          </w:p>
        </w:tc>
        <w:tc>
          <w:tcPr>
            <w:tcW w:w="913" w:type="pct"/>
            <w:shd w:val="clear" w:color="auto" w:fill="auto"/>
          </w:tcPr>
          <w:p w14:paraId="226A3A29" w14:textId="77777777" w:rsidR="0063083C" w:rsidRPr="00DF78FC" w:rsidRDefault="0063083C" w:rsidP="0063083C">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14:paraId="60460292" w14:textId="30AA658C" w:rsidR="0063083C" w:rsidRPr="00DF78FC" w:rsidRDefault="004877CB" w:rsidP="0063083C">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10000</w:t>
            </w:r>
          </w:p>
        </w:tc>
        <w:tc>
          <w:tcPr>
            <w:tcW w:w="482" w:type="pct"/>
            <w:shd w:val="clear" w:color="auto" w:fill="auto"/>
          </w:tcPr>
          <w:p w14:paraId="78DD8668" w14:textId="77777777" w:rsidR="0063083C" w:rsidRPr="00DF78FC" w:rsidRDefault="0063083C" w:rsidP="0063083C">
            <w:pPr>
              <w:spacing w:after="0"/>
              <w:jc w:val="center"/>
              <w:rPr>
                <w:rFonts w:ascii="Times New Roman" w:hAnsi="Times New Roman" w:cs="Times New Roman"/>
                <w:sz w:val="18"/>
              </w:rPr>
            </w:pPr>
            <w:r w:rsidRPr="00DF78FC">
              <w:rPr>
                <w:rFonts w:ascii="Times New Roman" w:hAnsi="Times New Roman" w:cs="Times New Roman"/>
                <w:sz w:val="18"/>
              </w:rPr>
              <w:t>l/an</w:t>
            </w:r>
          </w:p>
        </w:tc>
        <w:tc>
          <w:tcPr>
            <w:tcW w:w="777" w:type="pct"/>
            <w:shd w:val="clear" w:color="auto" w:fill="auto"/>
          </w:tcPr>
          <w:p w14:paraId="657A4F25" w14:textId="77777777" w:rsidR="0063083C" w:rsidRPr="00DF78FC" w:rsidRDefault="0063083C" w:rsidP="0063083C">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14:paraId="203B38F4" w14:textId="2CC4A7A0" w:rsidR="0063083C" w:rsidRPr="00DF78FC" w:rsidRDefault="0063083C" w:rsidP="004877CB">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004877CB">
              <w:rPr>
                <w:rFonts w:ascii="Times New Roman" w:hAnsi="Times New Roman" w:cs="Times New Roman"/>
                <w:sz w:val="18"/>
              </w:rPr>
              <w:t>flacoane</w:t>
            </w:r>
            <w:proofErr w:type="spellEnd"/>
            <w:r w:rsidR="004877CB">
              <w:rPr>
                <w:rFonts w:ascii="Times New Roman" w:hAnsi="Times New Roman" w:cs="Times New Roman"/>
                <w:sz w:val="18"/>
              </w:rPr>
              <w:t xml:space="preserve"> din material plastic</w:t>
            </w:r>
          </w:p>
        </w:tc>
        <w:tc>
          <w:tcPr>
            <w:tcW w:w="731" w:type="pct"/>
          </w:tcPr>
          <w:p w14:paraId="1B049B72" w14:textId="77777777" w:rsidR="0063083C" w:rsidRDefault="0063083C" w:rsidP="0063083C">
            <w:pPr>
              <w:jc w:val="center"/>
            </w:pPr>
            <w:r w:rsidRPr="00054568">
              <w:rPr>
                <w:rFonts w:ascii="Times New Roman" w:hAnsi="Times New Roman" w:cs="Times New Roman"/>
                <w:sz w:val="18"/>
              </w:rPr>
              <w:t>P</w:t>
            </w:r>
          </w:p>
        </w:tc>
      </w:tr>
      <w:tr w:rsidR="004877CB" w:rsidRPr="00DF78FC" w14:paraId="3CEEB191" w14:textId="77777777" w:rsidTr="006F642E">
        <w:trPr>
          <w:trHeight w:val="20"/>
          <w:jc w:val="center"/>
        </w:trPr>
        <w:tc>
          <w:tcPr>
            <w:tcW w:w="911" w:type="pct"/>
            <w:shd w:val="clear" w:color="auto" w:fill="auto"/>
          </w:tcPr>
          <w:p w14:paraId="239D8D6A" w14:textId="490D3D45"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Lichid de frână</w:t>
            </w:r>
          </w:p>
        </w:tc>
        <w:tc>
          <w:tcPr>
            <w:tcW w:w="913" w:type="pct"/>
            <w:shd w:val="clear" w:color="auto" w:fill="auto"/>
          </w:tcPr>
          <w:p w14:paraId="6E46E65C" w14:textId="77777777" w:rsidR="004877CB" w:rsidRPr="00DF78FC" w:rsidRDefault="004877CB" w:rsidP="004877CB">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14:paraId="310042DF" w14:textId="757788A5"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90</w:t>
            </w:r>
          </w:p>
        </w:tc>
        <w:tc>
          <w:tcPr>
            <w:tcW w:w="482" w:type="pct"/>
            <w:shd w:val="clear" w:color="auto" w:fill="auto"/>
          </w:tcPr>
          <w:p w14:paraId="72122AC4" w14:textId="77777777" w:rsidR="004877CB" w:rsidRPr="00DF78FC" w:rsidRDefault="004877CB" w:rsidP="004877CB">
            <w:pPr>
              <w:spacing w:after="0"/>
              <w:jc w:val="center"/>
            </w:pPr>
            <w:r w:rsidRPr="00DF78FC">
              <w:rPr>
                <w:rFonts w:ascii="Times New Roman" w:hAnsi="Times New Roman" w:cs="Times New Roman"/>
                <w:sz w:val="18"/>
              </w:rPr>
              <w:t>l/an</w:t>
            </w:r>
          </w:p>
        </w:tc>
        <w:tc>
          <w:tcPr>
            <w:tcW w:w="777" w:type="pct"/>
            <w:shd w:val="clear" w:color="auto" w:fill="auto"/>
          </w:tcPr>
          <w:p w14:paraId="3DFFA587" w14:textId="77777777" w:rsidR="004877CB" w:rsidRPr="00DF78FC" w:rsidRDefault="004877CB" w:rsidP="004877CB">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14:paraId="137DFD7E" w14:textId="30683310" w:rsidR="004877CB" w:rsidRPr="00DF78FC" w:rsidRDefault="004877CB" w:rsidP="004877CB">
            <w:pPr>
              <w:spacing w:after="0"/>
              <w:jc w:val="center"/>
            </w:pPr>
            <w:proofErr w:type="spellStart"/>
            <w:r w:rsidRPr="0060524F">
              <w:rPr>
                <w:rFonts w:ascii="Times New Roman" w:hAnsi="Times New Roman" w:cs="Times New Roman"/>
                <w:sz w:val="18"/>
              </w:rPr>
              <w:t>În</w:t>
            </w:r>
            <w:proofErr w:type="spellEnd"/>
            <w:r w:rsidRPr="0060524F">
              <w:rPr>
                <w:rFonts w:ascii="Times New Roman" w:hAnsi="Times New Roman" w:cs="Times New Roman"/>
                <w:sz w:val="18"/>
              </w:rPr>
              <w:t xml:space="preserve"> </w:t>
            </w:r>
            <w:proofErr w:type="spellStart"/>
            <w:r w:rsidRPr="0060524F">
              <w:rPr>
                <w:rFonts w:ascii="Times New Roman" w:hAnsi="Times New Roman" w:cs="Times New Roman"/>
                <w:sz w:val="18"/>
              </w:rPr>
              <w:t>flacoane</w:t>
            </w:r>
            <w:proofErr w:type="spellEnd"/>
            <w:r w:rsidRPr="0060524F">
              <w:rPr>
                <w:rFonts w:ascii="Times New Roman" w:hAnsi="Times New Roman" w:cs="Times New Roman"/>
                <w:sz w:val="18"/>
              </w:rPr>
              <w:t xml:space="preserve"> din material plastic</w:t>
            </w:r>
          </w:p>
        </w:tc>
        <w:tc>
          <w:tcPr>
            <w:tcW w:w="731" w:type="pct"/>
          </w:tcPr>
          <w:p w14:paraId="63728F42" w14:textId="77777777" w:rsidR="004877CB" w:rsidRDefault="004877CB" w:rsidP="004877CB">
            <w:pPr>
              <w:jc w:val="center"/>
            </w:pPr>
            <w:r w:rsidRPr="00054568">
              <w:rPr>
                <w:rFonts w:ascii="Times New Roman" w:hAnsi="Times New Roman" w:cs="Times New Roman"/>
                <w:sz w:val="18"/>
              </w:rPr>
              <w:t>P</w:t>
            </w:r>
          </w:p>
        </w:tc>
      </w:tr>
      <w:tr w:rsidR="004877CB" w:rsidRPr="00DF78FC" w14:paraId="60A249D8" w14:textId="77777777" w:rsidTr="006F642E">
        <w:trPr>
          <w:trHeight w:val="20"/>
          <w:jc w:val="center"/>
        </w:trPr>
        <w:tc>
          <w:tcPr>
            <w:tcW w:w="911" w:type="pct"/>
            <w:shd w:val="clear" w:color="auto" w:fill="auto"/>
          </w:tcPr>
          <w:p w14:paraId="2C1ED24E" w14:textId="3D99B9B0"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Antigel</w:t>
            </w:r>
          </w:p>
        </w:tc>
        <w:tc>
          <w:tcPr>
            <w:tcW w:w="913" w:type="pct"/>
            <w:shd w:val="clear" w:color="auto" w:fill="auto"/>
          </w:tcPr>
          <w:p w14:paraId="3576D0E1" w14:textId="77777777" w:rsidR="004877CB" w:rsidRPr="00DF78FC" w:rsidRDefault="004877CB" w:rsidP="004877CB">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14:paraId="2A3819B6" w14:textId="0F8F66FF"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460</w:t>
            </w:r>
          </w:p>
        </w:tc>
        <w:tc>
          <w:tcPr>
            <w:tcW w:w="482" w:type="pct"/>
            <w:shd w:val="clear" w:color="auto" w:fill="auto"/>
          </w:tcPr>
          <w:p w14:paraId="453F2A04" w14:textId="77777777" w:rsidR="004877CB" w:rsidRPr="00DF78FC" w:rsidRDefault="004877CB" w:rsidP="004877CB">
            <w:pPr>
              <w:spacing w:after="0"/>
              <w:jc w:val="center"/>
            </w:pPr>
            <w:r w:rsidRPr="00DF78FC">
              <w:rPr>
                <w:rFonts w:ascii="Times New Roman" w:hAnsi="Times New Roman" w:cs="Times New Roman"/>
                <w:sz w:val="18"/>
              </w:rPr>
              <w:t>l/an</w:t>
            </w:r>
          </w:p>
        </w:tc>
        <w:tc>
          <w:tcPr>
            <w:tcW w:w="777" w:type="pct"/>
            <w:shd w:val="clear" w:color="auto" w:fill="auto"/>
          </w:tcPr>
          <w:p w14:paraId="233BBF8F" w14:textId="77777777" w:rsidR="004877CB" w:rsidRPr="00DF78FC" w:rsidRDefault="004877CB" w:rsidP="004877CB">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14:paraId="46309E33" w14:textId="2EF6CC8C" w:rsidR="004877CB" w:rsidRPr="00DF78FC" w:rsidRDefault="004877CB" w:rsidP="004877CB">
            <w:pPr>
              <w:spacing w:after="0"/>
              <w:jc w:val="center"/>
            </w:pPr>
            <w:proofErr w:type="spellStart"/>
            <w:r w:rsidRPr="0060524F">
              <w:rPr>
                <w:rFonts w:ascii="Times New Roman" w:hAnsi="Times New Roman" w:cs="Times New Roman"/>
                <w:sz w:val="18"/>
              </w:rPr>
              <w:t>În</w:t>
            </w:r>
            <w:proofErr w:type="spellEnd"/>
            <w:r w:rsidRPr="0060524F">
              <w:rPr>
                <w:rFonts w:ascii="Times New Roman" w:hAnsi="Times New Roman" w:cs="Times New Roman"/>
                <w:sz w:val="18"/>
              </w:rPr>
              <w:t xml:space="preserve"> </w:t>
            </w:r>
            <w:proofErr w:type="spellStart"/>
            <w:r w:rsidRPr="0060524F">
              <w:rPr>
                <w:rFonts w:ascii="Times New Roman" w:hAnsi="Times New Roman" w:cs="Times New Roman"/>
                <w:sz w:val="18"/>
              </w:rPr>
              <w:t>flacoane</w:t>
            </w:r>
            <w:proofErr w:type="spellEnd"/>
            <w:r w:rsidRPr="0060524F">
              <w:rPr>
                <w:rFonts w:ascii="Times New Roman" w:hAnsi="Times New Roman" w:cs="Times New Roman"/>
                <w:sz w:val="18"/>
              </w:rPr>
              <w:t xml:space="preserve"> din material plastic</w:t>
            </w:r>
          </w:p>
        </w:tc>
        <w:tc>
          <w:tcPr>
            <w:tcW w:w="731" w:type="pct"/>
          </w:tcPr>
          <w:p w14:paraId="5231EEC8" w14:textId="77777777" w:rsidR="004877CB" w:rsidRDefault="004877CB" w:rsidP="004877CB">
            <w:pPr>
              <w:jc w:val="center"/>
            </w:pPr>
            <w:r w:rsidRPr="00054568">
              <w:rPr>
                <w:rFonts w:ascii="Times New Roman" w:hAnsi="Times New Roman" w:cs="Times New Roman"/>
                <w:sz w:val="18"/>
              </w:rPr>
              <w:t>P</w:t>
            </w:r>
          </w:p>
        </w:tc>
      </w:tr>
      <w:tr w:rsidR="004877CB" w:rsidRPr="00DF78FC" w14:paraId="5E8766C0" w14:textId="77777777" w:rsidTr="006F642E">
        <w:trPr>
          <w:trHeight w:val="20"/>
          <w:jc w:val="center"/>
        </w:trPr>
        <w:tc>
          <w:tcPr>
            <w:tcW w:w="911" w:type="pct"/>
            <w:shd w:val="clear" w:color="auto" w:fill="auto"/>
          </w:tcPr>
          <w:p w14:paraId="4CF7BF7B" w14:textId="4137D09B"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Aditivi auto</w:t>
            </w:r>
          </w:p>
        </w:tc>
        <w:tc>
          <w:tcPr>
            <w:tcW w:w="913" w:type="pct"/>
            <w:shd w:val="clear" w:color="auto" w:fill="auto"/>
          </w:tcPr>
          <w:p w14:paraId="5779AD9F" w14:textId="77777777"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Materie primă</w:t>
            </w:r>
          </w:p>
        </w:tc>
        <w:tc>
          <w:tcPr>
            <w:tcW w:w="454" w:type="pct"/>
            <w:shd w:val="clear" w:color="auto" w:fill="auto"/>
          </w:tcPr>
          <w:p w14:paraId="720681BA" w14:textId="638C2BFA"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150</w:t>
            </w:r>
          </w:p>
        </w:tc>
        <w:tc>
          <w:tcPr>
            <w:tcW w:w="482" w:type="pct"/>
            <w:shd w:val="clear" w:color="auto" w:fill="auto"/>
          </w:tcPr>
          <w:p w14:paraId="7EABBC05" w14:textId="5593C7C4" w:rsidR="004877CB" w:rsidRPr="00DF78FC" w:rsidRDefault="004877CB" w:rsidP="004877CB">
            <w:pPr>
              <w:spacing w:after="0"/>
              <w:jc w:val="center"/>
              <w:rPr>
                <w:rFonts w:ascii="Times New Roman" w:hAnsi="Times New Roman" w:cs="Times New Roman"/>
                <w:sz w:val="18"/>
              </w:rPr>
            </w:pPr>
            <w:proofErr w:type="spellStart"/>
            <w:r>
              <w:rPr>
                <w:rFonts w:ascii="Times New Roman" w:hAnsi="Times New Roman" w:cs="Times New Roman"/>
                <w:sz w:val="18"/>
              </w:rPr>
              <w:t>buc</w:t>
            </w:r>
            <w:proofErr w:type="spellEnd"/>
            <w:r>
              <w:rPr>
                <w:rFonts w:ascii="Times New Roman" w:hAnsi="Times New Roman" w:cs="Times New Roman"/>
                <w:sz w:val="18"/>
              </w:rPr>
              <w:t>/an</w:t>
            </w:r>
          </w:p>
        </w:tc>
        <w:tc>
          <w:tcPr>
            <w:tcW w:w="777" w:type="pct"/>
            <w:shd w:val="clear" w:color="auto" w:fill="auto"/>
          </w:tcPr>
          <w:p w14:paraId="1D590AF9" w14:textId="77777777" w:rsidR="004877CB" w:rsidRPr="00DF78FC" w:rsidRDefault="004877CB" w:rsidP="004877CB">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14:paraId="7C06AF5F" w14:textId="45208B21" w:rsidR="004877CB" w:rsidRPr="00DF78FC" w:rsidRDefault="004877CB" w:rsidP="004877CB">
            <w:pPr>
              <w:spacing w:after="0"/>
              <w:jc w:val="center"/>
            </w:pPr>
            <w:proofErr w:type="spellStart"/>
            <w:r w:rsidRPr="0060524F">
              <w:rPr>
                <w:rFonts w:ascii="Times New Roman" w:hAnsi="Times New Roman" w:cs="Times New Roman"/>
                <w:sz w:val="18"/>
              </w:rPr>
              <w:t>În</w:t>
            </w:r>
            <w:proofErr w:type="spellEnd"/>
            <w:r w:rsidRPr="0060524F">
              <w:rPr>
                <w:rFonts w:ascii="Times New Roman" w:hAnsi="Times New Roman" w:cs="Times New Roman"/>
                <w:sz w:val="18"/>
              </w:rPr>
              <w:t xml:space="preserve"> </w:t>
            </w:r>
            <w:proofErr w:type="spellStart"/>
            <w:r w:rsidRPr="0060524F">
              <w:rPr>
                <w:rFonts w:ascii="Times New Roman" w:hAnsi="Times New Roman" w:cs="Times New Roman"/>
                <w:sz w:val="18"/>
              </w:rPr>
              <w:t>flacoane</w:t>
            </w:r>
            <w:proofErr w:type="spellEnd"/>
            <w:r w:rsidRPr="0060524F">
              <w:rPr>
                <w:rFonts w:ascii="Times New Roman" w:hAnsi="Times New Roman" w:cs="Times New Roman"/>
                <w:sz w:val="18"/>
              </w:rPr>
              <w:t xml:space="preserve"> din material plastic</w:t>
            </w:r>
          </w:p>
        </w:tc>
        <w:tc>
          <w:tcPr>
            <w:tcW w:w="731" w:type="pct"/>
          </w:tcPr>
          <w:p w14:paraId="2782C334" w14:textId="1B3B8B4F" w:rsidR="004877CB" w:rsidRPr="00054568" w:rsidRDefault="004877CB" w:rsidP="004877CB">
            <w:pPr>
              <w:jc w:val="center"/>
              <w:rPr>
                <w:rFonts w:ascii="Times New Roman" w:hAnsi="Times New Roman" w:cs="Times New Roman"/>
                <w:sz w:val="18"/>
              </w:rPr>
            </w:pPr>
            <w:r>
              <w:rPr>
                <w:rFonts w:ascii="Times New Roman" w:hAnsi="Times New Roman" w:cs="Times New Roman"/>
                <w:sz w:val="18"/>
              </w:rPr>
              <w:t>N</w:t>
            </w:r>
          </w:p>
        </w:tc>
      </w:tr>
      <w:tr w:rsidR="004877CB" w:rsidRPr="00DF78FC" w14:paraId="419F4ABC" w14:textId="77777777" w:rsidTr="006F642E">
        <w:trPr>
          <w:trHeight w:val="20"/>
          <w:jc w:val="center"/>
        </w:trPr>
        <w:tc>
          <w:tcPr>
            <w:tcW w:w="911" w:type="pct"/>
            <w:shd w:val="clear" w:color="auto" w:fill="auto"/>
          </w:tcPr>
          <w:p w14:paraId="24E66F62" w14:textId="1308C280"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Produse curățat auto (spray jante, spray pt curatarea tapiteriei)</w:t>
            </w:r>
          </w:p>
        </w:tc>
        <w:tc>
          <w:tcPr>
            <w:tcW w:w="913" w:type="pct"/>
            <w:shd w:val="clear" w:color="auto" w:fill="auto"/>
          </w:tcPr>
          <w:p w14:paraId="374BB794" w14:textId="77777777" w:rsidR="004877CB" w:rsidRPr="00DF78FC" w:rsidRDefault="004877CB" w:rsidP="004877CB">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Materie primă</w:t>
            </w:r>
          </w:p>
        </w:tc>
        <w:tc>
          <w:tcPr>
            <w:tcW w:w="454" w:type="pct"/>
            <w:shd w:val="clear" w:color="auto" w:fill="auto"/>
          </w:tcPr>
          <w:p w14:paraId="6ECE6C59" w14:textId="70C5E8EF"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50</w:t>
            </w:r>
          </w:p>
        </w:tc>
        <w:tc>
          <w:tcPr>
            <w:tcW w:w="482" w:type="pct"/>
            <w:shd w:val="clear" w:color="auto" w:fill="auto"/>
          </w:tcPr>
          <w:p w14:paraId="001F8C65" w14:textId="77777777" w:rsidR="004877CB" w:rsidRPr="00DF78FC" w:rsidRDefault="004877CB" w:rsidP="004877CB">
            <w:pPr>
              <w:spacing w:after="0"/>
              <w:jc w:val="cente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14:paraId="5559AE1F" w14:textId="77777777" w:rsidR="004877CB" w:rsidRPr="00DF78FC" w:rsidRDefault="004877CB" w:rsidP="004877CB">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14:paraId="6C79B447" w14:textId="122BB61B" w:rsidR="004877CB" w:rsidRPr="00DF78FC" w:rsidRDefault="004877CB" w:rsidP="004877CB">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1" w:type="pct"/>
          </w:tcPr>
          <w:p w14:paraId="1405E7EE" w14:textId="77777777" w:rsidR="004877CB" w:rsidRDefault="004877CB" w:rsidP="004877CB">
            <w:pPr>
              <w:jc w:val="center"/>
            </w:pPr>
            <w:r w:rsidRPr="00054568">
              <w:rPr>
                <w:rFonts w:ascii="Times New Roman" w:hAnsi="Times New Roman" w:cs="Times New Roman"/>
                <w:sz w:val="18"/>
              </w:rPr>
              <w:t>P</w:t>
            </w:r>
          </w:p>
        </w:tc>
      </w:tr>
      <w:tr w:rsidR="00DF515F" w:rsidRPr="00DF78FC" w14:paraId="2974824B" w14:textId="77777777" w:rsidTr="006F642E">
        <w:trPr>
          <w:trHeight w:val="20"/>
          <w:jc w:val="center"/>
        </w:trPr>
        <w:tc>
          <w:tcPr>
            <w:tcW w:w="911" w:type="pct"/>
            <w:shd w:val="clear" w:color="auto" w:fill="auto"/>
          </w:tcPr>
          <w:p w14:paraId="1702EDC2" w14:textId="48F3FC4C" w:rsidR="00DF515F" w:rsidRPr="00DF78FC" w:rsidRDefault="004877CB"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Baterii</w:t>
            </w:r>
          </w:p>
        </w:tc>
        <w:tc>
          <w:tcPr>
            <w:tcW w:w="913" w:type="pct"/>
            <w:shd w:val="clear" w:color="auto" w:fill="auto"/>
          </w:tcPr>
          <w:p w14:paraId="6667EEAF" w14:textId="77777777"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14:paraId="3C3CAD28" w14:textId="438B4B00" w:rsidR="00DF515F" w:rsidRPr="00DF78FC" w:rsidRDefault="004877CB"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220</w:t>
            </w:r>
          </w:p>
        </w:tc>
        <w:tc>
          <w:tcPr>
            <w:tcW w:w="482" w:type="pct"/>
            <w:shd w:val="clear" w:color="auto" w:fill="auto"/>
          </w:tcPr>
          <w:p w14:paraId="7ECB9B7D" w14:textId="77777777" w:rsidR="00DF515F" w:rsidRPr="00DF78FC" w:rsidRDefault="00DF515F" w:rsidP="00DF515F">
            <w:pPr>
              <w:spacing w:after="0"/>
              <w:jc w:val="cente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14:paraId="641900F2" w14:textId="77777777"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14:paraId="2E462B8B" w14:textId="77777777"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1" w:type="pct"/>
          </w:tcPr>
          <w:p w14:paraId="55012EFD" w14:textId="77777777" w:rsidR="00DF515F" w:rsidRPr="00DF78FC" w:rsidRDefault="00DF515F" w:rsidP="00DF515F">
            <w:pPr>
              <w:spacing w:after="0"/>
              <w:jc w:val="center"/>
              <w:rPr>
                <w:rFonts w:ascii="Times New Roman" w:hAnsi="Times New Roman" w:cs="Times New Roman"/>
                <w:sz w:val="18"/>
              </w:rPr>
            </w:pPr>
            <w:r>
              <w:rPr>
                <w:rFonts w:ascii="Times New Roman" w:hAnsi="Times New Roman" w:cs="Times New Roman"/>
                <w:sz w:val="18"/>
              </w:rPr>
              <w:t>N</w:t>
            </w:r>
          </w:p>
        </w:tc>
      </w:tr>
      <w:tr w:rsidR="00DF515F" w:rsidRPr="00DF78FC" w14:paraId="03284E42" w14:textId="77777777" w:rsidTr="006F642E">
        <w:trPr>
          <w:trHeight w:val="20"/>
          <w:jc w:val="center"/>
        </w:trPr>
        <w:tc>
          <w:tcPr>
            <w:tcW w:w="911" w:type="pct"/>
            <w:shd w:val="clear" w:color="auto" w:fill="auto"/>
          </w:tcPr>
          <w:p w14:paraId="75B73DAD" w14:textId="0D3A55A3" w:rsidR="00DF515F" w:rsidRPr="00DF78FC" w:rsidRDefault="004877CB"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Piese și accesorii auto</w:t>
            </w:r>
          </w:p>
        </w:tc>
        <w:tc>
          <w:tcPr>
            <w:tcW w:w="913" w:type="pct"/>
            <w:shd w:val="clear" w:color="auto" w:fill="auto"/>
          </w:tcPr>
          <w:p w14:paraId="11C60C2A" w14:textId="77777777"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14:paraId="75CD538A" w14:textId="4B38F686" w:rsidR="00DF515F" w:rsidRPr="00DF78FC" w:rsidRDefault="004877CB"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1600</w:t>
            </w:r>
          </w:p>
        </w:tc>
        <w:tc>
          <w:tcPr>
            <w:tcW w:w="482" w:type="pct"/>
            <w:shd w:val="clear" w:color="auto" w:fill="auto"/>
          </w:tcPr>
          <w:p w14:paraId="610ABC62" w14:textId="77777777" w:rsidR="00DF515F" w:rsidRPr="00DF78FC" w:rsidRDefault="00DF515F" w:rsidP="00DF515F">
            <w:pPr>
              <w:spacing w:after="0"/>
              <w:jc w:val="cente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14:paraId="73E9E120" w14:textId="77777777"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14:paraId="6E6E8D8C" w14:textId="77777777"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1" w:type="pct"/>
          </w:tcPr>
          <w:p w14:paraId="223916B1" w14:textId="77777777" w:rsidR="00DF515F" w:rsidRDefault="00DF515F" w:rsidP="00DF515F">
            <w:pPr>
              <w:jc w:val="center"/>
            </w:pPr>
            <w:r w:rsidRPr="002C21CC">
              <w:rPr>
                <w:rFonts w:ascii="Times New Roman" w:hAnsi="Times New Roman" w:cs="Times New Roman"/>
                <w:sz w:val="18"/>
              </w:rPr>
              <w:t>N</w:t>
            </w:r>
          </w:p>
        </w:tc>
      </w:tr>
      <w:tr w:rsidR="00DF515F" w:rsidRPr="00DF78FC" w14:paraId="3CACE89C" w14:textId="77777777" w:rsidTr="006F642E">
        <w:trPr>
          <w:trHeight w:val="20"/>
          <w:jc w:val="center"/>
        </w:trPr>
        <w:tc>
          <w:tcPr>
            <w:tcW w:w="911" w:type="pct"/>
            <w:shd w:val="clear" w:color="auto" w:fill="auto"/>
          </w:tcPr>
          <w:p w14:paraId="3C4EF82B" w14:textId="27E52196" w:rsidR="00DF515F" w:rsidRPr="00DF78FC" w:rsidRDefault="004877CB"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Cărbuni</w:t>
            </w:r>
          </w:p>
        </w:tc>
        <w:tc>
          <w:tcPr>
            <w:tcW w:w="913" w:type="pct"/>
            <w:shd w:val="clear" w:color="auto" w:fill="auto"/>
          </w:tcPr>
          <w:p w14:paraId="3C935A52" w14:textId="77777777"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14:paraId="7BFCDE51" w14:textId="1ED659B3" w:rsidR="00DF515F" w:rsidRPr="00DF78FC" w:rsidRDefault="004877CB"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1600</w:t>
            </w:r>
          </w:p>
        </w:tc>
        <w:tc>
          <w:tcPr>
            <w:tcW w:w="482" w:type="pct"/>
            <w:shd w:val="clear" w:color="auto" w:fill="auto"/>
          </w:tcPr>
          <w:p w14:paraId="2EE9C429" w14:textId="6142D022" w:rsidR="00DF515F" w:rsidRPr="00DF78FC" w:rsidRDefault="004877CB" w:rsidP="004877CB">
            <w:pPr>
              <w:spacing w:after="0"/>
              <w:jc w:val="center"/>
            </w:pPr>
            <w:r>
              <w:rPr>
                <w:rFonts w:ascii="Times New Roman" w:hAnsi="Times New Roman" w:cs="Times New Roman"/>
                <w:sz w:val="18"/>
              </w:rPr>
              <w:t>kg</w:t>
            </w:r>
            <w:r w:rsidR="00DF515F" w:rsidRPr="00DF78FC">
              <w:rPr>
                <w:rFonts w:ascii="Times New Roman" w:hAnsi="Times New Roman" w:cs="Times New Roman"/>
                <w:sz w:val="18"/>
              </w:rPr>
              <w:t>/an</w:t>
            </w:r>
          </w:p>
        </w:tc>
        <w:tc>
          <w:tcPr>
            <w:tcW w:w="777" w:type="pct"/>
            <w:shd w:val="clear" w:color="auto" w:fill="auto"/>
          </w:tcPr>
          <w:p w14:paraId="591720C0" w14:textId="77777777"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14:paraId="67504701" w14:textId="77777777"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1" w:type="pct"/>
          </w:tcPr>
          <w:p w14:paraId="0DC0E8BA" w14:textId="77777777" w:rsidR="00DF515F" w:rsidRDefault="00DF515F" w:rsidP="00DF515F">
            <w:pPr>
              <w:jc w:val="center"/>
            </w:pPr>
            <w:r w:rsidRPr="002C21CC">
              <w:rPr>
                <w:rFonts w:ascii="Times New Roman" w:hAnsi="Times New Roman" w:cs="Times New Roman"/>
                <w:sz w:val="18"/>
              </w:rPr>
              <w:t>N</w:t>
            </w:r>
          </w:p>
        </w:tc>
      </w:tr>
      <w:tr w:rsidR="004877CB" w:rsidRPr="00DF78FC" w14:paraId="090F3D6F" w14:textId="77777777" w:rsidTr="006F642E">
        <w:trPr>
          <w:trHeight w:val="20"/>
          <w:jc w:val="center"/>
        </w:trPr>
        <w:tc>
          <w:tcPr>
            <w:tcW w:w="911" w:type="pct"/>
            <w:shd w:val="clear" w:color="auto" w:fill="auto"/>
          </w:tcPr>
          <w:p w14:paraId="5064759F" w14:textId="09134863"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Băuturi alcoolice</w:t>
            </w:r>
          </w:p>
        </w:tc>
        <w:tc>
          <w:tcPr>
            <w:tcW w:w="913" w:type="pct"/>
            <w:shd w:val="clear" w:color="auto" w:fill="auto"/>
          </w:tcPr>
          <w:p w14:paraId="39014382" w14:textId="77777777" w:rsidR="004877CB" w:rsidRPr="00DF78FC" w:rsidRDefault="004877CB" w:rsidP="004877CB">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14:paraId="0087978A" w14:textId="261FC4AA"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14000</w:t>
            </w:r>
          </w:p>
        </w:tc>
        <w:tc>
          <w:tcPr>
            <w:tcW w:w="482" w:type="pct"/>
            <w:shd w:val="clear" w:color="auto" w:fill="auto"/>
          </w:tcPr>
          <w:p w14:paraId="6CCD3D48" w14:textId="77777777" w:rsidR="004877CB" w:rsidRPr="00DF78FC" w:rsidRDefault="004877CB" w:rsidP="004877CB">
            <w:pPr>
              <w:spacing w:after="0"/>
              <w:jc w:val="cente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14:paraId="18B4DD2F" w14:textId="77777777" w:rsidR="004877CB" w:rsidRPr="00DF78FC" w:rsidRDefault="004877CB" w:rsidP="004877CB">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14:paraId="6D9613FC" w14:textId="23AC8F0A" w:rsidR="004877CB" w:rsidRPr="00DF78FC" w:rsidRDefault="004877CB" w:rsidP="004877CB">
            <w:pPr>
              <w:spacing w:after="0"/>
              <w:jc w:val="center"/>
            </w:pPr>
            <w:proofErr w:type="spellStart"/>
            <w:r w:rsidRPr="00D17D34">
              <w:rPr>
                <w:rFonts w:ascii="Times New Roman" w:hAnsi="Times New Roman" w:cs="Times New Roman"/>
                <w:sz w:val="18"/>
              </w:rPr>
              <w:t>În</w:t>
            </w:r>
            <w:proofErr w:type="spellEnd"/>
            <w:r w:rsidRPr="00D17D34">
              <w:rPr>
                <w:rFonts w:ascii="Times New Roman" w:hAnsi="Times New Roman" w:cs="Times New Roman"/>
                <w:sz w:val="18"/>
              </w:rPr>
              <w:t xml:space="preserve"> </w:t>
            </w:r>
            <w:proofErr w:type="spellStart"/>
            <w:r w:rsidRPr="00D17D34">
              <w:rPr>
                <w:rFonts w:ascii="Times New Roman" w:hAnsi="Times New Roman" w:cs="Times New Roman"/>
                <w:sz w:val="18"/>
              </w:rPr>
              <w:t>ambalaje</w:t>
            </w:r>
            <w:proofErr w:type="spellEnd"/>
            <w:r w:rsidRPr="00D17D34">
              <w:rPr>
                <w:rFonts w:ascii="Times New Roman" w:hAnsi="Times New Roman" w:cs="Times New Roman"/>
                <w:sz w:val="18"/>
              </w:rPr>
              <w:t xml:space="preserve"> </w:t>
            </w:r>
            <w:proofErr w:type="spellStart"/>
            <w:r w:rsidRPr="00D17D34">
              <w:rPr>
                <w:rFonts w:ascii="Times New Roman" w:hAnsi="Times New Roman" w:cs="Times New Roman"/>
                <w:sz w:val="18"/>
              </w:rPr>
              <w:t>originale</w:t>
            </w:r>
            <w:proofErr w:type="spellEnd"/>
          </w:p>
        </w:tc>
        <w:tc>
          <w:tcPr>
            <w:tcW w:w="731" w:type="pct"/>
          </w:tcPr>
          <w:p w14:paraId="3189A86D" w14:textId="77777777" w:rsidR="004877CB" w:rsidRDefault="004877CB" w:rsidP="004877CB">
            <w:pPr>
              <w:jc w:val="center"/>
            </w:pPr>
            <w:r w:rsidRPr="002C21CC">
              <w:rPr>
                <w:rFonts w:ascii="Times New Roman" w:hAnsi="Times New Roman" w:cs="Times New Roman"/>
                <w:sz w:val="18"/>
              </w:rPr>
              <w:t>N</w:t>
            </w:r>
          </w:p>
        </w:tc>
      </w:tr>
      <w:tr w:rsidR="004877CB" w:rsidRPr="00DF78FC" w14:paraId="6A5AF1B0" w14:textId="77777777" w:rsidTr="006F642E">
        <w:trPr>
          <w:trHeight w:val="20"/>
          <w:jc w:val="center"/>
        </w:trPr>
        <w:tc>
          <w:tcPr>
            <w:tcW w:w="911" w:type="pct"/>
            <w:shd w:val="clear" w:color="auto" w:fill="auto"/>
          </w:tcPr>
          <w:p w14:paraId="28B48B04" w14:textId="77306CB2"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Băuturi non-alcoolice</w:t>
            </w:r>
          </w:p>
        </w:tc>
        <w:tc>
          <w:tcPr>
            <w:tcW w:w="913" w:type="pct"/>
            <w:shd w:val="clear" w:color="auto" w:fill="auto"/>
          </w:tcPr>
          <w:p w14:paraId="3145DB11" w14:textId="77777777" w:rsidR="004877CB" w:rsidRPr="00DF78FC" w:rsidRDefault="004877CB" w:rsidP="004877CB">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14:paraId="5FF1E102" w14:textId="6A46BBA1"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48000</w:t>
            </w:r>
          </w:p>
        </w:tc>
        <w:tc>
          <w:tcPr>
            <w:tcW w:w="482" w:type="pct"/>
            <w:shd w:val="clear" w:color="auto" w:fill="auto"/>
          </w:tcPr>
          <w:p w14:paraId="5D51EEA7" w14:textId="77777777" w:rsidR="004877CB" w:rsidRPr="00DF78FC" w:rsidRDefault="004877CB" w:rsidP="004877CB">
            <w:pPr>
              <w:spacing w:after="0"/>
              <w:jc w:val="cente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14:paraId="2B3D7036" w14:textId="77777777" w:rsidR="004877CB" w:rsidRPr="00DF78FC" w:rsidRDefault="004877CB" w:rsidP="004877CB">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14:paraId="6F067E89" w14:textId="27392B0C" w:rsidR="004877CB" w:rsidRPr="00DF78FC" w:rsidRDefault="004877CB" w:rsidP="004877CB">
            <w:pPr>
              <w:spacing w:after="0"/>
              <w:jc w:val="center"/>
            </w:pPr>
            <w:proofErr w:type="spellStart"/>
            <w:r w:rsidRPr="00D17D34">
              <w:rPr>
                <w:rFonts w:ascii="Times New Roman" w:hAnsi="Times New Roman" w:cs="Times New Roman"/>
                <w:sz w:val="18"/>
              </w:rPr>
              <w:t>În</w:t>
            </w:r>
            <w:proofErr w:type="spellEnd"/>
            <w:r w:rsidRPr="00D17D34">
              <w:rPr>
                <w:rFonts w:ascii="Times New Roman" w:hAnsi="Times New Roman" w:cs="Times New Roman"/>
                <w:sz w:val="18"/>
              </w:rPr>
              <w:t xml:space="preserve"> </w:t>
            </w:r>
            <w:proofErr w:type="spellStart"/>
            <w:r w:rsidRPr="00D17D34">
              <w:rPr>
                <w:rFonts w:ascii="Times New Roman" w:hAnsi="Times New Roman" w:cs="Times New Roman"/>
                <w:sz w:val="18"/>
              </w:rPr>
              <w:t>ambalaje</w:t>
            </w:r>
            <w:proofErr w:type="spellEnd"/>
            <w:r w:rsidRPr="00D17D34">
              <w:rPr>
                <w:rFonts w:ascii="Times New Roman" w:hAnsi="Times New Roman" w:cs="Times New Roman"/>
                <w:sz w:val="18"/>
              </w:rPr>
              <w:t xml:space="preserve"> </w:t>
            </w:r>
            <w:proofErr w:type="spellStart"/>
            <w:r w:rsidRPr="00D17D34">
              <w:rPr>
                <w:rFonts w:ascii="Times New Roman" w:hAnsi="Times New Roman" w:cs="Times New Roman"/>
                <w:sz w:val="18"/>
              </w:rPr>
              <w:t>originale</w:t>
            </w:r>
            <w:proofErr w:type="spellEnd"/>
          </w:p>
        </w:tc>
        <w:tc>
          <w:tcPr>
            <w:tcW w:w="731" w:type="pct"/>
          </w:tcPr>
          <w:p w14:paraId="67315371" w14:textId="77777777" w:rsidR="004877CB" w:rsidRDefault="004877CB" w:rsidP="004877CB">
            <w:pPr>
              <w:jc w:val="center"/>
            </w:pPr>
            <w:r w:rsidRPr="002C21CC">
              <w:rPr>
                <w:rFonts w:ascii="Times New Roman" w:hAnsi="Times New Roman" w:cs="Times New Roman"/>
                <w:sz w:val="18"/>
              </w:rPr>
              <w:t>N</w:t>
            </w:r>
          </w:p>
        </w:tc>
      </w:tr>
      <w:tr w:rsidR="004877CB" w:rsidRPr="00DF78FC" w14:paraId="332A61BF" w14:textId="77777777" w:rsidTr="006F642E">
        <w:trPr>
          <w:trHeight w:val="20"/>
          <w:jc w:val="center"/>
        </w:trPr>
        <w:tc>
          <w:tcPr>
            <w:tcW w:w="911" w:type="pct"/>
            <w:shd w:val="clear" w:color="auto" w:fill="auto"/>
          </w:tcPr>
          <w:p w14:paraId="3DF6CC66" w14:textId="196452E9"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Cafea/tutun</w:t>
            </w:r>
          </w:p>
        </w:tc>
        <w:tc>
          <w:tcPr>
            <w:tcW w:w="913" w:type="pct"/>
            <w:shd w:val="clear" w:color="auto" w:fill="auto"/>
          </w:tcPr>
          <w:p w14:paraId="400C2844" w14:textId="77777777" w:rsidR="004877CB" w:rsidRPr="00DF78FC" w:rsidRDefault="004877CB" w:rsidP="004877CB">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14:paraId="2D718FEC" w14:textId="0CE38DF7"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102000</w:t>
            </w:r>
          </w:p>
        </w:tc>
        <w:tc>
          <w:tcPr>
            <w:tcW w:w="482" w:type="pct"/>
            <w:shd w:val="clear" w:color="auto" w:fill="auto"/>
          </w:tcPr>
          <w:p w14:paraId="78AB14B1" w14:textId="77777777" w:rsidR="004877CB" w:rsidRPr="00DF78FC" w:rsidRDefault="004877CB" w:rsidP="004877CB">
            <w:pPr>
              <w:spacing w:after="0"/>
              <w:jc w:val="center"/>
              <w:rPr>
                <w:rFonts w:ascii="Times New Roman" w:hAnsi="Times New Roman" w:cs="Times New Roman"/>
                <w:sz w:val="18"/>
              </w:rP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14:paraId="5645C0D6" w14:textId="77777777" w:rsidR="004877CB" w:rsidRPr="00DF78FC" w:rsidRDefault="004877CB" w:rsidP="004877CB">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14:paraId="4D03B95E" w14:textId="47848C62" w:rsidR="004877CB" w:rsidRPr="00DF78FC" w:rsidRDefault="004877CB" w:rsidP="004877CB">
            <w:pPr>
              <w:spacing w:after="0"/>
              <w:jc w:val="center"/>
            </w:pPr>
            <w:proofErr w:type="spellStart"/>
            <w:r w:rsidRPr="00D17D34">
              <w:rPr>
                <w:rFonts w:ascii="Times New Roman" w:hAnsi="Times New Roman" w:cs="Times New Roman"/>
                <w:sz w:val="18"/>
              </w:rPr>
              <w:t>În</w:t>
            </w:r>
            <w:proofErr w:type="spellEnd"/>
            <w:r w:rsidRPr="00D17D34">
              <w:rPr>
                <w:rFonts w:ascii="Times New Roman" w:hAnsi="Times New Roman" w:cs="Times New Roman"/>
                <w:sz w:val="18"/>
              </w:rPr>
              <w:t xml:space="preserve"> </w:t>
            </w:r>
            <w:proofErr w:type="spellStart"/>
            <w:r w:rsidRPr="00D17D34">
              <w:rPr>
                <w:rFonts w:ascii="Times New Roman" w:hAnsi="Times New Roman" w:cs="Times New Roman"/>
                <w:sz w:val="18"/>
              </w:rPr>
              <w:t>ambalaje</w:t>
            </w:r>
            <w:proofErr w:type="spellEnd"/>
            <w:r w:rsidRPr="00D17D34">
              <w:rPr>
                <w:rFonts w:ascii="Times New Roman" w:hAnsi="Times New Roman" w:cs="Times New Roman"/>
                <w:sz w:val="18"/>
              </w:rPr>
              <w:t xml:space="preserve"> </w:t>
            </w:r>
            <w:proofErr w:type="spellStart"/>
            <w:r w:rsidRPr="00D17D34">
              <w:rPr>
                <w:rFonts w:ascii="Times New Roman" w:hAnsi="Times New Roman" w:cs="Times New Roman"/>
                <w:sz w:val="18"/>
              </w:rPr>
              <w:t>originale</w:t>
            </w:r>
            <w:proofErr w:type="spellEnd"/>
            <w:r>
              <w:rPr>
                <w:rFonts w:ascii="Times New Roman" w:hAnsi="Times New Roman" w:cs="Times New Roman"/>
                <w:sz w:val="18"/>
              </w:rPr>
              <w:t>/</w:t>
            </w:r>
            <w:proofErr w:type="spellStart"/>
            <w:r>
              <w:rPr>
                <w:rFonts w:ascii="Times New Roman" w:hAnsi="Times New Roman" w:cs="Times New Roman"/>
                <w:sz w:val="18"/>
              </w:rPr>
              <w:t>pahare</w:t>
            </w:r>
            <w:proofErr w:type="spellEnd"/>
            <w:r>
              <w:rPr>
                <w:rFonts w:ascii="Times New Roman" w:hAnsi="Times New Roman" w:cs="Times New Roman"/>
                <w:sz w:val="18"/>
              </w:rPr>
              <w:t xml:space="preserve"> din plastic</w:t>
            </w:r>
          </w:p>
        </w:tc>
        <w:tc>
          <w:tcPr>
            <w:tcW w:w="731" w:type="pct"/>
          </w:tcPr>
          <w:p w14:paraId="22EB2D02" w14:textId="77777777" w:rsidR="004877CB" w:rsidRDefault="004877CB" w:rsidP="004877CB">
            <w:pPr>
              <w:jc w:val="center"/>
            </w:pPr>
            <w:r w:rsidRPr="002C21CC">
              <w:rPr>
                <w:rFonts w:ascii="Times New Roman" w:hAnsi="Times New Roman" w:cs="Times New Roman"/>
                <w:sz w:val="18"/>
              </w:rPr>
              <w:t>N</w:t>
            </w:r>
          </w:p>
        </w:tc>
      </w:tr>
      <w:tr w:rsidR="004877CB" w:rsidRPr="00DF78FC" w14:paraId="4E6A2D5B" w14:textId="77777777" w:rsidTr="006F642E">
        <w:trPr>
          <w:trHeight w:val="70"/>
          <w:jc w:val="center"/>
        </w:trPr>
        <w:tc>
          <w:tcPr>
            <w:tcW w:w="911" w:type="pct"/>
            <w:shd w:val="clear" w:color="auto" w:fill="auto"/>
          </w:tcPr>
          <w:p w14:paraId="7BF4A2D1" w14:textId="62623D2E"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Produse alimentare preambalate</w:t>
            </w:r>
          </w:p>
        </w:tc>
        <w:tc>
          <w:tcPr>
            <w:tcW w:w="913" w:type="pct"/>
            <w:shd w:val="clear" w:color="auto" w:fill="auto"/>
          </w:tcPr>
          <w:p w14:paraId="7317223C" w14:textId="77777777" w:rsidR="004877CB" w:rsidRPr="00DF78FC" w:rsidRDefault="004877CB" w:rsidP="004877CB">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Materie primă</w:t>
            </w:r>
          </w:p>
        </w:tc>
        <w:tc>
          <w:tcPr>
            <w:tcW w:w="454" w:type="pct"/>
            <w:shd w:val="clear" w:color="auto" w:fill="auto"/>
          </w:tcPr>
          <w:p w14:paraId="598950CE" w14:textId="1CFDA576" w:rsidR="004877CB" w:rsidRPr="00DF78FC" w:rsidRDefault="004877CB" w:rsidP="004877CB">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900</w:t>
            </w:r>
          </w:p>
        </w:tc>
        <w:tc>
          <w:tcPr>
            <w:tcW w:w="482" w:type="pct"/>
            <w:shd w:val="clear" w:color="auto" w:fill="auto"/>
          </w:tcPr>
          <w:p w14:paraId="03EDD62B" w14:textId="77777777" w:rsidR="004877CB" w:rsidRPr="00DF78FC" w:rsidRDefault="004877CB" w:rsidP="004877CB">
            <w:pPr>
              <w:spacing w:after="0"/>
              <w:jc w:val="center"/>
              <w:rPr>
                <w:rFonts w:ascii="Times New Roman" w:hAnsi="Times New Roman" w:cs="Times New Roman"/>
                <w:sz w:val="18"/>
              </w:rP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/an</w:t>
            </w:r>
          </w:p>
        </w:tc>
        <w:tc>
          <w:tcPr>
            <w:tcW w:w="777" w:type="pct"/>
            <w:shd w:val="clear" w:color="auto" w:fill="auto"/>
          </w:tcPr>
          <w:p w14:paraId="563DCF3D" w14:textId="77777777" w:rsidR="004877CB" w:rsidRPr="00DF78FC" w:rsidRDefault="004877CB" w:rsidP="004877CB">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Comercializare</w:t>
            </w:r>
          </w:p>
        </w:tc>
        <w:tc>
          <w:tcPr>
            <w:tcW w:w="731" w:type="pct"/>
            <w:shd w:val="clear" w:color="auto" w:fill="auto"/>
          </w:tcPr>
          <w:p w14:paraId="1C444A07" w14:textId="02F234DD" w:rsidR="004877CB" w:rsidRPr="00DF78FC" w:rsidRDefault="004877CB" w:rsidP="004877CB">
            <w:pPr>
              <w:spacing w:after="0"/>
              <w:jc w:val="center"/>
            </w:pPr>
            <w:proofErr w:type="spellStart"/>
            <w:r w:rsidRPr="00D17D34">
              <w:rPr>
                <w:rFonts w:ascii="Times New Roman" w:hAnsi="Times New Roman" w:cs="Times New Roman"/>
                <w:sz w:val="18"/>
              </w:rPr>
              <w:t>În</w:t>
            </w:r>
            <w:proofErr w:type="spellEnd"/>
            <w:r w:rsidRPr="00D17D34">
              <w:rPr>
                <w:rFonts w:ascii="Times New Roman" w:hAnsi="Times New Roman" w:cs="Times New Roman"/>
                <w:sz w:val="18"/>
              </w:rPr>
              <w:t xml:space="preserve"> </w:t>
            </w:r>
            <w:proofErr w:type="spellStart"/>
            <w:r w:rsidRPr="00D17D34">
              <w:rPr>
                <w:rFonts w:ascii="Times New Roman" w:hAnsi="Times New Roman" w:cs="Times New Roman"/>
                <w:sz w:val="18"/>
              </w:rPr>
              <w:t>ambalaje</w:t>
            </w:r>
            <w:proofErr w:type="spellEnd"/>
            <w:r w:rsidRPr="00D17D34">
              <w:rPr>
                <w:rFonts w:ascii="Times New Roman" w:hAnsi="Times New Roman" w:cs="Times New Roman"/>
                <w:sz w:val="18"/>
              </w:rPr>
              <w:t xml:space="preserve"> </w:t>
            </w:r>
            <w:proofErr w:type="spellStart"/>
            <w:r w:rsidRPr="00D17D34">
              <w:rPr>
                <w:rFonts w:ascii="Times New Roman" w:hAnsi="Times New Roman" w:cs="Times New Roman"/>
                <w:sz w:val="18"/>
              </w:rPr>
              <w:t>originale</w:t>
            </w:r>
            <w:proofErr w:type="spellEnd"/>
          </w:p>
        </w:tc>
        <w:tc>
          <w:tcPr>
            <w:tcW w:w="731" w:type="pct"/>
          </w:tcPr>
          <w:p w14:paraId="02D8B37B" w14:textId="77777777" w:rsidR="004877CB" w:rsidRDefault="004877CB" w:rsidP="004877CB">
            <w:pPr>
              <w:jc w:val="center"/>
            </w:pPr>
            <w:r w:rsidRPr="002C21CC">
              <w:rPr>
                <w:rFonts w:ascii="Times New Roman" w:hAnsi="Times New Roman" w:cs="Times New Roman"/>
                <w:sz w:val="18"/>
              </w:rPr>
              <w:t>N</w:t>
            </w:r>
          </w:p>
        </w:tc>
      </w:tr>
      <w:tr w:rsidR="006F642E" w:rsidRPr="00DF78FC" w14:paraId="7DAEBCAF" w14:textId="77777777" w:rsidTr="006F642E">
        <w:trPr>
          <w:trHeight w:val="70"/>
          <w:jc w:val="center"/>
        </w:trPr>
        <w:tc>
          <w:tcPr>
            <w:tcW w:w="911" w:type="pct"/>
            <w:shd w:val="clear" w:color="auto" w:fill="auto"/>
          </w:tcPr>
          <w:p w14:paraId="69B14CEB" w14:textId="4614CD55" w:rsidR="006F642E" w:rsidRDefault="006F642E" w:rsidP="006F642E">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Produse nealimmentare ambalate/neambalate (ziare, reviste, CD-uri, jucării etc.)</w:t>
            </w:r>
          </w:p>
        </w:tc>
        <w:tc>
          <w:tcPr>
            <w:tcW w:w="913" w:type="pct"/>
            <w:shd w:val="clear" w:color="auto" w:fill="auto"/>
          </w:tcPr>
          <w:p w14:paraId="51E0C1AA" w14:textId="34F745CF" w:rsidR="006F642E" w:rsidRPr="00DF78FC" w:rsidRDefault="006F642E" w:rsidP="006F642E">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Materie primă</w:t>
            </w:r>
          </w:p>
        </w:tc>
        <w:tc>
          <w:tcPr>
            <w:tcW w:w="454" w:type="pct"/>
            <w:shd w:val="clear" w:color="auto" w:fill="auto"/>
          </w:tcPr>
          <w:p w14:paraId="36727EFC" w14:textId="6D37CB36" w:rsidR="006F642E" w:rsidRDefault="006F642E" w:rsidP="006F642E">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500</w:t>
            </w:r>
          </w:p>
        </w:tc>
        <w:tc>
          <w:tcPr>
            <w:tcW w:w="482" w:type="pct"/>
            <w:shd w:val="clear" w:color="auto" w:fill="auto"/>
          </w:tcPr>
          <w:p w14:paraId="617E566C" w14:textId="1586E5EA" w:rsidR="006F642E" w:rsidRPr="00DF78FC" w:rsidRDefault="006F642E" w:rsidP="006F642E">
            <w:pPr>
              <w:spacing w:after="0"/>
              <w:jc w:val="center"/>
              <w:rPr>
                <w:rFonts w:ascii="Times New Roman" w:hAnsi="Times New Roman" w:cs="Times New Roman"/>
                <w:sz w:val="18"/>
              </w:rPr>
            </w:pPr>
            <w:proofErr w:type="spellStart"/>
            <w:r w:rsidRPr="00DF78FC">
              <w:rPr>
                <w:rFonts w:ascii="Times New Roman" w:hAnsi="Times New Roman" w:cs="Times New Roman"/>
                <w:sz w:val="18"/>
              </w:rPr>
              <w:t>buc</w:t>
            </w:r>
            <w:proofErr w:type="spellEnd"/>
            <w:r w:rsidRPr="00DF78FC">
              <w:rPr>
                <w:rFonts w:ascii="Times New Roman" w:hAnsi="Times New Roman" w:cs="Times New Roman"/>
                <w:sz w:val="18"/>
              </w:rPr>
              <w:t>/</w:t>
            </w:r>
            <w:proofErr w:type="spellStart"/>
            <w:r>
              <w:rPr>
                <w:rFonts w:ascii="Times New Roman" w:hAnsi="Times New Roman" w:cs="Times New Roman"/>
                <w:sz w:val="18"/>
              </w:rPr>
              <w:t>lună</w:t>
            </w:r>
            <w:proofErr w:type="spellEnd"/>
          </w:p>
        </w:tc>
        <w:tc>
          <w:tcPr>
            <w:tcW w:w="777" w:type="pct"/>
            <w:shd w:val="clear" w:color="auto" w:fill="auto"/>
          </w:tcPr>
          <w:p w14:paraId="46C65503" w14:textId="2F50B4AE" w:rsidR="006F642E" w:rsidRPr="00DF78FC" w:rsidRDefault="006F642E" w:rsidP="006F642E">
            <w:pPr>
              <w:spacing w:after="0"/>
              <w:jc w:val="center"/>
              <w:rPr>
                <w:rFonts w:ascii="Times New Roman" w:hAnsi="Times New Roman" w:cs="Times New Roman"/>
                <w:sz w:val="18"/>
                <w:szCs w:val="20"/>
                <w:lang w:val="ro-RO" w:eastAsia="ro-RO"/>
              </w:rPr>
            </w:pPr>
            <w:r w:rsidRPr="00DF78FC">
              <w:rPr>
                <w:rFonts w:ascii="Times New Roman" w:hAnsi="Times New Roman" w:cs="Times New Roman"/>
                <w:sz w:val="18"/>
                <w:szCs w:val="20"/>
                <w:lang w:val="ro-RO" w:eastAsia="ro-RO"/>
              </w:rPr>
              <w:t>Comercializare</w:t>
            </w:r>
          </w:p>
        </w:tc>
        <w:tc>
          <w:tcPr>
            <w:tcW w:w="731" w:type="pct"/>
            <w:shd w:val="clear" w:color="auto" w:fill="auto"/>
          </w:tcPr>
          <w:p w14:paraId="41B81D85" w14:textId="4630534C" w:rsidR="006F642E" w:rsidRPr="00D17D34" w:rsidRDefault="006F642E" w:rsidP="006F642E">
            <w:pPr>
              <w:spacing w:after="0"/>
              <w:jc w:val="center"/>
              <w:rPr>
                <w:rFonts w:ascii="Times New Roman" w:hAnsi="Times New Roman" w:cs="Times New Roman"/>
                <w:sz w:val="18"/>
              </w:rPr>
            </w:pPr>
            <w:proofErr w:type="spellStart"/>
            <w:r w:rsidRPr="00D17D34">
              <w:rPr>
                <w:rFonts w:ascii="Times New Roman" w:hAnsi="Times New Roman" w:cs="Times New Roman"/>
                <w:sz w:val="18"/>
              </w:rPr>
              <w:t>În</w:t>
            </w:r>
            <w:proofErr w:type="spellEnd"/>
            <w:r w:rsidRPr="00D17D34">
              <w:rPr>
                <w:rFonts w:ascii="Times New Roman" w:hAnsi="Times New Roman" w:cs="Times New Roman"/>
                <w:sz w:val="18"/>
              </w:rPr>
              <w:t xml:space="preserve"> </w:t>
            </w:r>
            <w:proofErr w:type="spellStart"/>
            <w:r w:rsidRPr="00D17D34">
              <w:rPr>
                <w:rFonts w:ascii="Times New Roman" w:hAnsi="Times New Roman" w:cs="Times New Roman"/>
                <w:sz w:val="18"/>
              </w:rPr>
              <w:t>ambalaje</w:t>
            </w:r>
            <w:proofErr w:type="spellEnd"/>
            <w:r w:rsidRPr="00D17D34">
              <w:rPr>
                <w:rFonts w:ascii="Times New Roman" w:hAnsi="Times New Roman" w:cs="Times New Roman"/>
                <w:sz w:val="18"/>
              </w:rPr>
              <w:t xml:space="preserve"> </w:t>
            </w:r>
            <w:proofErr w:type="spellStart"/>
            <w:r w:rsidRPr="00D17D34">
              <w:rPr>
                <w:rFonts w:ascii="Times New Roman" w:hAnsi="Times New Roman" w:cs="Times New Roman"/>
                <w:sz w:val="18"/>
              </w:rPr>
              <w:t>originale</w:t>
            </w:r>
            <w:proofErr w:type="spellEnd"/>
          </w:p>
        </w:tc>
        <w:tc>
          <w:tcPr>
            <w:tcW w:w="731" w:type="pct"/>
          </w:tcPr>
          <w:p w14:paraId="4F515174" w14:textId="46F86D84" w:rsidR="006F642E" w:rsidRPr="002C21CC" w:rsidRDefault="006F642E" w:rsidP="006F642E">
            <w:pPr>
              <w:jc w:val="center"/>
              <w:rPr>
                <w:rFonts w:ascii="Times New Roman" w:hAnsi="Times New Roman" w:cs="Times New Roman"/>
                <w:sz w:val="18"/>
              </w:rPr>
            </w:pPr>
            <w:r w:rsidRPr="002C21CC">
              <w:rPr>
                <w:rFonts w:ascii="Times New Roman" w:hAnsi="Times New Roman" w:cs="Times New Roman"/>
                <w:sz w:val="18"/>
              </w:rPr>
              <w:t>N</w:t>
            </w:r>
          </w:p>
        </w:tc>
      </w:tr>
      <w:tr w:rsidR="00DF515F" w:rsidRPr="00DF78FC" w14:paraId="05FEF34F" w14:textId="77777777" w:rsidTr="006F642E">
        <w:trPr>
          <w:trHeight w:val="247"/>
          <w:jc w:val="center"/>
        </w:trPr>
        <w:tc>
          <w:tcPr>
            <w:tcW w:w="911" w:type="pct"/>
            <w:shd w:val="clear" w:color="auto" w:fill="auto"/>
          </w:tcPr>
          <w:p w14:paraId="5A5AD453" w14:textId="6355AC2A" w:rsidR="00DF515F" w:rsidRPr="00DF78FC" w:rsidRDefault="004877CB"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Pungi biodegradabile</w:t>
            </w:r>
          </w:p>
        </w:tc>
        <w:tc>
          <w:tcPr>
            <w:tcW w:w="913" w:type="pct"/>
            <w:shd w:val="clear" w:color="auto" w:fill="auto"/>
          </w:tcPr>
          <w:p w14:paraId="699063F1" w14:textId="77777777" w:rsidR="00DF515F" w:rsidRPr="00DF78FC" w:rsidRDefault="00DF515F" w:rsidP="00DF515F">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14:paraId="6357150D" w14:textId="4C1A7299" w:rsidR="00DF515F" w:rsidRPr="00DF78FC" w:rsidRDefault="004877CB"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600</w:t>
            </w:r>
          </w:p>
        </w:tc>
        <w:tc>
          <w:tcPr>
            <w:tcW w:w="482" w:type="pct"/>
            <w:shd w:val="clear" w:color="auto" w:fill="auto"/>
          </w:tcPr>
          <w:p w14:paraId="1ECF8145" w14:textId="26E0AFA9" w:rsidR="00DF515F" w:rsidRPr="00DF78FC" w:rsidRDefault="004877CB" w:rsidP="00DF515F">
            <w:pPr>
              <w:spacing w:after="0"/>
              <w:jc w:val="center"/>
            </w:pPr>
            <w:proofErr w:type="spellStart"/>
            <w:r>
              <w:rPr>
                <w:rFonts w:ascii="Times New Roman" w:hAnsi="Times New Roman" w:cs="Times New Roman"/>
                <w:sz w:val="18"/>
              </w:rPr>
              <w:t>buc</w:t>
            </w:r>
            <w:proofErr w:type="spellEnd"/>
            <w:r w:rsidR="00DF515F" w:rsidRPr="00DF78FC">
              <w:rPr>
                <w:rFonts w:ascii="Times New Roman" w:hAnsi="Times New Roman" w:cs="Times New Roman"/>
                <w:sz w:val="18"/>
              </w:rPr>
              <w:t>/an</w:t>
            </w:r>
          </w:p>
        </w:tc>
        <w:tc>
          <w:tcPr>
            <w:tcW w:w="777" w:type="pct"/>
            <w:shd w:val="clear" w:color="auto" w:fill="auto"/>
          </w:tcPr>
          <w:p w14:paraId="199EFCF9" w14:textId="6CE7D70F" w:rsidR="00DF515F" w:rsidRPr="00DF78FC" w:rsidRDefault="00DF515F" w:rsidP="00DF515F">
            <w:pPr>
              <w:spacing w:after="0"/>
              <w:jc w:val="center"/>
            </w:pPr>
            <w:r w:rsidRPr="00DF78FC">
              <w:rPr>
                <w:rFonts w:ascii="Times New Roman" w:hAnsi="Times New Roman" w:cs="Times New Roman"/>
                <w:sz w:val="18"/>
                <w:szCs w:val="20"/>
                <w:lang w:val="ro-RO" w:eastAsia="ro-RO"/>
              </w:rPr>
              <w:t>În activitatea desfășurată</w:t>
            </w:r>
            <w:r w:rsidR="006F642E">
              <w:rPr>
                <w:rFonts w:ascii="Times New Roman" w:hAnsi="Times New Roman" w:cs="Times New Roman"/>
                <w:sz w:val="18"/>
                <w:szCs w:val="20"/>
                <w:lang w:val="ro-RO" w:eastAsia="ro-RO"/>
              </w:rPr>
              <w:t>-</w:t>
            </w:r>
            <w:r w:rsidR="004877CB">
              <w:rPr>
                <w:rFonts w:ascii="Times New Roman" w:hAnsi="Times New Roman" w:cs="Times New Roman"/>
                <w:sz w:val="18"/>
                <w:szCs w:val="20"/>
                <w:lang w:val="ro-RO" w:eastAsia="ro-RO"/>
              </w:rPr>
              <w:t>clienți</w:t>
            </w:r>
          </w:p>
        </w:tc>
        <w:tc>
          <w:tcPr>
            <w:tcW w:w="731" w:type="pct"/>
            <w:shd w:val="clear" w:color="auto" w:fill="auto"/>
          </w:tcPr>
          <w:p w14:paraId="035BAC2F" w14:textId="77777777"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1" w:type="pct"/>
          </w:tcPr>
          <w:p w14:paraId="6EE944BD" w14:textId="77777777" w:rsidR="00DF515F" w:rsidRDefault="00DF515F" w:rsidP="00DF515F">
            <w:pPr>
              <w:jc w:val="center"/>
            </w:pPr>
            <w:r w:rsidRPr="002C21CC">
              <w:rPr>
                <w:rFonts w:ascii="Times New Roman" w:hAnsi="Times New Roman" w:cs="Times New Roman"/>
                <w:sz w:val="18"/>
              </w:rPr>
              <w:t>N</w:t>
            </w:r>
          </w:p>
        </w:tc>
      </w:tr>
      <w:tr w:rsidR="00DF515F" w:rsidRPr="00DF78FC" w14:paraId="46769E07" w14:textId="77777777" w:rsidTr="006F642E">
        <w:trPr>
          <w:trHeight w:val="20"/>
          <w:jc w:val="center"/>
        </w:trPr>
        <w:tc>
          <w:tcPr>
            <w:tcW w:w="911" w:type="pct"/>
            <w:shd w:val="clear" w:color="auto" w:fill="auto"/>
          </w:tcPr>
          <w:p w14:paraId="20C8DFDD" w14:textId="3214C88C" w:rsidR="00DF515F" w:rsidRPr="00DF78FC" w:rsidRDefault="004877CB"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Pahare din plastic</w:t>
            </w:r>
          </w:p>
        </w:tc>
        <w:tc>
          <w:tcPr>
            <w:tcW w:w="913" w:type="pct"/>
            <w:shd w:val="clear" w:color="auto" w:fill="auto"/>
          </w:tcPr>
          <w:p w14:paraId="5540E3AC" w14:textId="77777777"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Material auxiliar</w:t>
            </w:r>
          </w:p>
        </w:tc>
        <w:tc>
          <w:tcPr>
            <w:tcW w:w="454" w:type="pct"/>
            <w:shd w:val="clear" w:color="auto" w:fill="auto"/>
          </w:tcPr>
          <w:p w14:paraId="356B14C7" w14:textId="7D9DA258" w:rsidR="00DF515F" w:rsidRPr="00DF78FC" w:rsidRDefault="004877CB"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500</w:t>
            </w:r>
          </w:p>
        </w:tc>
        <w:tc>
          <w:tcPr>
            <w:tcW w:w="482" w:type="pct"/>
            <w:shd w:val="clear" w:color="auto" w:fill="auto"/>
          </w:tcPr>
          <w:p w14:paraId="6808E138" w14:textId="6C0DF588" w:rsidR="00DF515F" w:rsidRPr="00DF78FC" w:rsidRDefault="004877CB" w:rsidP="00DF515F">
            <w:pPr>
              <w:spacing w:after="0"/>
              <w:jc w:val="center"/>
              <w:rPr>
                <w:rFonts w:ascii="Times New Roman" w:hAnsi="Times New Roman" w:cs="Times New Roman"/>
                <w:sz w:val="18"/>
              </w:rPr>
            </w:pPr>
            <w:proofErr w:type="spellStart"/>
            <w:r>
              <w:rPr>
                <w:rFonts w:ascii="Times New Roman" w:hAnsi="Times New Roman" w:cs="Times New Roman"/>
                <w:sz w:val="18"/>
              </w:rPr>
              <w:t>buc</w:t>
            </w:r>
            <w:proofErr w:type="spellEnd"/>
            <w:r w:rsidR="00DF515F" w:rsidRPr="00DF78FC">
              <w:rPr>
                <w:rFonts w:ascii="Times New Roman" w:hAnsi="Times New Roman" w:cs="Times New Roman"/>
                <w:sz w:val="18"/>
              </w:rPr>
              <w:t>/an</w:t>
            </w:r>
          </w:p>
        </w:tc>
        <w:tc>
          <w:tcPr>
            <w:tcW w:w="777" w:type="pct"/>
            <w:shd w:val="clear" w:color="auto" w:fill="auto"/>
          </w:tcPr>
          <w:p w14:paraId="37B513C3" w14:textId="166DD461" w:rsidR="00DF515F" w:rsidRPr="00DF78FC" w:rsidRDefault="00DF515F" w:rsidP="00DF515F">
            <w:pPr>
              <w:spacing w:after="0"/>
              <w:jc w:val="center"/>
              <w:rPr>
                <w:rFonts w:ascii="Times New Roman" w:hAnsi="Times New Roman" w:cs="Times New Roman"/>
              </w:rPr>
            </w:pPr>
            <w:r w:rsidRPr="00DF78FC">
              <w:rPr>
                <w:rFonts w:ascii="Times New Roman" w:hAnsi="Times New Roman" w:cs="Times New Roman"/>
                <w:sz w:val="18"/>
                <w:szCs w:val="20"/>
                <w:lang w:val="ro-RO" w:eastAsia="ro-RO"/>
              </w:rPr>
              <w:t>În activitatea desfășurată</w:t>
            </w:r>
            <w:r w:rsidR="006F642E">
              <w:rPr>
                <w:rFonts w:ascii="Times New Roman" w:hAnsi="Times New Roman" w:cs="Times New Roman"/>
                <w:sz w:val="18"/>
                <w:szCs w:val="20"/>
                <w:lang w:val="ro-RO" w:eastAsia="ro-RO"/>
              </w:rPr>
              <w:t>-</w:t>
            </w:r>
            <w:r w:rsidR="004877CB">
              <w:rPr>
                <w:rFonts w:ascii="Times New Roman" w:hAnsi="Times New Roman" w:cs="Times New Roman"/>
                <w:sz w:val="18"/>
                <w:szCs w:val="20"/>
                <w:lang w:val="ro-RO" w:eastAsia="ro-RO"/>
              </w:rPr>
              <w:t>clienți</w:t>
            </w:r>
          </w:p>
        </w:tc>
        <w:tc>
          <w:tcPr>
            <w:tcW w:w="731" w:type="pct"/>
            <w:shd w:val="clear" w:color="auto" w:fill="auto"/>
          </w:tcPr>
          <w:p w14:paraId="38C3E154" w14:textId="77777777" w:rsidR="00DF515F" w:rsidRPr="00DF78FC" w:rsidRDefault="00DF515F" w:rsidP="00DF515F">
            <w:pPr>
              <w:spacing w:after="0"/>
              <w:jc w:val="center"/>
            </w:pPr>
            <w:proofErr w:type="spellStart"/>
            <w:r w:rsidRPr="00DF78FC">
              <w:rPr>
                <w:rFonts w:ascii="Times New Roman" w:hAnsi="Times New Roman" w:cs="Times New Roman"/>
                <w:sz w:val="18"/>
              </w:rPr>
              <w:t>În</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ambalaje</w:t>
            </w:r>
            <w:proofErr w:type="spellEnd"/>
            <w:r w:rsidRPr="00DF78FC">
              <w:rPr>
                <w:rFonts w:ascii="Times New Roman" w:hAnsi="Times New Roman" w:cs="Times New Roman"/>
                <w:sz w:val="18"/>
              </w:rPr>
              <w:t xml:space="preserve"> </w:t>
            </w:r>
            <w:proofErr w:type="spellStart"/>
            <w:r w:rsidRPr="00DF78FC">
              <w:rPr>
                <w:rFonts w:ascii="Times New Roman" w:hAnsi="Times New Roman" w:cs="Times New Roman"/>
                <w:sz w:val="18"/>
              </w:rPr>
              <w:t>originale</w:t>
            </w:r>
            <w:proofErr w:type="spellEnd"/>
          </w:p>
        </w:tc>
        <w:tc>
          <w:tcPr>
            <w:tcW w:w="731" w:type="pct"/>
          </w:tcPr>
          <w:p w14:paraId="4DA823EA" w14:textId="77777777" w:rsidR="00DF515F" w:rsidRDefault="00DF515F" w:rsidP="00DF515F">
            <w:pPr>
              <w:jc w:val="center"/>
            </w:pPr>
            <w:r w:rsidRPr="002C21CC">
              <w:rPr>
                <w:rFonts w:ascii="Times New Roman" w:hAnsi="Times New Roman" w:cs="Times New Roman"/>
                <w:sz w:val="18"/>
              </w:rPr>
              <w:t>N</w:t>
            </w:r>
          </w:p>
        </w:tc>
      </w:tr>
      <w:tr w:rsidR="00DF515F" w:rsidRPr="00DF78FC" w14:paraId="0824DE49" w14:textId="77777777" w:rsidTr="006F642E">
        <w:trPr>
          <w:trHeight w:val="20"/>
          <w:jc w:val="center"/>
        </w:trPr>
        <w:tc>
          <w:tcPr>
            <w:tcW w:w="911" w:type="pct"/>
            <w:shd w:val="clear" w:color="auto" w:fill="auto"/>
          </w:tcPr>
          <w:p w14:paraId="4F993A19" w14:textId="5DE35D65" w:rsidR="00DF515F" w:rsidRPr="00DF78FC" w:rsidRDefault="006F642E"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lastRenderedPageBreak/>
              <w:t>Săpun lichid</w:t>
            </w:r>
          </w:p>
        </w:tc>
        <w:tc>
          <w:tcPr>
            <w:tcW w:w="913" w:type="pct"/>
            <w:shd w:val="clear" w:color="auto" w:fill="auto"/>
          </w:tcPr>
          <w:p w14:paraId="4456BCD4" w14:textId="77777777" w:rsidR="00DF515F" w:rsidRPr="00DF78FC" w:rsidRDefault="00DF515F" w:rsidP="00DF515F">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14:paraId="4E96F27F" w14:textId="32840648" w:rsidR="00DF515F" w:rsidRPr="00DF78FC" w:rsidRDefault="006F642E" w:rsidP="00DF515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120</w:t>
            </w:r>
          </w:p>
        </w:tc>
        <w:tc>
          <w:tcPr>
            <w:tcW w:w="482" w:type="pct"/>
            <w:shd w:val="clear" w:color="auto" w:fill="auto"/>
          </w:tcPr>
          <w:p w14:paraId="0FE1D80B" w14:textId="6EF003A1" w:rsidR="00DF515F" w:rsidRPr="00DF78FC" w:rsidRDefault="00DF515F" w:rsidP="006F642E">
            <w:pPr>
              <w:spacing w:after="0"/>
              <w:jc w:val="center"/>
            </w:pPr>
            <w:r w:rsidRPr="00DF78FC">
              <w:rPr>
                <w:rFonts w:ascii="Times New Roman" w:hAnsi="Times New Roman" w:cs="Times New Roman"/>
                <w:sz w:val="18"/>
              </w:rPr>
              <w:t>l/</w:t>
            </w:r>
            <w:proofErr w:type="spellStart"/>
            <w:r w:rsidR="006F642E">
              <w:rPr>
                <w:rFonts w:ascii="Times New Roman" w:hAnsi="Times New Roman" w:cs="Times New Roman"/>
                <w:sz w:val="18"/>
              </w:rPr>
              <w:t>lună</w:t>
            </w:r>
            <w:proofErr w:type="spellEnd"/>
          </w:p>
        </w:tc>
        <w:tc>
          <w:tcPr>
            <w:tcW w:w="777" w:type="pct"/>
            <w:shd w:val="clear" w:color="auto" w:fill="auto"/>
          </w:tcPr>
          <w:p w14:paraId="6629D2AB" w14:textId="65CFFE30" w:rsidR="00DF515F" w:rsidRPr="00DF78FC" w:rsidRDefault="006F642E" w:rsidP="006F642E">
            <w:pPr>
              <w:spacing w:after="0"/>
              <w:jc w:val="center"/>
            </w:pPr>
            <w:r w:rsidRPr="00DF78FC">
              <w:rPr>
                <w:rFonts w:ascii="Times New Roman" w:hAnsi="Times New Roman" w:cs="Times New Roman"/>
                <w:sz w:val="18"/>
                <w:szCs w:val="20"/>
                <w:lang w:val="ro-RO" w:eastAsia="ro-RO"/>
              </w:rPr>
              <w:t>În activitatea desfășurată</w:t>
            </w:r>
            <w:r>
              <w:rPr>
                <w:rFonts w:ascii="Times New Roman" w:hAnsi="Times New Roman" w:cs="Times New Roman"/>
                <w:sz w:val="18"/>
                <w:szCs w:val="20"/>
                <w:lang w:val="ro-RO" w:eastAsia="ro-RO"/>
              </w:rPr>
              <w:t>-clienți și personal</w:t>
            </w:r>
          </w:p>
        </w:tc>
        <w:tc>
          <w:tcPr>
            <w:tcW w:w="731" w:type="pct"/>
            <w:shd w:val="clear" w:color="auto" w:fill="auto"/>
          </w:tcPr>
          <w:p w14:paraId="6D83DE8F" w14:textId="0E2A9C44" w:rsidR="00DF515F" w:rsidRPr="00DF78FC" w:rsidRDefault="006F642E" w:rsidP="00DF515F">
            <w:pPr>
              <w:spacing w:after="0"/>
              <w:jc w:val="center"/>
            </w:pPr>
            <w:proofErr w:type="spellStart"/>
            <w:r>
              <w:rPr>
                <w:rFonts w:ascii="Times New Roman" w:hAnsi="Times New Roman" w:cs="Times New Roman"/>
                <w:sz w:val="18"/>
              </w:rPr>
              <w:t>Recipienți</w:t>
            </w:r>
            <w:proofErr w:type="spellEnd"/>
            <w:r>
              <w:rPr>
                <w:rFonts w:ascii="Times New Roman" w:hAnsi="Times New Roman" w:cs="Times New Roman"/>
                <w:sz w:val="18"/>
              </w:rPr>
              <w:t xml:space="preserve"> din plastic</w:t>
            </w:r>
          </w:p>
        </w:tc>
        <w:tc>
          <w:tcPr>
            <w:tcW w:w="731" w:type="pct"/>
          </w:tcPr>
          <w:p w14:paraId="76FDF820" w14:textId="37911368" w:rsidR="00DF515F" w:rsidRDefault="00B05FF1" w:rsidP="00DF515F">
            <w:pPr>
              <w:jc w:val="center"/>
            </w:pPr>
            <w:r>
              <w:rPr>
                <w:rFonts w:ascii="Times New Roman" w:hAnsi="Times New Roman" w:cs="Times New Roman"/>
                <w:sz w:val="18"/>
              </w:rPr>
              <w:t>N</w:t>
            </w:r>
          </w:p>
        </w:tc>
      </w:tr>
      <w:tr w:rsidR="006F642E" w:rsidRPr="00DF78FC" w14:paraId="0CD32939" w14:textId="77777777" w:rsidTr="006F642E">
        <w:trPr>
          <w:trHeight w:val="20"/>
          <w:jc w:val="center"/>
        </w:trPr>
        <w:tc>
          <w:tcPr>
            <w:tcW w:w="911" w:type="pct"/>
            <w:shd w:val="clear" w:color="auto" w:fill="auto"/>
          </w:tcPr>
          <w:p w14:paraId="09705756" w14:textId="349631AA" w:rsidR="006F642E" w:rsidRPr="00DF78FC" w:rsidRDefault="006F642E" w:rsidP="006F642E">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 xml:space="preserve">Detergent pentru </w:t>
            </w:r>
            <w:r w:rsidR="008E17FF">
              <w:rPr>
                <w:rFonts w:ascii="Times New Roman" w:hAnsi="Times New Roman" w:cs="Times New Roman"/>
                <w:sz w:val="18"/>
                <w:szCs w:val="20"/>
                <w:lang w:val="ro-RO" w:eastAsia="ro-RO"/>
              </w:rPr>
              <w:t xml:space="preserve">curățat </w:t>
            </w:r>
            <w:r>
              <w:rPr>
                <w:rFonts w:ascii="Times New Roman" w:hAnsi="Times New Roman" w:cs="Times New Roman"/>
                <w:sz w:val="18"/>
                <w:szCs w:val="20"/>
                <w:lang w:val="ro-RO" w:eastAsia="ro-RO"/>
              </w:rPr>
              <w:t>geamuri</w:t>
            </w:r>
          </w:p>
        </w:tc>
        <w:tc>
          <w:tcPr>
            <w:tcW w:w="913" w:type="pct"/>
            <w:shd w:val="clear" w:color="auto" w:fill="auto"/>
          </w:tcPr>
          <w:p w14:paraId="35D3364A" w14:textId="77777777" w:rsidR="006F642E" w:rsidRPr="00DF78FC" w:rsidRDefault="006F642E" w:rsidP="006F642E">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14:paraId="02D689A1" w14:textId="1FE9D136" w:rsidR="006F642E" w:rsidRPr="00DF78FC" w:rsidRDefault="006F642E" w:rsidP="006F642E">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5</w:t>
            </w:r>
          </w:p>
        </w:tc>
        <w:tc>
          <w:tcPr>
            <w:tcW w:w="482" w:type="pct"/>
            <w:shd w:val="clear" w:color="auto" w:fill="auto"/>
          </w:tcPr>
          <w:p w14:paraId="7B6AA9AB" w14:textId="0506F452" w:rsidR="006F642E" w:rsidRPr="00DF78FC" w:rsidRDefault="006F642E" w:rsidP="006F642E">
            <w:pPr>
              <w:spacing w:after="0"/>
              <w:jc w:val="center"/>
            </w:pPr>
            <w:r>
              <w:rPr>
                <w:rFonts w:ascii="Times New Roman" w:hAnsi="Times New Roman" w:cs="Times New Roman"/>
                <w:sz w:val="18"/>
              </w:rPr>
              <w:t>l/</w:t>
            </w:r>
            <w:proofErr w:type="spellStart"/>
            <w:r>
              <w:rPr>
                <w:rFonts w:ascii="Times New Roman" w:hAnsi="Times New Roman" w:cs="Times New Roman"/>
                <w:sz w:val="18"/>
              </w:rPr>
              <w:t>lună</w:t>
            </w:r>
            <w:proofErr w:type="spellEnd"/>
          </w:p>
        </w:tc>
        <w:tc>
          <w:tcPr>
            <w:tcW w:w="777" w:type="pct"/>
            <w:shd w:val="clear" w:color="auto" w:fill="auto"/>
          </w:tcPr>
          <w:p w14:paraId="45FC1091" w14:textId="47F0FDA2" w:rsidR="006F642E" w:rsidRPr="00DF78FC" w:rsidRDefault="006F642E" w:rsidP="006F642E">
            <w:pPr>
              <w:spacing w:after="0"/>
              <w:jc w:val="center"/>
            </w:pPr>
            <w:r>
              <w:rPr>
                <w:rFonts w:ascii="Times New Roman" w:hAnsi="Times New Roman" w:cs="Times New Roman"/>
                <w:sz w:val="18"/>
                <w:szCs w:val="20"/>
                <w:lang w:val="ro-RO" w:eastAsia="ro-RO"/>
              </w:rPr>
              <w:t>Întreținerea și curățarea spațiilor</w:t>
            </w:r>
          </w:p>
        </w:tc>
        <w:tc>
          <w:tcPr>
            <w:tcW w:w="731" w:type="pct"/>
            <w:shd w:val="clear" w:color="auto" w:fill="auto"/>
          </w:tcPr>
          <w:p w14:paraId="7214566D" w14:textId="36AEF3D1" w:rsidR="006F642E" w:rsidRPr="00DF78FC" w:rsidRDefault="006F642E" w:rsidP="006F642E">
            <w:pPr>
              <w:spacing w:after="0"/>
              <w:jc w:val="center"/>
            </w:pPr>
            <w:proofErr w:type="spellStart"/>
            <w:r w:rsidRPr="00717038">
              <w:rPr>
                <w:rFonts w:ascii="Times New Roman" w:hAnsi="Times New Roman" w:cs="Times New Roman"/>
                <w:sz w:val="18"/>
              </w:rPr>
              <w:t>Recipienți</w:t>
            </w:r>
            <w:proofErr w:type="spellEnd"/>
            <w:r w:rsidRPr="00717038">
              <w:rPr>
                <w:rFonts w:ascii="Times New Roman" w:hAnsi="Times New Roman" w:cs="Times New Roman"/>
                <w:sz w:val="18"/>
              </w:rPr>
              <w:t xml:space="preserve"> din plastic</w:t>
            </w:r>
          </w:p>
        </w:tc>
        <w:tc>
          <w:tcPr>
            <w:tcW w:w="731" w:type="pct"/>
          </w:tcPr>
          <w:p w14:paraId="114485F1" w14:textId="53E257A0" w:rsidR="006F642E" w:rsidRDefault="00B05FF1" w:rsidP="00B05FF1">
            <w:pPr>
              <w:jc w:val="center"/>
            </w:pPr>
            <w:r>
              <w:rPr>
                <w:rFonts w:ascii="Times New Roman" w:hAnsi="Times New Roman" w:cs="Times New Roman"/>
                <w:sz w:val="18"/>
              </w:rPr>
              <w:t>N</w:t>
            </w:r>
          </w:p>
        </w:tc>
      </w:tr>
      <w:tr w:rsidR="006F642E" w:rsidRPr="00DF78FC" w14:paraId="505B1333" w14:textId="77777777" w:rsidTr="006F642E">
        <w:trPr>
          <w:trHeight w:val="20"/>
          <w:jc w:val="center"/>
        </w:trPr>
        <w:tc>
          <w:tcPr>
            <w:tcW w:w="911" w:type="pct"/>
            <w:shd w:val="clear" w:color="auto" w:fill="auto"/>
          </w:tcPr>
          <w:p w14:paraId="1BE12BCD" w14:textId="4531B753" w:rsidR="006F642E" w:rsidRPr="00DF78FC" w:rsidRDefault="006F642E" w:rsidP="006F642E">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Soluții pentru curățat pardoseala</w:t>
            </w:r>
          </w:p>
        </w:tc>
        <w:tc>
          <w:tcPr>
            <w:tcW w:w="913" w:type="pct"/>
            <w:shd w:val="clear" w:color="auto" w:fill="auto"/>
          </w:tcPr>
          <w:p w14:paraId="285A24E0" w14:textId="77777777" w:rsidR="006F642E" w:rsidRPr="00DF78FC" w:rsidRDefault="006F642E" w:rsidP="006F642E">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14:paraId="25457134" w14:textId="55B9C601" w:rsidR="006F642E" w:rsidRPr="00DF78FC" w:rsidRDefault="006F642E" w:rsidP="006F642E">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5</w:t>
            </w:r>
          </w:p>
        </w:tc>
        <w:tc>
          <w:tcPr>
            <w:tcW w:w="482" w:type="pct"/>
            <w:shd w:val="clear" w:color="auto" w:fill="auto"/>
          </w:tcPr>
          <w:p w14:paraId="7414AAD5" w14:textId="1139B1FE" w:rsidR="006F642E" w:rsidRPr="00DF78FC" w:rsidRDefault="006F642E" w:rsidP="006F642E">
            <w:pPr>
              <w:spacing w:after="0"/>
              <w:jc w:val="center"/>
            </w:pPr>
            <w:proofErr w:type="spellStart"/>
            <w:r>
              <w:rPr>
                <w:rFonts w:ascii="Times New Roman" w:hAnsi="Times New Roman" w:cs="Times New Roman"/>
                <w:sz w:val="18"/>
              </w:rPr>
              <w:t>buc</w:t>
            </w:r>
            <w:proofErr w:type="spellEnd"/>
            <w:r w:rsidRPr="00DF78FC">
              <w:rPr>
                <w:rFonts w:ascii="Times New Roman" w:hAnsi="Times New Roman" w:cs="Times New Roman"/>
                <w:sz w:val="18"/>
              </w:rPr>
              <w:t>/</w:t>
            </w:r>
            <w:proofErr w:type="spellStart"/>
            <w:r>
              <w:rPr>
                <w:rFonts w:ascii="Times New Roman" w:hAnsi="Times New Roman" w:cs="Times New Roman"/>
                <w:sz w:val="18"/>
              </w:rPr>
              <w:t>lună</w:t>
            </w:r>
            <w:proofErr w:type="spellEnd"/>
          </w:p>
        </w:tc>
        <w:tc>
          <w:tcPr>
            <w:tcW w:w="777" w:type="pct"/>
            <w:shd w:val="clear" w:color="auto" w:fill="auto"/>
          </w:tcPr>
          <w:p w14:paraId="57EAB081" w14:textId="0B326F68" w:rsidR="006F642E" w:rsidRPr="00DF78FC" w:rsidRDefault="006F642E" w:rsidP="006F642E">
            <w:pPr>
              <w:spacing w:after="0"/>
              <w:jc w:val="center"/>
            </w:pPr>
            <w:r>
              <w:rPr>
                <w:rFonts w:ascii="Times New Roman" w:hAnsi="Times New Roman" w:cs="Times New Roman"/>
                <w:sz w:val="18"/>
                <w:szCs w:val="20"/>
                <w:lang w:val="ro-RO" w:eastAsia="ro-RO"/>
              </w:rPr>
              <w:t>Întreținerea și curățarea spațiilor</w:t>
            </w:r>
          </w:p>
        </w:tc>
        <w:tc>
          <w:tcPr>
            <w:tcW w:w="731" w:type="pct"/>
            <w:shd w:val="clear" w:color="auto" w:fill="auto"/>
          </w:tcPr>
          <w:p w14:paraId="618219E8" w14:textId="6E6CDA19" w:rsidR="006F642E" w:rsidRPr="00DF78FC" w:rsidRDefault="006F642E" w:rsidP="006F642E">
            <w:pPr>
              <w:spacing w:after="0"/>
              <w:jc w:val="center"/>
            </w:pPr>
            <w:proofErr w:type="spellStart"/>
            <w:r w:rsidRPr="00717038">
              <w:rPr>
                <w:rFonts w:ascii="Times New Roman" w:hAnsi="Times New Roman" w:cs="Times New Roman"/>
                <w:sz w:val="18"/>
              </w:rPr>
              <w:t>Recipienți</w:t>
            </w:r>
            <w:proofErr w:type="spellEnd"/>
            <w:r w:rsidRPr="00717038">
              <w:rPr>
                <w:rFonts w:ascii="Times New Roman" w:hAnsi="Times New Roman" w:cs="Times New Roman"/>
                <w:sz w:val="18"/>
              </w:rPr>
              <w:t xml:space="preserve"> din plastic</w:t>
            </w:r>
          </w:p>
        </w:tc>
        <w:tc>
          <w:tcPr>
            <w:tcW w:w="731" w:type="pct"/>
          </w:tcPr>
          <w:p w14:paraId="5728B957" w14:textId="79DD765D" w:rsidR="006F642E" w:rsidRDefault="006F642E" w:rsidP="006F642E">
            <w:pPr>
              <w:jc w:val="center"/>
            </w:pPr>
            <w:r>
              <w:rPr>
                <w:rFonts w:ascii="Times New Roman" w:hAnsi="Times New Roman" w:cs="Times New Roman"/>
                <w:sz w:val="18"/>
              </w:rPr>
              <w:t>P</w:t>
            </w:r>
          </w:p>
        </w:tc>
      </w:tr>
      <w:tr w:rsidR="006F642E" w:rsidRPr="00DF78FC" w14:paraId="05750CE2" w14:textId="77777777" w:rsidTr="006F642E">
        <w:trPr>
          <w:trHeight w:val="20"/>
          <w:jc w:val="center"/>
        </w:trPr>
        <w:tc>
          <w:tcPr>
            <w:tcW w:w="911" w:type="pct"/>
            <w:shd w:val="clear" w:color="auto" w:fill="auto"/>
          </w:tcPr>
          <w:p w14:paraId="50FC6823" w14:textId="22666994" w:rsidR="006F642E" w:rsidRPr="00DF78FC" w:rsidRDefault="008E17FF" w:rsidP="008E17FF">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Detartr</w:t>
            </w:r>
            <w:r w:rsidR="006F642E">
              <w:rPr>
                <w:rFonts w:ascii="Times New Roman" w:hAnsi="Times New Roman" w:cs="Times New Roman"/>
                <w:sz w:val="18"/>
                <w:szCs w:val="20"/>
                <w:lang w:val="ro-RO" w:eastAsia="ro-RO"/>
              </w:rPr>
              <w:t>ant pentru toalete</w:t>
            </w:r>
          </w:p>
        </w:tc>
        <w:tc>
          <w:tcPr>
            <w:tcW w:w="913" w:type="pct"/>
            <w:shd w:val="clear" w:color="auto" w:fill="auto"/>
          </w:tcPr>
          <w:p w14:paraId="7E33F408" w14:textId="77777777" w:rsidR="006F642E" w:rsidRPr="00DF78FC" w:rsidRDefault="006F642E" w:rsidP="006F642E">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14:paraId="2A25D7A2" w14:textId="779203E2" w:rsidR="006F642E" w:rsidRPr="00DF78FC" w:rsidRDefault="006F642E" w:rsidP="006F642E">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5</w:t>
            </w:r>
          </w:p>
        </w:tc>
        <w:tc>
          <w:tcPr>
            <w:tcW w:w="482" w:type="pct"/>
            <w:shd w:val="clear" w:color="auto" w:fill="auto"/>
          </w:tcPr>
          <w:p w14:paraId="08CE3E18" w14:textId="09167B44" w:rsidR="006F642E" w:rsidRPr="006F642E" w:rsidRDefault="006F642E" w:rsidP="006F642E">
            <w:pPr>
              <w:spacing w:after="0"/>
              <w:jc w:val="center"/>
              <w:rPr>
                <w:rFonts w:ascii="Times New Roman" w:hAnsi="Times New Roman" w:cs="Times New Roman"/>
                <w:sz w:val="20"/>
              </w:rPr>
            </w:pPr>
            <w:r w:rsidRPr="006F642E">
              <w:rPr>
                <w:rFonts w:ascii="Times New Roman" w:hAnsi="Times New Roman" w:cs="Times New Roman"/>
                <w:sz w:val="20"/>
              </w:rPr>
              <w:t>l/</w:t>
            </w:r>
            <w:proofErr w:type="spellStart"/>
            <w:r w:rsidRPr="006F642E">
              <w:rPr>
                <w:rFonts w:ascii="Times New Roman" w:hAnsi="Times New Roman" w:cs="Times New Roman"/>
                <w:sz w:val="20"/>
              </w:rPr>
              <w:t>lună</w:t>
            </w:r>
            <w:proofErr w:type="spellEnd"/>
          </w:p>
        </w:tc>
        <w:tc>
          <w:tcPr>
            <w:tcW w:w="777" w:type="pct"/>
            <w:shd w:val="clear" w:color="auto" w:fill="auto"/>
          </w:tcPr>
          <w:p w14:paraId="6B30C2D5" w14:textId="7A4D798F" w:rsidR="006F642E" w:rsidRPr="006F642E" w:rsidRDefault="006F642E" w:rsidP="006F642E">
            <w:pPr>
              <w:spacing w:after="0"/>
              <w:jc w:val="center"/>
              <w:rPr>
                <w:sz w:val="20"/>
              </w:rPr>
            </w:pPr>
            <w:r w:rsidRPr="006F642E">
              <w:rPr>
                <w:rFonts w:ascii="Times New Roman" w:hAnsi="Times New Roman" w:cs="Times New Roman"/>
                <w:sz w:val="20"/>
                <w:szCs w:val="20"/>
                <w:lang w:val="ro-RO" w:eastAsia="ro-RO"/>
              </w:rPr>
              <w:t>Întreținerea și curățarea spațiilor</w:t>
            </w:r>
          </w:p>
        </w:tc>
        <w:tc>
          <w:tcPr>
            <w:tcW w:w="731" w:type="pct"/>
            <w:shd w:val="clear" w:color="auto" w:fill="auto"/>
          </w:tcPr>
          <w:p w14:paraId="48AF5459" w14:textId="3DAB9CDE" w:rsidR="006F642E" w:rsidRPr="00DF78FC" w:rsidRDefault="006F642E" w:rsidP="006F642E">
            <w:pPr>
              <w:spacing w:after="0"/>
              <w:jc w:val="center"/>
            </w:pPr>
            <w:proofErr w:type="spellStart"/>
            <w:r w:rsidRPr="00622791">
              <w:rPr>
                <w:rFonts w:ascii="Times New Roman" w:hAnsi="Times New Roman" w:cs="Times New Roman"/>
                <w:sz w:val="18"/>
              </w:rPr>
              <w:t>Recipienți</w:t>
            </w:r>
            <w:proofErr w:type="spellEnd"/>
            <w:r w:rsidRPr="00622791">
              <w:rPr>
                <w:rFonts w:ascii="Times New Roman" w:hAnsi="Times New Roman" w:cs="Times New Roman"/>
                <w:sz w:val="18"/>
              </w:rPr>
              <w:t xml:space="preserve"> din plastic</w:t>
            </w:r>
          </w:p>
        </w:tc>
        <w:tc>
          <w:tcPr>
            <w:tcW w:w="731" w:type="pct"/>
          </w:tcPr>
          <w:p w14:paraId="0943B4A0" w14:textId="55AC7257" w:rsidR="006F642E" w:rsidRDefault="006F642E" w:rsidP="006F642E">
            <w:pPr>
              <w:jc w:val="center"/>
            </w:pPr>
            <w:r>
              <w:rPr>
                <w:rFonts w:ascii="Times New Roman" w:hAnsi="Times New Roman" w:cs="Times New Roman"/>
                <w:sz w:val="18"/>
              </w:rPr>
              <w:t>P</w:t>
            </w:r>
          </w:p>
        </w:tc>
      </w:tr>
      <w:tr w:rsidR="006F642E" w:rsidRPr="00DF78FC" w14:paraId="684808A9" w14:textId="77777777" w:rsidTr="006F642E">
        <w:trPr>
          <w:trHeight w:val="20"/>
          <w:jc w:val="center"/>
        </w:trPr>
        <w:tc>
          <w:tcPr>
            <w:tcW w:w="911" w:type="pct"/>
            <w:shd w:val="clear" w:color="auto" w:fill="auto"/>
          </w:tcPr>
          <w:p w14:paraId="767BFAC3" w14:textId="4553EF2C" w:rsidR="006F642E" w:rsidRPr="00DF78FC" w:rsidRDefault="006F642E" w:rsidP="006F642E">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Material absorbant</w:t>
            </w:r>
          </w:p>
        </w:tc>
        <w:tc>
          <w:tcPr>
            <w:tcW w:w="913" w:type="pct"/>
            <w:shd w:val="clear" w:color="auto" w:fill="auto"/>
          </w:tcPr>
          <w:p w14:paraId="0D5001AE" w14:textId="77777777" w:rsidR="006F642E" w:rsidRPr="00DF78FC" w:rsidRDefault="006F642E" w:rsidP="006F642E">
            <w:pPr>
              <w:spacing w:after="0"/>
              <w:jc w:val="center"/>
            </w:pPr>
            <w:r w:rsidRPr="00DF78FC">
              <w:rPr>
                <w:rFonts w:ascii="Times New Roman" w:hAnsi="Times New Roman" w:cs="Times New Roman"/>
                <w:sz w:val="18"/>
                <w:szCs w:val="20"/>
                <w:lang w:val="ro-RO" w:eastAsia="ro-RO"/>
              </w:rPr>
              <w:t>Material auxiliar</w:t>
            </w:r>
          </w:p>
        </w:tc>
        <w:tc>
          <w:tcPr>
            <w:tcW w:w="454" w:type="pct"/>
            <w:shd w:val="clear" w:color="auto" w:fill="auto"/>
          </w:tcPr>
          <w:p w14:paraId="515D26FC" w14:textId="4362AC15" w:rsidR="006F642E" w:rsidRPr="00DF78FC" w:rsidRDefault="006F642E" w:rsidP="006F642E">
            <w:pPr>
              <w:spacing w:after="0"/>
              <w:jc w:val="center"/>
              <w:rPr>
                <w:rFonts w:ascii="Times New Roman" w:hAnsi="Times New Roman" w:cs="Times New Roman"/>
                <w:sz w:val="18"/>
                <w:szCs w:val="20"/>
                <w:lang w:val="ro-RO" w:eastAsia="ro-RO"/>
              </w:rPr>
            </w:pPr>
            <w:r>
              <w:rPr>
                <w:rFonts w:ascii="Times New Roman" w:hAnsi="Times New Roman" w:cs="Times New Roman"/>
                <w:sz w:val="18"/>
                <w:szCs w:val="20"/>
                <w:lang w:val="ro-RO" w:eastAsia="ro-RO"/>
              </w:rPr>
              <w:t>50</w:t>
            </w:r>
          </w:p>
        </w:tc>
        <w:tc>
          <w:tcPr>
            <w:tcW w:w="482" w:type="pct"/>
            <w:shd w:val="clear" w:color="auto" w:fill="auto"/>
          </w:tcPr>
          <w:p w14:paraId="7DAD62EA" w14:textId="7BC9A1E2" w:rsidR="006F642E" w:rsidRPr="00DF78FC" w:rsidRDefault="006F642E" w:rsidP="006F642E">
            <w:pPr>
              <w:spacing w:after="0"/>
              <w:jc w:val="center"/>
            </w:pPr>
            <w:r>
              <w:rPr>
                <w:rFonts w:ascii="Times New Roman" w:hAnsi="Times New Roman" w:cs="Times New Roman"/>
                <w:sz w:val="20"/>
              </w:rPr>
              <w:t>kg/an</w:t>
            </w:r>
          </w:p>
        </w:tc>
        <w:tc>
          <w:tcPr>
            <w:tcW w:w="777" w:type="pct"/>
            <w:shd w:val="clear" w:color="auto" w:fill="auto"/>
          </w:tcPr>
          <w:p w14:paraId="7FB8B53F" w14:textId="1293269C" w:rsidR="006F642E" w:rsidRPr="00DF78FC" w:rsidRDefault="006F642E" w:rsidP="006F642E">
            <w:pPr>
              <w:spacing w:after="0"/>
              <w:jc w:val="center"/>
            </w:pPr>
            <w:r w:rsidRPr="0016220F">
              <w:rPr>
                <w:rFonts w:ascii="Times New Roman" w:hAnsi="Times New Roman" w:cs="Times New Roman"/>
                <w:sz w:val="18"/>
                <w:szCs w:val="20"/>
                <w:lang w:val="ro-RO" w:eastAsia="ro-RO"/>
              </w:rPr>
              <w:t>Întreținerea și curățarea spațiilor</w:t>
            </w:r>
          </w:p>
        </w:tc>
        <w:tc>
          <w:tcPr>
            <w:tcW w:w="731" w:type="pct"/>
            <w:shd w:val="clear" w:color="auto" w:fill="auto"/>
          </w:tcPr>
          <w:p w14:paraId="6C0E3708" w14:textId="6346B2F3" w:rsidR="006F642E" w:rsidRPr="00DF78FC" w:rsidRDefault="006F642E" w:rsidP="006F642E">
            <w:pPr>
              <w:spacing w:after="0"/>
              <w:jc w:val="center"/>
            </w:pPr>
            <w:proofErr w:type="spellStart"/>
            <w:r>
              <w:rPr>
                <w:rFonts w:ascii="Times New Roman" w:hAnsi="Times New Roman" w:cs="Times New Roman"/>
                <w:sz w:val="18"/>
              </w:rPr>
              <w:t>Saci</w:t>
            </w:r>
            <w:proofErr w:type="spellEnd"/>
            <w:r>
              <w:rPr>
                <w:rFonts w:ascii="Times New Roman" w:hAnsi="Times New Roman" w:cs="Times New Roman"/>
                <w:sz w:val="18"/>
              </w:rPr>
              <w:t xml:space="preserve"> PE</w:t>
            </w:r>
          </w:p>
        </w:tc>
        <w:tc>
          <w:tcPr>
            <w:tcW w:w="731" w:type="pct"/>
          </w:tcPr>
          <w:p w14:paraId="78622590" w14:textId="77777777" w:rsidR="006F642E" w:rsidRDefault="006F642E" w:rsidP="006F642E">
            <w:pPr>
              <w:jc w:val="center"/>
            </w:pPr>
            <w:r w:rsidRPr="00567601">
              <w:rPr>
                <w:rFonts w:ascii="Times New Roman" w:hAnsi="Times New Roman" w:cs="Times New Roman"/>
                <w:sz w:val="18"/>
              </w:rPr>
              <w:t>N</w:t>
            </w:r>
          </w:p>
        </w:tc>
      </w:tr>
    </w:tbl>
    <w:p w14:paraId="0F5BBBDB" w14:textId="77777777"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14:paraId="4D426858" w14:textId="77777777" w:rsidR="00387951" w:rsidRPr="00DF78FC" w:rsidRDefault="00387951" w:rsidP="00E92517">
      <w:pPr>
        <w:pStyle w:val="ListParagraph"/>
        <w:numPr>
          <w:ilvl w:val="0"/>
          <w:numId w:val="11"/>
        </w:numPr>
        <w:autoSpaceDE w:val="0"/>
        <w:spacing w:after="0" w:line="240" w:lineRule="auto"/>
        <w:ind w:left="426"/>
        <w:jc w:val="both"/>
        <w:rPr>
          <w:rFonts w:ascii="Times New Roman" w:hAnsi="Times New Roman" w:cs="Times New Roman"/>
          <w:b/>
          <w:sz w:val="24"/>
          <w:szCs w:val="24"/>
          <w:lang w:val="ro-RO"/>
        </w:rPr>
      </w:pPr>
      <w:r w:rsidRPr="00DF78FC">
        <w:rPr>
          <w:rFonts w:ascii="Times New Roman" w:hAnsi="Times New Roman" w:cs="Times New Roman"/>
          <w:b/>
          <w:sz w:val="24"/>
          <w:szCs w:val="24"/>
          <w:lang w:val="ro-RO"/>
        </w:rPr>
        <w:t xml:space="preserve">Utilităţi - apă, canalizare, energie (surse, </w:t>
      </w:r>
      <w:r w:rsidRPr="006A513E">
        <w:rPr>
          <w:rFonts w:ascii="Times New Roman" w:hAnsi="Times New Roman" w:cs="Times New Roman"/>
          <w:b/>
          <w:sz w:val="24"/>
          <w:szCs w:val="24"/>
          <w:lang w:val="ro-RO"/>
        </w:rPr>
        <w:t>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5417"/>
        <w:gridCol w:w="1817"/>
        <w:gridCol w:w="1206"/>
      </w:tblGrid>
      <w:tr w:rsidR="00256ECD" w:rsidRPr="00DF78FC" w14:paraId="39E537EF" w14:textId="77777777" w:rsidTr="00DA346A">
        <w:trPr>
          <w:trHeight w:val="48"/>
          <w:jc w:val="center"/>
        </w:trPr>
        <w:tc>
          <w:tcPr>
            <w:tcW w:w="1206" w:type="dxa"/>
            <w:shd w:val="clear" w:color="auto" w:fill="C0C0C0"/>
            <w:vAlign w:val="center"/>
          </w:tcPr>
          <w:p w14:paraId="07A9E31F" w14:textId="77777777"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Tip utilitate</w:t>
            </w:r>
          </w:p>
        </w:tc>
        <w:tc>
          <w:tcPr>
            <w:tcW w:w="5417" w:type="dxa"/>
            <w:shd w:val="clear" w:color="auto" w:fill="C0C0C0"/>
            <w:vAlign w:val="center"/>
          </w:tcPr>
          <w:p w14:paraId="1B7AC600" w14:textId="77777777"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Descriere</w:t>
            </w:r>
          </w:p>
        </w:tc>
        <w:tc>
          <w:tcPr>
            <w:tcW w:w="1817" w:type="dxa"/>
            <w:shd w:val="clear" w:color="auto" w:fill="C0C0C0"/>
            <w:vAlign w:val="center"/>
          </w:tcPr>
          <w:p w14:paraId="500AA825" w14:textId="77777777"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Cantitate</w:t>
            </w:r>
          </w:p>
        </w:tc>
        <w:tc>
          <w:tcPr>
            <w:tcW w:w="1206" w:type="dxa"/>
            <w:shd w:val="clear" w:color="auto" w:fill="C0C0C0"/>
            <w:vAlign w:val="center"/>
          </w:tcPr>
          <w:p w14:paraId="43E16B7B" w14:textId="77777777" w:rsidR="00256ECD" w:rsidRPr="00DF78FC"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DF78FC">
              <w:rPr>
                <w:rFonts w:ascii="Times New Roman" w:eastAsia="Times New Roman" w:hAnsi="Times New Roman" w:cs="Times New Roman"/>
                <w:b/>
                <w:sz w:val="20"/>
                <w:szCs w:val="24"/>
                <w:lang w:val="ro-RO"/>
              </w:rPr>
              <w:t>UM</w:t>
            </w:r>
          </w:p>
        </w:tc>
      </w:tr>
      <w:tr w:rsidR="002B2ECE" w:rsidRPr="00DF78FC" w14:paraId="12173093" w14:textId="77777777" w:rsidTr="002B2ECE">
        <w:trPr>
          <w:trHeight w:val="282"/>
          <w:jc w:val="center"/>
        </w:trPr>
        <w:tc>
          <w:tcPr>
            <w:tcW w:w="1206" w:type="dxa"/>
            <w:shd w:val="clear" w:color="auto" w:fill="auto"/>
          </w:tcPr>
          <w:p w14:paraId="299F9508" w14:textId="77777777" w:rsidR="00256ECD" w:rsidRPr="00DF78FC" w:rsidRDefault="002B2EC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Apă</w:t>
            </w:r>
          </w:p>
        </w:tc>
        <w:tc>
          <w:tcPr>
            <w:tcW w:w="5417" w:type="dxa"/>
            <w:shd w:val="clear" w:color="auto" w:fill="auto"/>
          </w:tcPr>
          <w:p w14:paraId="6A251923" w14:textId="661F4640" w:rsidR="00256ECD" w:rsidRPr="00DF78FC" w:rsidRDefault="001810F9" w:rsidP="006A513E">
            <w:pPr>
              <w:autoSpaceDE w:val="0"/>
              <w:autoSpaceDN w:val="0"/>
              <w:adjustRightInd w:val="0"/>
              <w:spacing w:after="0" w:line="240" w:lineRule="auto"/>
              <w:rPr>
                <w:rFonts w:ascii="Times New Roman" w:eastAsia="Times New Roman" w:hAnsi="Times New Roman" w:cs="Times New Roman"/>
                <w:sz w:val="20"/>
                <w:szCs w:val="20"/>
                <w:lang w:val="ro-RO"/>
              </w:rPr>
            </w:pPr>
            <w:r w:rsidRPr="00DF78FC">
              <w:rPr>
                <w:rFonts w:ascii="Times New Roman" w:eastAsia="Times New Roman" w:hAnsi="Times New Roman" w:cs="Times New Roman"/>
                <w:sz w:val="20"/>
                <w:szCs w:val="20"/>
                <w:lang w:val="ro-RO"/>
              </w:rPr>
              <w:t>A</w:t>
            </w:r>
            <w:r w:rsidR="00F33E89" w:rsidRPr="00DF78FC">
              <w:rPr>
                <w:rFonts w:ascii="Times New Roman" w:eastAsia="Times New Roman" w:hAnsi="Times New Roman" w:cs="Times New Roman"/>
                <w:sz w:val="20"/>
                <w:szCs w:val="20"/>
                <w:lang w:val="ro-RO"/>
              </w:rPr>
              <w:t>limentarea cu apă se realizează din reţeaua publică de</w:t>
            </w:r>
            <w:r w:rsidR="006A513E">
              <w:rPr>
                <w:rFonts w:ascii="Times New Roman" w:eastAsia="Times New Roman" w:hAnsi="Times New Roman" w:cs="Times New Roman"/>
                <w:sz w:val="20"/>
                <w:szCs w:val="20"/>
                <w:lang w:val="ro-RO"/>
              </w:rPr>
              <w:t xml:space="preserve"> alimentare cu apă.</w:t>
            </w:r>
          </w:p>
        </w:tc>
        <w:tc>
          <w:tcPr>
            <w:tcW w:w="1817" w:type="dxa"/>
            <w:shd w:val="clear" w:color="auto" w:fill="auto"/>
          </w:tcPr>
          <w:p w14:paraId="2C424DA0" w14:textId="3DCD103F" w:rsidR="00256ECD" w:rsidRPr="00DF78FC" w:rsidRDefault="006A513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1,515</w:t>
            </w:r>
          </w:p>
        </w:tc>
        <w:tc>
          <w:tcPr>
            <w:tcW w:w="1206" w:type="dxa"/>
            <w:shd w:val="clear" w:color="auto" w:fill="auto"/>
          </w:tcPr>
          <w:p w14:paraId="06A8BAE9" w14:textId="7B07510D" w:rsidR="00256ECD" w:rsidRPr="00DF78FC" w:rsidRDefault="001810F9" w:rsidP="006A513E">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DF78FC">
              <w:rPr>
                <w:rFonts w:ascii="Times New Roman" w:eastAsia="Times New Roman" w:hAnsi="Times New Roman" w:cs="Times New Roman"/>
                <w:sz w:val="20"/>
                <w:szCs w:val="20"/>
                <w:lang w:val="ro-RO"/>
              </w:rPr>
              <w:t>m</w:t>
            </w:r>
            <w:r w:rsidR="002B2ECE" w:rsidRPr="00DF78FC">
              <w:rPr>
                <w:rFonts w:ascii="Times New Roman" w:eastAsia="Times New Roman" w:hAnsi="Times New Roman" w:cs="Times New Roman"/>
                <w:sz w:val="20"/>
                <w:szCs w:val="20"/>
                <w:lang w:val="ro-RO"/>
              </w:rPr>
              <w:t>c/</w:t>
            </w:r>
            <w:r w:rsidR="006A513E">
              <w:rPr>
                <w:rFonts w:ascii="Times New Roman" w:eastAsia="Times New Roman" w:hAnsi="Times New Roman" w:cs="Times New Roman"/>
                <w:sz w:val="20"/>
                <w:szCs w:val="20"/>
                <w:lang w:val="ro-RO"/>
              </w:rPr>
              <w:t>zi</w:t>
            </w:r>
          </w:p>
        </w:tc>
      </w:tr>
      <w:tr w:rsidR="002B2ECE" w:rsidRPr="00DF78FC" w14:paraId="5DCA4C12" w14:textId="77777777" w:rsidTr="002B2ECE">
        <w:trPr>
          <w:trHeight w:val="271"/>
          <w:jc w:val="center"/>
        </w:trPr>
        <w:tc>
          <w:tcPr>
            <w:tcW w:w="1206" w:type="dxa"/>
            <w:shd w:val="clear" w:color="auto" w:fill="auto"/>
          </w:tcPr>
          <w:p w14:paraId="1EAF2629" w14:textId="77777777" w:rsidR="00256ECD" w:rsidRPr="00DF78FC"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Canalizare</w:t>
            </w:r>
          </w:p>
        </w:tc>
        <w:tc>
          <w:tcPr>
            <w:tcW w:w="5417" w:type="dxa"/>
            <w:shd w:val="clear" w:color="auto" w:fill="auto"/>
          </w:tcPr>
          <w:p w14:paraId="5A7C8539" w14:textId="4A03CB33" w:rsidR="00043929" w:rsidRDefault="006A513E" w:rsidP="00195431">
            <w:pPr>
              <w:spacing w:after="0" w:line="240" w:lineRule="auto"/>
              <w:ind w:left="63" w:right="90"/>
              <w:jc w:val="both"/>
              <w:rPr>
                <w:rFonts w:ascii="Times New Roman" w:eastAsia="Times New Roman" w:hAnsi="Times New Roman" w:cs="Times New Roman"/>
                <w:sz w:val="20"/>
                <w:szCs w:val="20"/>
                <w:lang w:val="ro-RO"/>
              </w:rPr>
            </w:pPr>
            <w:r w:rsidRPr="00C929BA">
              <w:rPr>
                <w:rFonts w:ascii="Times New Roman" w:eastAsia="Times New Roman" w:hAnsi="Times New Roman" w:cs="Times New Roman"/>
                <w:i/>
                <w:sz w:val="20"/>
                <w:szCs w:val="20"/>
                <w:lang w:val="ro-RO"/>
              </w:rPr>
              <w:t>Apele uzate fecaloid-menajere</w:t>
            </w:r>
            <w:r>
              <w:rPr>
                <w:rFonts w:ascii="Times New Roman" w:eastAsia="Times New Roman" w:hAnsi="Times New Roman" w:cs="Times New Roman"/>
                <w:sz w:val="20"/>
                <w:szCs w:val="20"/>
                <w:lang w:val="ro-RO"/>
              </w:rPr>
              <w:t xml:space="preserve"> (Q uz mediu =0,7 mc/zi) sunt colectate în rețeaua internă de canalizare și conduse căt</w:t>
            </w:r>
            <w:r w:rsidR="00C929BA">
              <w:rPr>
                <w:rFonts w:ascii="Times New Roman" w:eastAsia="Times New Roman" w:hAnsi="Times New Roman" w:cs="Times New Roman"/>
                <w:sz w:val="20"/>
                <w:szCs w:val="20"/>
                <w:lang w:val="ro-RO"/>
              </w:rPr>
              <w:t>re o stație de epurare mecano-</w:t>
            </w:r>
            <w:r>
              <w:rPr>
                <w:rFonts w:ascii="Times New Roman" w:eastAsia="Times New Roman" w:hAnsi="Times New Roman" w:cs="Times New Roman"/>
                <w:sz w:val="20"/>
                <w:szCs w:val="20"/>
                <w:lang w:val="ro-RO"/>
              </w:rPr>
              <w:t>biologică proprie, tip AS-MONO comp 5k.</w:t>
            </w:r>
          </w:p>
          <w:p w14:paraId="0E975319" w14:textId="27978B6A" w:rsidR="00C929BA" w:rsidRDefault="00C929BA" w:rsidP="00195431">
            <w:pPr>
              <w:spacing w:after="0" w:line="240" w:lineRule="auto"/>
              <w:ind w:left="63" w:right="9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Stația de epurare este formată dintr-un bazin reactor din polipropilenă (D=1,2 m; Hutil=2,02 m)</w:t>
            </w:r>
            <w:r w:rsidR="00A30468">
              <w:rPr>
                <w:rFonts w:ascii="Times New Roman" w:eastAsia="Times New Roman" w:hAnsi="Times New Roman" w:cs="Times New Roman"/>
                <w:sz w:val="20"/>
                <w:szCs w:val="20"/>
                <w:lang w:val="ro-RO"/>
              </w:rPr>
              <w:t>, tricompartimentat: decantor primar, compartiment de activare și decantor secundar vertical. Apa uzată epurată este descărcată din decantorul secundar cu ajutorul unei pompe air-lift în emisar: pârâil Racoșa printr-un colector din tubuti de beton Dn 200 mm.</w:t>
            </w:r>
          </w:p>
          <w:p w14:paraId="5417E262" w14:textId="77777777" w:rsidR="00C929BA" w:rsidRDefault="00C929BA" w:rsidP="00195431">
            <w:pPr>
              <w:spacing w:after="0" w:line="240" w:lineRule="auto"/>
              <w:ind w:left="63" w:right="90"/>
              <w:jc w:val="both"/>
              <w:rPr>
                <w:rFonts w:ascii="Times New Roman" w:eastAsia="Times New Roman" w:hAnsi="Times New Roman" w:cs="Times New Roman"/>
                <w:sz w:val="20"/>
                <w:szCs w:val="20"/>
                <w:lang w:val="ro-RO"/>
              </w:rPr>
            </w:pPr>
          </w:p>
          <w:p w14:paraId="4FE74EE9" w14:textId="283B3B51" w:rsidR="006A513E" w:rsidRDefault="00C929BA" w:rsidP="00195431">
            <w:pPr>
              <w:spacing w:after="0" w:line="240" w:lineRule="auto"/>
              <w:ind w:left="63" w:right="90"/>
              <w:jc w:val="both"/>
              <w:rPr>
                <w:rFonts w:ascii="Times New Roman" w:eastAsia="Times New Roman" w:hAnsi="Times New Roman" w:cs="Times New Roman"/>
                <w:sz w:val="20"/>
                <w:szCs w:val="20"/>
                <w:lang w:val="ro-RO"/>
              </w:rPr>
            </w:pPr>
            <w:r w:rsidRPr="00C929BA">
              <w:rPr>
                <w:rFonts w:ascii="Times New Roman" w:eastAsia="Times New Roman" w:hAnsi="Times New Roman" w:cs="Times New Roman"/>
                <w:i/>
                <w:sz w:val="20"/>
                <w:szCs w:val="20"/>
                <w:lang w:val="ro-RO"/>
              </w:rPr>
              <w:t>Apele pluviale potențial impurificate</w:t>
            </w:r>
            <w:r>
              <w:rPr>
                <w:rFonts w:ascii="Times New Roman" w:eastAsia="Times New Roman" w:hAnsi="Times New Roman" w:cs="Times New Roman"/>
                <w:sz w:val="20"/>
                <w:szCs w:val="20"/>
                <w:lang w:val="ro-RO"/>
              </w:rPr>
              <w:t xml:space="preserve"> cu produse petroliere de pe platforma și </w:t>
            </w:r>
            <w:r w:rsidRPr="00C929BA">
              <w:rPr>
                <w:rFonts w:ascii="Times New Roman" w:eastAsia="Times New Roman" w:hAnsi="Times New Roman" w:cs="Times New Roman"/>
                <w:i/>
                <w:sz w:val="20"/>
                <w:szCs w:val="20"/>
                <w:lang w:val="ro-RO"/>
              </w:rPr>
              <w:t>apele uzate tehnologice</w:t>
            </w:r>
            <w:r>
              <w:rPr>
                <w:rFonts w:ascii="Times New Roman" w:eastAsia="Times New Roman" w:hAnsi="Times New Roman" w:cs="Times New Roman"/>
                <w:sz w:val="20"/>
                <w:szCs w:val="20"/>
                <w:lang w:val="ro-RO"/>
              </w:rPr>
              <w:t xml:space="preserve"> rezultate de la spălarea platformei sunt colectate prin rigole și dirijate printr-o rețea de canalizare – din tuburi PP Dn 100 mm - către un separator de produse petroliere echipat cu filtru coalescent</w:t>
            </w:r>
            <w:r w:rsidR="00A30468">
              <w:rPr>
                <w:rFonts w:ascii="Times New Roman" w:eastAsia="Times New Roman" w:hAnsi="Times New Roman" w:cs="Times New Roman"/>
                <w:sz w:val="20"/>
                <w:szCs w:val="20"/>
                <w:lang w:val="ro-RO"/>
              </w:rPr>
              <w:t xml:space="preserve"> (tip Freylit M-R 6 RE-1.6P)</w:t>
            </w:r>
            <w:r>
              <w:rPr>
                <w:rFonts w:ascii="Times New Roman" w:eastAsia="Times New Roman" w:hAnsi="Times New Roman" w:cs="Times New Roman"/>
                <w:sz w:val="20"/>
                <w:szCs w:val="20"/>
                <w:lang w:val="ro-RO"/>
              </w:rPr>
              <w:t>. Apele epurate mecanic se descarcă în emisar: pârâul Racoșa prin același colector din tuburi de beton Dn 200 mm, iar reziduurile petroliere și nămolul sunt preluate de un colector autorizat.</w:t>
            </w:r>
          </w:p>
          <w:p w14:paraId="3C3B3982" w14:textId="77777777" w:rsidR="00C929BA" w:rsidRDefault="00C929BA" w:rsidP="00195431">
            <w:pPr>
              <w:spacing w:after="0" w:line="240" w:lineRule="auto"/>
              <w:ind w:left="63" w:right="90"/>
              <w:jc w:val="both"/>
              <w:rPr>
                <w:rFonts w:ascii="Times New Roman" w:eastAsia="Times New Roman" w:hAnsi="Times New Roman" w:cs="Times New Roman"/>
                <w:sz w:val="20"/>
                <w:szCs w:val="20"/>
                <w:lang w:val="ro-RO" w:eastAsia="ro-RO"/>
              </w:rPr>
            </w:pPr>
          </w:p>
          <w:p w14:paraId="7F90456B" w14:textId="26E250C9" w:rsidR="00C929BA" w:rsidRPr="00C929BA" w:rsidRDefault="00C929BA" w:rsidP="00195431">
            <w:pPr>
              <w:spacing w:after="0" w:line="240" w:lineRule="auto"/>
              <w:ind w:left="63" w:right="90"/>
              <w:jc w:val="both"/>
              <w:rPr>
                <w:rFonts w:ascii="Times New Roman" w:eastAsia="Times New Roman" w:hAnsi="Times New Roman" w:cs="Times New Roman"/>
                <w:sz w:val="20"/>
                <w:szCs w:val="20"/>
                <w:lang w:val="ro-RO" w:eastAsia="ro-RO"/>
              </w:rPr>
            </w:pPr>
            <w:r w:rsidRPr="00C929BA">
              <w:rPr>
                <w:rFonts w:ascii="Times New Roman" w:eastAsia="Times New Roman" w:hAnsi="Times New Roman" w:cs="Times New Roman"/>
                <w:i/>
                <w:sz w:val="20"/>
                <w:szCs w:val="20"/>
                <w:lang w:val="ro-RO" w:eastAsia="ro-RO"/>
              </w:rPr>
              <w:t>Apele pluviale</w:t>
            </w:r>
            <w:r>
              <w:rPr>
                <w:rFonts w:ascii="Times New Roman" w:eastAsia="Times New Roman" w:hAnsi="Times New Roman" w:cs="Times New Roman"/>
                <w:i/>
                <w:sz w:val="20"/>
                <w:szCs w:val="20"/>
                <w:lang w:val="ro-RO" w:eastAsia="ro-RO"/>
              </w:rPr>
              <w:t xml:space="preserve"> convențional curate </w:t>
            </w:r>
            <w:r>
              <w:rPr>
                <w:rFonts w:ascii="Times New Roman" w:eastAsia="Times New Roman" w:hAnsi="Times New Roman" w:cs="Times New Roman"/>
                <w:sz w:val="20"/>
                <w:szCs w:val="20"/>
                <w:lang w:val="ro-RO" w:eastAsia="ro-RO"/>
              </w:rPr>
              <w:t>sunt colectate printr-o rețea de canalizare din tuburi PP Dn 100 mm, cu descărcare în pârâul Racoșa, prin aceleași tuburi de beton Dn 200 mm.</w:t>
            </w:r>
          </w:p>
        </w:tc>
        <w:tc>
          <w:tcPr>
            <w:tcW w:w="1817" w:type="dxa"/>
            <w:shd w:val="clear" w:color="auto" w:fill="auto"/>
          </w:tcPr>
          <w:p w14:paraId="5CC41D38" w14:textId="3C9F3085" w:rsidR="00256ECD" w:rsidRPr="00DF78FC" w:rsidRDefault="006A513E"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1,178</w:t>
            </w:r>
          </w:p>
        </w:tc>
        <w:tc>
          <w:tcPr>
            <w:tcW w:w="1206" w:type="dxa"/>
            <w:shd w:val="clear" w:color="auto" w:fill="auto"/>
          </w:tcPr>
          <w:p w14:paraId="6AA1D737" w14:textId="5CD4A08E" w:rsidR="00256ECD" w:rsidRPr="00DF78FC" w:rsidRDefault="009B5DE1" w:rsidP="006A513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002B2ECE" w:rsidRPr="00DF78FC">
              <w:rPr>
                <w:rFonts w:ascii="Times New Roman" w:eastAsia="ArialMT" w:hAnsi="Times New Roman" w:cs="Times New Roman"/>
                <w:sz w:val="20"/>
                <w:szCs w:val="20"/>
                <w:lang w:val="ro-RO"/>
              </w:rPr>
              <w:t>c/</w:t>
            </w:r>
            <w:r w:rsidR="006A513E">
              <w:rPr>
                <w:rFonts w:ascii="Times New Roman" w:eastAsia="ArialMT" w:hAnsi="Times New Roman" w:cs="Times New Roman"/>
                <w:sz w:val="20"/>
                <w:szCs w:val="20"/>
                <w:lang w:val="ro-RO"/>
              </w:rPr>
              <w:t>zi</w:t>
            </w:r>
          </w:p>
        </w:tc>
      </w:tr>
      <w:tr w:rsidR="00256ECD" w:rsidRPr="00DF78FC" w14:paraId="5A3C2CC2" w14:textId="77777777" w:rsidTr="00B05FF1">
        <w:trPr>
          <w:trHeight w:val="378"/>
          <w:jc w:val="center"/>
        </w:trPr>
        <w:tc>
          <w:tcPr>
            <w:tcW w:w="1206" w:type="dxa"/>
            <w:shd w:val="clear" w:color="auto" w:fill="auto"/>
          </w:tcPr>
          <w:p w14:paraId="34D52861" w14:textId="77777777" w:rsidR="00256ECD" w:rsidRPr="00DF78FC" w:rsidRDefault="00256ECD"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Energie</w:t>
            </w:r>
            <w:r w:rsidR="002B2ECE" w:rsidRPr="00DF78FC">
              <w:rPr>
                <w:rFonts w:ascii="Times New Roman" w:eastAsia="Times New Roman" w:hAnsi="Times New Roman" w:cs="Times New Roman"/>
                <w:sz w:val="20"/>
                <w:szCs w:val="24"/>
                <w:lang w:val="ro-RO"/>
              </w:rPr>
              <w:t xml:space="preserve"> electrică</w:t>
            </w:r>
          </w:p>
        </w:tc>
        <w:tc>
          <w:tcPr>
            <w:tcW w:w="5417" w:type="dxa"/>
            <w:shd w:val="clear" w:color="auto" w:fill="auto"/>
          </w:tcPr>
          <w:p w14:paraId="707AE2E8" w14:textId="77777777" w:rsidR="00256ECD" w:rsidRPr="00DF78FC" w:rsidRDefault="002B2ECE" w:rsidP="00195431">
            <w:pPr>
              <w:autoSpaceDE w:val="0"/>
              <w:autoSpaceDN w:val="0"/>
              <w:adjustRightInd w:val="0"/>
              <w:spacing w:after="0"/>
              <w:ind w:left="63"/>
              <w:jc w:val="both"/>
              <w:rPr>
                <w:rFonts w:ascii="Times New Roman" w:eastAsia="Calibri" w:hAnsi="Times New Roman" w:cs="Times New Roman"/>
                <w:sz w:val="20"/>
                <w:szCs w:val="20"/>
                <w:lang w:val="ro-RO"/>
              </w:rPr>
            </w:pPr>
            <w:r w:rsidRPr="00DF78FC">
              <w:rPr>
                <w:rFonts w:ascii="Times New Roman" w:eastAsia="Calibri" w:hAnsi="Times New Roman" w:cs="Times New Roman"/>
                <w:sz w:val="20"/>
                <w:szCs w:val="20"/>
                <w:lang w:val="ro-RO"/>
              </w:rPr>
              <w:t xml:space="preserve">Alimentarea cu energie electrică se face din reţeaua de distribuție </w:t>
            </w:r>
            <w:r w:rsidR="00195431" w:rsidRPr="00DF78FC">
              <w:rPr>
                <w:rFonts w:ascii="Times New Roman" w:eastAsia="Calibri" w:hAnsi="Times New Roman" w:cs="Times New Roman"/>
                <w:sz w:val="20"/>
                <w:szCs w:val="20"/>
                <w:lang w:val="ro-RO"/>
              </w:rPr>
              <w:t>națională.</w:t>
            </w:r>
          </w:p>
        </w:tc>
        <w:tc>
          <w:tcPr>
            <w:tcW w:w="1817" w:type="dxa"/>
            <w:shd w:val="clear" w:color="auto" w:fill="auto"/>
          </w:tcPr>
          <w:p w14:paraId="355FDE09" w14:textId="1DF97FFB" w:rsidR="00256ECD" w:rsidRPr="00B05FF1" w:rsidRDefault="008E17FF" w:rsidP="00195431">
            <w:pPr>
              <w:autoSpaceDE w:val="0"/>
              <w:autoSpaceDN w:val="0"/>
              <w:adjustRightInd w:val="0"/>
              <w:spacing w:before="40" w:after="0" w:line="240" w:lineRule="auto"/>
              <w:jc w:val="center"/>
              <w:rPr>
                <w:rFonts w:ascii="Times New Roman" w:eastAsia="Times New Roman" w:hAnsi="Times New Roman" w:cs="Times New Roman"/>
                <w:color w:val="000000" w:themeColor="text1"/>
                <w:sz w:val="20"/>
                <w:szCs w:val="24"/>
                <w:lang w:val="ro-RO"/>
              </w:rPr>
            </w:pPr>
            <w:r w:rsidRPr="00B05FF1">
              <w:rPr>
                <w:rFonts w:ascii="Times New Roman" w:eastAsia="Times New Roman" w:hAnsi="Times New Roman" w:cs="Times New Roman"/>
                <w:color w:val="000000" w:themeColor="text1"/>
                <w:sz w:val="20"/>
                <w:szCs w:val="24"/>
                <w:lang w:val="ro-RO"/>
              </w:rPr>
              <w:t>70</w:t>
            </w:r>
          </w:p>
        </w:tc>
        <w:tc>
          <w:tcPr>
            <w:tcW w:w="1206" w:type="dxa"/>
            <w:shd w:val="clear" w:color="auto" w:fill="auto"/>
          </w:tcPr>
          <w:p w14:paraId="39D5CD92" w14:textId="787EEB04" w:rsidR="00256ECD" w:rsidRPr="00B05FF1" w:rsidRDefault="008E17FF" w:rsidP="00195431">
            <w:pPr>
              <w:jc w:val="center"/>
              <w:rPr>
                <w:rFonts w:ascii="Times New Roman" w:hAnsi="Times New Roman" w:cs="Times New Roman"/>
                <w:color w:val="000000" w:themeColor="text1"/>
                <w:sz w:val="18"/>
                <w:szCs w:val="24"/>
                <w:lang w:val="ro-RO"/>
              </w:rPr>
            </w:pPr>
            <w:r w:rsidRPr="00B05FF1">
              <w:rPr>
                <w:rFonts w:ascii="Times New Roman" w:hAnsi="Times New Roman" w:cs="Times New Roman"/>
                <w:color w:val="000000" w:themeColor="text1"/>
                <w:sz w:val="18"/>
                <w:szCs w:val="24"/>
                <w:lang w:val="ro-RO"/>
              </w:rPr>
              <w:t>M</w:t>
            </w:r>
            <w:r w:rsidR="00195431" w:rsidRPr="00B05FF1">
              <w:rPr>
                <w:rFonts w:ascii="Times New Roman" w:hAnsi="Times New Roman" w:cs="Times New Roman"/>
                <w:color w:val="000000" w:themeColor="text1"/>
                <w:sz w:val="18"/>
                <w:szCs w:val="24"/>
                <w:lang w:val="ro-RO"/>
              </w:rPr>
              <w:t>Wh/an</w:t>
            </w:r>
          </w:p>
        </w:tc>
      </w:tr>
      <w:tr w:rsidR="00256ECD" w:rsidRPr="002B2ECE" w14:paraId="790C9A8B" w14:textId="77777777" w:rsidTr="0050648C">
        <w:trPr>
          <w:jc w:val="center"/>
        </w:trPr>
        <w:tc>
          <w:tcPr>
            <w:tcW w:w="1206" w:type="dxa"/>
            <w:shd w:val="clear" w:color="auto" w:fill="auto"/>
          </w:tcPr>
          <w:p w14:paraId="518DFCB2" w14:textId="77777777" w:rsidR="00192EF2" w:rsidRPr="00DF78FC" w:rsidRDefault="005043BC"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DF78FC">
              <w:rPr>
                <w:rFonts w:ascii="Times New Roman" w:eastAsia="Times New Roman" w:hAnsi="Times New Roman" w:cs="Times New Roman"/>
                <w:sz w:val="20"/>
                <w:szCs w:val="24"/>
                <w:lang w:val="ro-RO"/>
              </w:rPr>
              <w:t xml:space="preserve">Energie termică </w:t>
            </w:r>
          </w:p>
        </w:tc>
        <w:tc>
          <w:tcPr>
            <w:tcW w:w="5417" w:type="dxa"/>
            <w:shd w:val="clear" w:color="auto" w:fill="auto"/>
          </w:tcPr>
          <w:p w14:paraId="370343BC" w14:textId="344C6697" w:rsidR="00195431" w:rsidRPr="00DF78FC" w:rsidRDefault="00A30468" w:rsidP="00195431">
            <w:pPr>
              <w:autoSpaceDE w:val="0"/>
              <w:autoSpaceDN w:val="0"/>
              <w:adjustRightInd w:val="0"/>
              <w:spacing w:after="0" w:line="240" w:lineRule="auto"/>
              <w:ind w:left="63" w:right="90"/>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Pentru încălzirea pe timp de iarnă, stația este prevăzută cu o centrală termică alimentată cu energie electrică</w:t>
            </w:r>
          </w:p>
        </w:tc>
        <w:tc>
          <w:tcPr>
            <w:tcW w:w="1817" w:type="dxa"/>
            <w:shd w:val="clear" w:color="auto" w:fill="auto"/>
          </w:tcPr>
          <w:p w14:paraId="134A4456" w14:textId="1BBAE93E" w:rsidR="00256ECD" w:rsidRPr="00B05FF1" w:rsidRDefault="00B05FF1" w:rsidP="002B2EC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4"/>
                <w:lang w:val="ro-RO"/>
              </w:rPr>
            </w:pPr>
            <w:r w:rsidRPr="00B05FF1">
              <w:rPr>
                <w:rFonts w:ascii="Times New Roman" w:eastAsia="Times New Roman" w:hAnsi="Times New Roman" w:cs="Times New Roman"/>
                <w:color w:val="000000" w:themeColor="text1"/>
                <w:sz w:val="20"/>
                <w:szCs w:val="24"/>
                <w:lang w:val="ro-RO"/>
              </w:rPr>
              <w:t>-</w:t>
            </w:r>
          </w:p>
        </w:tc>
        <w:tc>
          <w:tcPr>
            <w:tcW w:w="1206" w:type="dxa"/>
            <w:shd w:val="clear" w:color="auto" w:fill="auto"/>
          </w:tcPr>
          <w:p w14:paraId="232C6432" w14:textId="0AA3F555" w:rsidR="00256ECD" w:rsidRPr="00B05FF1" w:rsidRDefault="00B05FF1" w:rsidP="002B2EC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4"/>
                <w:lang w:val="ro-RO"/>
              </w:rPr>
            </w:pPr>
            <w:r w:rsidRPr="00B05FF1">
              <w:rPr>
                <w:rFonts w:ascii="Times New Roman" w:eastAsia="Times New Roman" w:hAnsi="Times New Roman" w:cs="Times New Roman"/>
                <w:color w:val="000000" w:themeColor="text1"/>
                <w:sz w:val="20"/>
                <w:szCs w:val="24"/>
                <w:lang w:val="ro-RO"/>
              </w:rPr>
              <w:t>-</w:t>
            </w:r>
          </w:p>
        </w:tc>
      </w:tr>
    </w:tbl>
    <w:p w14:paraId="7391B22A" w14:textId="77777777" w:rsidR="00F33E89" w:rsidRDefault="00F33E89" w:rsidP="00F33E89">
      <w:pPr>
        <w:spacing w:after="0"/>
        <w:rPr>
          <w:rFonts w:ascii="Times New Roman" w:hAnsi="Times New Roman" w:cs="Times New Roman"/>
          <w:sz w:val="24"/>
          <w:szCs w:val="24"/>
          <w:lang w:val="ro-RO" w:eastAsia="ro-RO"/>
        </w:rPr>
      </w:pPr>
    </w:p>
    <w:p w14:paraId="376CF636" w14:textId="29AD3169" w:rsidR="00F33E89" w:rsidRPr="00F33E89" w:rsidRDefault="00F33E89" w:rsidP="00620443">
      <w:pPr>
        <w:spacing w:after="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C</w:t>
      </w:r>
      <w:r w:rsidRPr="00F33E89">
        <w:rPr>
          <w:rFonts w:ascii="Times New Roman" w:hAnsi="Times New Roman" w:cs="Times New Roman"/>
          <w:sz w:val="24"/>
          <w:szCs w:val="24"/>
          <w:lang w:val="ro-RO" w:eastAsia="ro-RO"/>
        </w:rPr>
        <w:t xml:space="preserve">onform Autorizaţiei de gospodărire a apelor nr. </w:t>
      </w:r>
      <w:r w:rsidR="00A30468">
        <w:rPr>
          <w:rFonts w:ascii="Times New Roman" w:hAnsi="Times New Roman" w:cs="Times New Roman"/>
          <w:sz w:val="24"/>
          <w:szCs w:val="24"/>
          <w:lang w:val="ro-RO" w:eastAsia="ro-RO"/>
        </w:rPr>
        <w:t>45/21.07.2022</w:t>
      </w:r>
      <w:r w:rsidRPr="00F33E89">
        <w:rPr>
          <w:rFonts w:ascii="Times New Roman" w:hAnsi="Times New Roman" w:cs="Times New Roman"/>
          <w:sz w:val="24"/>
          <w:szCs w:val="24"/>
          <w:lang w:val="ro-RO" w:eastAsia="ro-RO"/>
        </w:rPr>
        <w:t xml:space="preserve">, emisă de ABA </w:t>
      </w:r>
      <w:r w:rsidR="00A30468">
        <w:rPr>
          <w:rFonts w:ascii="Times New Roman" w:hAnsi="Times New Roman" w:cs="Times New Roman"/>
          <w:sz w:val="24"/>
          <w:szCs w:val="24"/>
          <w:lang w:val="ro-RO" w:eastAsia="ro-RO"/>
        </w:rPr>
        <w:t>Mureș</w:t>
      </w:r>
      <w:r w:rsidRPr="00F33E89">
        <w:rPr>
          <w:rFonts w:ascii="Times New Roman" w:hAnsi="Times New Roman" w:cs="Times New Roman"/>
          <w:sz w:val="24"/>
          <w:szCs w:val="24"/>
          <w:lang w:val="ro-RO" w:eastAsia="ro-RO"/>
        </w:rPr>
        <w:t xml:space="preserve">: </w:t>
      </w:r>
    </w:p>
    <w:p w14:paraId="6A2E4052" w14:textId="498C9EB2" w:rsidR="00F33E89" w:rsidRPr="00F33E89" w:rsidRDefault="00F33E89" w:rsidP="00620443">
      <w:pPr>
        <w:pStyle w:val="ListParagraph"/>
        <w:numPr>
          <w:ilvl w:val="0"/>
          <w:numId w:val="30"/>
        </w:numPr>
        <w:spacing w:after="0"/>
        <w:ind w:left="567"/>
        <w:jc w:val="both"/>
        <w:rPr>
          <w:rFonts w:ascii="Times New Roman" w:eastAsia="Times New Roman" w:hAnsi="Times New Roman" w:cs="Times New Roman"/>
          <w:bCs/>
          <w:sz w:val="24"/>
          <w:szCs w:val="24"/>
          <w:lang w:val="ro-RO" w:eastAsia="ro-RO"/>
        </w:rPr>
      </w:pPr>
      <w:r w:rsidRPr="00F33E89">
        <w:rPr>
          <w:rFonts w:ascii="Times New Roman" w:eastAsia="Times New Roman" w:hAnsi="Times New Roman" w:cs="Times New Roman"/>
          <w:b/>
          <w:bCs/>
          <w:sz w:val="24"/>
          <w:szCs w:val="24"/>
          <w:lang w:val="ro-RO" w:eastAsia="ro-RO"/>
        </w:rPr>
        <w:t xml:space="preserve">volume şi debite de apă autorizate: </w:t>
      </w:r>
      <w:r w:rsidRPr="00F33E89">
        <w:rPr>
          <w:rFonts w:ascii="Times New Roman" w:eastAsia="Times New Roman" w:hAnsi="Times New Roman" w:cs="Times New Roman"/>
          <w:b/>
          <w:bCs/>
          <w:i/>
          <w:sz w:val="24"/>
          <w:szCs w:val="24"/>
          <w:lang w:val="ro-RO" w:eastAsia="ro-RO"/>
        </w:rPr>
        <w:t>zilnic maxim</w:t>
      </w:r>
      <w:r w:rsidRPr="00F33E89">
        <w:rPr>
          <w:rFonts w:ascii="Times New Roman" w:eastAsia="Times New Roman" w:hAnsi="Times New Roman" w:cs="Times New Roman"/>
          <w:bCs/>
          <w:sz w:val="24"/>
          <w:szCs w:val="24"/>
          <w:lang w:val="ro-RO" w:eastAsia="ro-RO"/>
        </w:rPr>
        <w:t xml:space="preserve">: </w:t>
      </w:r>
      <w:r w:rsidR="00A30468">
        <w:rPr>
          <w:rFonts w:ascii="Times New Roman" w:eastAsia="Times New Roman" w:hAnsi="Times New Roman" w:cs="Times New Roman"/>
          <w:bCs/>
          <w:sz w:val="24"/>
          <w:szCs w:val="24"/>
          <w:lang w:val="ro-RO" w:eastAsia="ro-RO"/>
        </w:rPr>
        <w:t>1,969</w:t>
      </w:r>
      <w:r w:rsidRPr="00F33E89">
        <w:rPr>
          <w:rFonts w:ascii="Times New Roman" w:eastAsia="Times New Roman" w:hAnsi="Times New Roman" w:cs="Times New Roman"/>
          <w:bCs/>
          <w:sz w:val="24"/>
          <w:szCs w:val="24"/>
          <w:lang w:val="ro-RO" w:eastAsia="ro-RO"/>
        </w:rPr>
        <w:t xml:space="preserve"> mc/zi; </w:t>
      </w:r>
      <w:r w:rsidRPr="00F33E89">
        <w:rPr>
          <w:rFonts w:ascii="Times New Roman" w:eastAsia="Times New Roman" w:hAnsi="Times New Roman" w:cs="Times New Roman"/>
          <w:b/>
          <w:bCs/>
          <w:i/>
          <w:sz w:val="24"/>
          <w:szCs w:val="24"/>
          <w:lang w:val="ro-RO" w:eastAsia="ro-RO"/>
        </w:rPr>
        <w:t>zilnic mediu</w:t>
      </w:r>
      <w:r w:rsidRPr="00F33E89">
        <w:rPr>
          <w:rFonts w:ascii="Times New Roman" w:eastAsia="Times New Roman" w:hAnsi="Times New Roman" w:cs="Times New Roman"/>
          <w:bCs/>
          <w:sz w:val="24"/>
          <w:szCs w:val="24"/>
          <w:lang w:val="ro-RO" w:eastAsia="ro-RO"/>
        </w:rPr>
        <w:t xml:space="preserve">: </w:t>
      </w:r>
      <w:r w:rsidR="00A30468">
        <w:rPr>
          <w:rFonts w:ascii="Times New Roman" w:eastAsia="Times New Roman" w:hAnsi="Times New Roman" w:cs="Times New Roman"/>
          <w:bCs/>
          <w:sz w:val="24"/>
          <w:szCs w:val="24"/>
          <w:lang w:val="ro-RO" w:eastAsia="ro-RO"/>
        </w:rPr>
        <w:t>1,515</w:t>
      </w:r>
      <w:r w:rsidRPr="00F33E89">
        <w:rPr>
          <w:rFonts w:ascii="Times New Roman" w:eastAsia="Times New Roman" w:hAnsi="Times New Roman" w:cs="Times New Roman"/>
          <w:bCs/>
          <w:sz w:val="24"/>
          <w:szCs w:val="24"/>
          <w:lang w:val="ro-RO" w:eastAsia="ro-RO"/>
        </w:rPr>
        <w:t xml:space="preserve"> mc/zi; </w:t>
      </w:r>
      <w:r w:rsidRPr="00F33E89">
        <w:rPr>
          <w:rFonts w:ascii="Times New Roman" w:eastAsia="Times New Roman" w:hAnsi="Times New Roman" w:cs="Times New Roman"/>
          <w:b/>
          <w:bCs/>
          <w:i/>
          <w:sz w:val="24"/>
          <w:szCs w:val="24"/>
          <w:lang w:val="ro-RO" w:eastAsia="ro-RO"/>
        </w:rPr>
        <w:t>zilnic minim</w:t>
      </w:r>
      <w:r w:rsidRPr="00F33E89">
        <w:rPr>
          <w:rFonts w:ascii="Times New Roman" w:eastAsia="Times New Roman" w:hAnsi="Times New Roman" w:cs="Times New Roman"/>
          <w:bCs/>
          <w:sz w:val="24"/>
          <w:szCs w:val="24"/>
          <w:lang w:val="ro-RO" w:eastAsia="ro-RO"/>
        </w:rPr>
        <w:t xml:space="preserve">: </w:t>
      </w:r>
      <w:r w:rsidR="00A30468">
        <w:rPr>
          <w:rFonts w:ascii="Times New Roman" w:eastAsia="Times New Roman" w:hAnsi="Times New Roman" w:cs="Times New Roman"/>
          <w:bCs/>
          <w:sz w:val="24"/>
          <w:szCs w:val="24"/>
          <w:lang w:val="ro-RO" w:eastAsia="ro-RO"/>
        </w:rPr>
        <w:t>1,212</w:t>
      </w:r>
      <w:r w:rsidRPr="00F33E89">
        <w:rPr>
          <w:rFonts w:ascii="Times New Roman" w:eastAsia="Times New Roman" w:hAnsi="Times New Roman" w:cs="Times New Roman"/>
          <w:bCs/>
          <w:sz w:val="24"/>
          <w:szCs w:val="24"/>
          <w:lang w:val="ro-RO" w:eastAsia="ro-RO"/>
        </w:rPr>
        <w:t xml:space="preserve"> mc/zi; </w:t>
      </w:r>
    </w:p>
    <w:p w14:paraId="765FE7EC" w14:textId="02D7B01C" w:rsidR="000441E9" w:rsidRPr="00F33E89" w:rsidRDefault="00F33E89" w:rsidP="00620443">
      <w:pPr>
        <w:pStyle w:val="ListParagraph"/>
        <w:numPr>
          <w:ilvl w:val="0"/>
          <w:numId w:val="30"/>
        </w:numPr>
        <w:spacing w:after="0"/>
        <w:ind w:left="567"/>
        <w:jc w:val="both"/>
        <w:rPr>
          <w:rFonts w:ascii="Times New Roman" w:eastAsia="Times New Roman" w:hAnsi="Times New Roman" w:cs="Times New Roman"/>
          <w:bCs/>
          <w:sz w:val="24"/>
          <w:szCs w:val="24"/>
          <w:lang w:val="ro-RO" w:eastAsia="ro-RO"/>
        </w:rPr>
      </w:pPr>
      <w:r w:rsidRPr="00F33E89">
        <w:rPr>
          <w:rFonts w:ascii="Times New Roman" w:eastAsia="Times New Roman" w:hAnsi="Times New Roman" w:cs="Times New Roman"/>
          <w:b/>
          <w:bCs/>
          <w:sz w:val="24"/>
          <w:szCs w:val="24"/>
          <w:lang w:val="ro-RO" w:eastAsia="ro-RO"/>
        </w:rPr>
        <w:t>volum total evacuat</w:t>
      </w:r>
      <w:r w:rsidRPr="00F33E89">
        <w:rPr>
          <w:rFonts w:ascii="Times New Roman" w:eastAsia="Times New Roman" w:hAnsi="Times New Roman" w:cs="Times New Roman"/>
          <w:bCs/>
          <w:sz w:val="24"/>
          <w:szCs w:val="24"/>
          <w:lang w:val="ro-RO" w:eastAsia="ro-RO"/>
        </w:rPr>
        <w:t xml:space="preserve">: </w:t>
      </w:r>
      <w:r w:rsidRPr="00F33E89">
        <w:rPr>
          <w:rFonts w:ascii="Times New Roman" w:eastAsia="Times New Roman" w:hAnsi="Times New Roman" w:cs="Times New Roman"/>
          <w:b/>
          <w:bCs/>
          <w:i/>
          <w:sz w:val="24"/>
          <w:szCs w:val="24"/>
          <w:lang w:val="ro-RO" w:eastAsia="ro-RO"/>
        </w:rPr>
        <w:t>zilnic maxim</w:t>
      </w:r>
      <w:r w:rsidRPr="00F33E89">
        <w:rPr>
          <w:rFonts w:ascii="Times New Roman" w:eastAsia="Times New Roman" w:hAnsi="Times New Roman" w:cs="Times New Roman"/>
          <w:bCs/>
          <w:sz w:val="24"/>
          <w:szCs w:val="24"/>
          <w:lang w:val="ro-RO" w:eastAsia="ro-RO"/>
        </w:rPr>
        <w:t xml:space="preserve">: </w:t>
      </w:r>
      <w:r w:rsidR="00A30468">
        <w:rPr>
          <w:rFonts w:ascii="Times New Roman" w:eastAsia="Times New Roman" w:hAnsi="Times New Roman" w:cs="Times New Roman"/>
          <w:bCs/>
          <w:sz w:val="24"/>
          <w:szCs w:val="24"/>
          <w:lang w:val="ro-RO" w:eastAsia="ro-RO"/>
        </w:rPr>
        <w:t>1,532</w:t>
      </w:r>
      <w:r w:rsidRPr="00F33E89">
        <w:rPr>
          <w:rFonts w:ascii="Times New Roman" w:eastAsia="Times New Roman" w:hAnsi="Times New Roman" w:cs="Times New Roman"/>
          <w:bCs/>
          <w:sz w:val="24"/>
          <w:szCs w:val="24"/>
          <w:lang w:val="ro-RO" w:eastAsia="ro-RO"/>
        </w:rPr>
        <w:t xml:space="preserve"> mc; </w:t>
      </w:r>
      <w:r w:rsidRPr="00F33E89">
        <w:rPr>
          <w:rFonts w:ascii="Times New Roman" w:eastAsia="Times New Roman" w:hAnsi="Times New Roman" w:cs="Times New Roman"/>
          <w:b/>
          <w:bCs/>
          <w:i/>
          <w:sz w:val="24"/>
          <w:szCs w:val="24"/>
          <w:lang w:val="ro-RO" w:eastAsia="ro-RO"/>
        </w:rPr>
        <w:t>zilnic mediu</w:t>
      </w:r>
      <w:r w:rsidRPr="00F33E89">
        <w:rPr>
          <w:rFonts w:ascii="Times New Roman" w:eastAsia="Times New Roman" w:hAnsi="Times New Roman" w:cs="Times New Roman"/>
          <w:bCs/>
          <w:sz w:val="24"/>
          <w:szCs w:val="24"/>
          <w:lang w:val="ro-RO" w:eastAsia="ro-RO"/>
        </w:rPr>
        <w:t xml:space="preserve">: </w:t>
      </w:r>
      <w:r w:rsidR="00A30468">
        <w:rPr>
          <w:rFonts w:ascii="Times New Roman" w:eastAsia="Times New Roman" w:hAnsi="Times New Roman" w:cs="Times New Roman"/>
          <w:bCs/>
          <w:sz w:val="24"/>
          <w:szCs w:val="24"/>
          <w:lang w:val="ro-RO" w:eastAsia="ro-RO"/>
        </w:rPr>
        <w:t>1,178</w:t>
      </w:r>
      <w:r w:rsidRPr="00F33E89">
        <w:rPr>
          <w:rFonts w:ascii="Times New Roman" w:eastAsia="Times New Roman" w:hAnsi="Times New Roman" w:cs="Times New Roman"/>
          <w:bCs/>
          <w:sz w:val="24"/>
          <w:szCs w:val="24"/>
          <w:lang w:val="ro-RO" w:eastAsia="ro-RO"/>
        </w:rPr>
        <w:t xml:space="preserve"> mc; </w:t>
      </w:r>
      <w:r w:rsidRPr="00F33E89">
        <w:rPr>
          <w:rFonts w:ascii="Times New Roman" w:eastAsia="Times New Roman" w:hAnsi="Times New Roman" w:cs="Times New Roman"/>
          <w:b/>
          <w:bCs/>
          <w:i/>
          <w:sz w:val="24"/>
          <w:szCs w:val="24"/>
          <w:lang w:val="ro-RO" w:eastAsia="ro-RO"/>
        </w:rPr>
        <w:t>zilnic minim</w:t>
      </w:r>
      <w:r w:rsidRPr="00F33E89">
        <w:rPr>
          <w:rFonts w:ascii="Times New Roman" w:eastAsia="Times New Roman" w:hAnsi="Times New Roman" w:cs="Times New Roman"/>
          <w:bCs/>
          <w:sz w:val="24"/>
          <w:szCs w:val="24"/>
          <w:lang w:val="ro-RO" w:eastAsia="ro-RO"/>
        </w:rPr>
        <w:t xml:space="preserve">: </w:t>
      </w:r>
      <w:r w:rsidR="00A30468">
        <w:rPr>
          <w:rFonts w:ascii="Times New Roman" w:eastAsia="Times New Roman" w:hAnsi="Times New Roman" w:cs="Times New Roman"/>
          <w:bCs/>
          <w:sz w:val="24"/>
          <w:szCs w:val="24"/>
          <w:lang w:val="ro-RO" w:eastAsia="ro-RO"/>
        </w:rPr>
        <w:t>0,942</w:t>
      </w:r>
      <w:r w:rsidRPr="00F33E89">
        <w:rPr>
          <w:rFonts w:ascii="Times New Roman" w:eastAsia="Times New Roman" w:hAnsi="Times New Roman" w:cs="Times New Roman"/>
          <w:bCs/>
          <w:sz w:val="24"/>
          <w:szCs w:val="24"/>
          <w:lang w:val="ro-RO" w:eastAsia="ro-RO"/>
        </w:rPr>
        <w:t xml:space="preserve"> mc; </w:t>
      </w:r>
    </w:p>
    <w:p w14:paraId="58514FD4" w14:textId="77777777" w:rsidR="00F33E89" w:rsidRPr="0050648C" w:rsidRDefault="00F33E89" w:rsidP="00F33E89">
      <w:pPr>
        <w:spacing w:after="0" w:line="240" w:lineRule="auto"/>
        <w:jc w:val="both"/>
        <w:rPr>
          <w:rFonts w:ascii="Times New Roman" w:hAnsi="Times New Roman" w:cs="Times New Roman"/>
          <w:b/>
          <w:sz w:val="24"/>
          <w:szCs w:val="24"/>
          <w:lang w:val="ro-RO"/>
        </w:rPr>
      </w:pPr>
    </w:p>
    <w:p w14:paraId="42706509" w14:textId="77777777" w:rsidR="00387951" w:rsidRPr="00714368" w:rsidRDefault="00387951" w:rsidP="00E92517">
      <w:pPr>
        <w:pStyle w:val="ListParagraph"/>
        <w:numPr>
          <w:ilvl w:val="0"/>
          <w:numId w:val="11"/>
        </w:numPr>
        <w:spacing w:after="0" w:line="240" w:lineRule="auto"/>
        <w:ind w:left="284"/>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lastRenderedPageBreak/>
        <w:t>Descrierea principalelor faze al</w:t>
      </w:r>
      <w:r w:rsidRPr="001841FA">
        <w:rPr>
          <w:rFonts w:ascii="Times New Roman" w:hAnsi="Times New Roman" w:cs="Times New Roman"/>
          <w:b/>
          <w:sz w:val="24"/>
          <w:szCs w:val="24"/>
          <w:lang w:val="ro-RO"/>
        </w:rPr>
        <w:t>e procesului tehnologic sau a activităţii:</w:t>
      </w:r>
      <w:r w:rsidRPr="00714368">
        <w:rPr>
          <w:rFonts w:ascii="Times New Roman" w:hAnsi="Times New Roman" w:cs="Times New Roman"/>
          <w:b/>
          <w:sz w:val="24"/>
          <w:szCs w:val="24"/>
          <w:lang w:val="ro-RO"/>
        </w:rPr>
        <w:t xml:space="preserve"> </w:t>
      </w:r>
    </w:p>
    <w:p w14:paraId="6CE0EF1F" w14:textId="77777777" w:rsidR="007E5971" w:rsidRDefault="00195431" w:rsidP="0038795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Activitatea în cadrul stației constă în aprovizionarea cu combustibil, stocarea și desfacerea produselor petroliere către consumatori. </w:t>
      </w:r>
      <w:r w:rsidRPr="009958A6">
        <w:rPr>
          <w:rFonts w:ascii="Times New Roman" w:hAnsi="Times New Roman" w:cs="Times New Roman"/>
          <w:b/>
          <w:i/>
          <w:sz w:val="24"/>
          <w:szCs w:val="24"/>
          <w:lang w:val="ro-RO"/>
        </w:rPr>
        <w:t>Principalele faze</w:t>
      </w:r>
      <w:r>
        <w:rPr>
          <w:rFonts w:ascii="Times New Roman" w:hAnsi="Times New Roman" w:cs="Times New Roman"/>
          <w:sz w:val="24"/>
          <w:szCs w:val="24"/>
          <w:lang w:val="ro-RO"/>
        </w:rPr>
        <w:t xml:space="preserve"> </w:t>
      </w:r>
      <w:r w:rsidR="009958A6">
        <w:rPr>
          <w:rFonts w:ascii="Times New Roman" w:hAnsi="Times New Roman" w:cs="Times New Roman"/>
          <w:sz w:val="24"/>
          <w:szCs w:val="24"/>
          <w:lang w:val="ro-RO"/>
        </w:rPr>
        <w:t xml:space="preserve">ale fluxului tehnologic </w:t>
      </w:r>
      <w:r>
        <w:rPr>
          <w:rFonts w:ascii="Times New Roman" w:hAnsi="Times New Roman" w:cs="Times New Roman"/>
          <w:sz w:val="24"/>
          <w:szCs w:val="24"/>
          <w:lang w:val="ro-RO"/>
        </w:rPr>
        <w:t>sunt</w:t>
      </w:r>
      <w:r w:rsidR="00982E17" w:rsidRPr="00982E17">
        <w:rPr>
          <w:rFonts w:ascii="Times New Roman" w:hAnsi="Times New Roman" w:cs="Times New Roman"/>
          <w:sz w:val="24"/>
          <w:szCs w:val="24"/>
          <w:lang w:val="ro-RO"/>
        </w:rPr>
        <w:t>:</w:t>
      </w:r>
      <w:r w:rsidR="00982E17">
        <w:rPr>
          <w:rFonts w:ascii="Times New Roman" w:hAnsi="Times New Roman" w:cs="Times New Roman"/>
          <w:sz w:val="24"/>
          <w:szCs w:val="24"/>
          <w:lang w:val="ro-RO"/>
        </w:rPr>
        <w:t xml:space="preserve"> </w:t>
      </w:r>
    </w:p>
    <w:p w14:paraId="0E206E61" w14:textId="1C6277CA" w:rsidR="009958A6" w:rsidRDefault="001841FA" w:rsidP="001841FA">
      <w:pPr>
        <w:pStyle w:val="ListParagraph"/>
        <w:numPr>
          <w:ilvl w:val="0"/>
          <w:numId w:val="42"/>
        </w:numPr>
        <w:spacing w:after="0" w:line="240" w:lineRule="auto"/>
        <w:ind w:left="567"/>
        <w:jc w:val="both"/>
        <w:rPr>
          <w:rFonts w:ascii="Times New Roman" w:hAnsi="Times New Roman" w:cs="Times New Roman"/>
          <w:sz w:val="24"/>
          <w:szCs w:val="24"/>
          <w:lang w:val="ro-RO"/>
        </w:rPr>
      </w:pPr>
      <w:r>
        <w:rPr>
          <w:rFonts w:ascii="Times New Roman" w:hAnsi="Times New Roman" w:cs="Times New Roman"/>
          <w:sz w:val="24"/>
          <w:szCs w:val="24"/>
          <w:lang w:val="ro-RO"/>
        </w:rPr>
        <w:t>Aprovizionarea stației de alimentare auto cu produse petroliere cu ajutorul autocisternelor; aprovizionarea cu carburanți se va face de la rafinării prin intermediul autovehiculelor autorizate;</w:t>
      </w:r>
    </w:p>
    <w:p w14:paraId="092C8416" w14:textId="77777777" w:rsidR="001841FA" w:rsidRDefault="001841FA" w:rsidP="001841FA">
      <w:pPr>
        <w:pStyle w:val="ListParagraph"/>
        <w:numPr>
          <w:ilvl w:val="0"/>
          <w:numId w:val="42"/>
        </w:numPr>
        <w:spacing w:after="0" w:line="240" w:lineRule="auto"/>
        <w:ind w:left="567"/>
        <w:jc w:val="both"/>
        <w:rPr>
          <w:rFonts w:ascii="Times New Roman" w:hAnsi="Times New Roman" w:cs="Times New Roman"/>
          <w:sz w:val="24"/>
          <w:szCs w:val="24"/>
          <w:lang w:val="ro-RO"/>
        </w:rPr>
      </w:pPr>
      <w:r>
        <w:rPr>
          <w:rFonts w:ascii="Times New Roman" w:hAnsi="Times New Roman" w:cs="Times New Roman"/>
          <w:sz w:val="24"/>
          <w:szCs w:val="24"/>
          <w:lang w:val="ro-RO"/>
        </w:rPr>
        <w:t>Descărcarea autocisternelor prin cădere liberă în rezervoarele de depozitare, montate subteran, prin intermediul gurilor de descărcare amplasate în căminul gurilor de descărcare;</w:t>
      </w:r>
    </w:p>
    <w:p w14:paraId="7948C1DA" w14:textId="77777777" w:rsidR="001841FA" w:rsidRDefault="001841FA" w:rsidP="001841FA">
      <w:pPr>
        <w:pStyle w:val="ListParagraph"/>
        <w:numPr>
          <w:ilvl w:val="0"/>
          <w:numId w:val="42"/>
        </w:numPr>
        <w:spacing w:after="0" w:line="240" w:lineRule="auto"/>
        <w:ind w:left="567"/>
        <w:jc w:val="both"/>
        <w:rPr>
          <w:rFonts w:ascii="Times New Roman" w:hAnsi="Times New Roman" w:cs="Times New Roman"/>
          <w:sz w:val="24"/>
          <w:szCs w:val="24"/>
          <w:lang w:val="ro-RO"/>
        </w:rPr>
      </w:pPr>
      <w:r>
        <w:rPr>
          <w:rFonts w:ascii="Times New Roman" w:hAnsi="Times New Roman" w:cs="Times New Roman"/>
          <w:sz w:val="24"/>
          <w:szCs w:val="24"/>
          <w:lang w:val="ro-RO"/>
        </w:rPr>
        <w:t>Aspirarea produselor petroliere din rezervoare cu ajutorul pompelor; refularea produselor petroliere în rezervoarele autovehiculelor;</w:t>
      </w:r>
    </w:p>
    <w:p w14:paraId="089A3AC1" w14:textId="5F44E18D" w:rsidR="001841FA" w:rsidRPr="001841FA" w:rsidRDefault="001841FA" w:rsidP="001841F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Atât pe parcursul încărcării rezervoarelor de depozitare ale stației, cât și ale autovehiculelor, este utilizată tehnologia de recuperare și colectare a vaporilor de benzine degajați.</w:t>
      </w:r>
      <w:r w:rsidRPr="001841FA">
        <w:rPr>
          <w:rFonts w:ascii="Times New Roman" w:hAnsi="Times New Roman" w:cs="Times New Roman"/>
          <w:sz w:val="24"/>
          <w:szCs w:val="24"/>
          <w:lang w:val="ro-RO"/>
        </w:rPr>
        <w:t xml:space="preserve"> </w:t>
      </w:r>
    </w:p>
    <w:p w14:paraId="0D373D35" w14:textId="77777777" w:rsidR="009958A6" w:rsidRDefault="009958A6" w:rsidP="009958A6">
      <w:pPr>
        <w:spacing w:after="0" w:line="240" w:lineRule="auto"/>
        <w:jc w:val="both"/>
        <w:rPr>
          <w:rFonts w:ascii="Times New Roman" w:hAnsi="Times New Roman" w:cs="Times New Roman"/>
          <w:b/>
          <w:i/>
          <w:sz w:val="24"/>
          <w:szCs w:val="24"/>
          <w:lang w:val="ro-RO"/>
        </w:rPr>
      </w:pPr>
      <w:r w:rsidRPr="009958A6">
        <w:rPr>
          <w:rFonts w:ascii="Times New Roman" w:hAnsi="Times New Roman" w:cs="Times New Roman"/>
          <w:b/>
          <w:i/>
          <w:sz w:val="24"/>
          <w:szCs w:val="24"/>
          <w:lang w:val="ro-RO"/>
        </w:rPr>
        <w:t>Activități auxiliare:</w:t>
      </w:r>
    </w:p>
    <w:p w14:paraId="1B33D60D" w14:textId="77777777" w:rsidR="009958A6" w:rsidRPr="009958A6" w:rsidRDefault="009958A6" w:rsidP="00E92517">
      <w:pPr>
        <w:pStyle w:val="ListParagraph"/>
        <w:numPr>
          <w:ilvl w:val="0"/>
          <w:numId w:val="33"/>
        </w:numPr>
        <w:spacing w:after="0" w:line="240" w:lineRule="auto"/>
        <w:ind w:left="567"/>
        <w:jc w:val="both"/>
        <w:rPr>
          <w:rFonts w:ascii="Times New Roman" w:hAnsi="Times New Roman" w:cs="Times New Roman"/>
          <w:b/>
          <w:i/>
          <w:sz w:val="24"/>
          <w:szCs w:val="24"/>
          <w:lang w:val="ro-RO"/>
        </w:rPr>
      </w:pPr>
      <w:r>
        <w:rPr>
          <w:rFonts w:ascii="Times New Roman" w:hAnsi="Times New Roman" w:cs="Times New Roman"/>
          <w:sz w:val="24"/>
          <w:szCs w:val="24"/>
          <w:lang w:val="ro-RO"/>
        </w:rPr>
        <w:t>Comercializarea de piese și accesorii auto, inclusiv uleiuri și lubrifianți, produse nealimentare și alimentare preambalate;</w:t>
      </w:r>
    </w:p>
    <w:p w14:paraId="66710D8F" w14:textId="77777777" w:rsidR="007E5971" w:rsidRPr="0050648C" w:rsidRDefault="007E5971" w:rsidP="00387951">
      <w:pPr>
        <w:spacing w:after="0" w:line="240" w:lineRule="auto"/>
        <w:jc w:val="both"/>
        <w:rPr>
          <w:rFonts w:ascii="Times New Roman" w:hAnsi="Times New Roman" w:cs="Times New Roman"/>
          <w:b/>
          <w:sz w:val="24"/>
          <w:szCs w:val="24"/>
          <w:lang w:val="ro-RO"/>
        </w:rPr>
      </w:pPr>
    </w:p>
    <w:p w14:paraId="1A221EC3" w14:textId="77777777"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14:paraId="2A02E353" w14:textId="77777777"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14:paraId="4BD7C1BE" w14:textId="77777777"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14:paraId="2F3060A7" w14:textId="77777777" w:rsidR="00714368" w:rsidRPr="00714368" w:rsidRDefault="00714368" w:rsidP="00E92517">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14:paraId="6DF8BD35" w14:textId="77777777" w:rsidR="007E5971" w:rsidRPr="00714368" w:rsidRDefault="007E5971" w:rsidP="00E92517">
      <w:pPr>
        <w:pStyle w:val="ListParagraph"/>
        <w:numPr>
          <w:ilvl w:val="1"/>
          <w:numId w:val="12"/>
        </w:numPr>
        <w:spacing w:after="0" w:line="240" w:lineRule="auto"/>
        <w:ind w:left="426"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982E17" w:rsidRPr="00714368">
        <w:rPr>
          <w:rFonts w:ascii="Times New Roman" w:hAnsi="Times New Roman" w:cs="Times New Roman"/>
          <w:sz w:val="24"/>
          <w:szCs w:val="24"/>
          <w:lang w:val="ro-RO"/>
        </w:rPr>
        <w:t>amplasamentul nu este situat în interiorul sau vecinătatea niciunei arii naturale protejate;</w:t>
      </w:r>
    </w:p>
    <w:p w14:paraId="7A7F9296" w14:textId="77777777" w:rsidR="007E5971" w:rsidRPr="0050648C" w:rsidRDefault="007E5971" w:rsidP="00387951">
      <w:pPr>
        <w:spacing w:after="0" w:line="240" w:lineRule="auto"/>
        <w:jc w:val="both"/>
        <w:rPr>
          <w:rFonts w:ascii="Times New Roman" w:hAnsi="Times New Roman" w:cs="Times New Roman"/>
          <w:b/>
          <w:sz w:val="24"/>
          <w:szCs w:val="24"/>
          <w:lang w:val="ro-RO"/>
        </w:rPr>
      </w:pPr>
    </w:p>
    <w:p w14:paraId="0B2779E9" w14:textId="23B73498" w:rsidR="00387951" w:rsidRPr="001810F9" w:rsidRDefault="00387951" w:rsidP="00E92517">
      <w:pPr>
        <w:pStyle w:val="ListParagraph"/>
        <w:numPr>
          <w:ilvl w:val="0"/>
          <w:numId w:val="12"/>
        </w:numPr>
        <w:autoSpaceDE w:val="0"/>
        <w:autoSpaceDN w:val="0"/>
        <w:adjustRightInd w:val="0"/>
        <w:spacing w:after="0" w:line="240" w:lineRule="auto"/>
        <w:ind w:right="100"/>
        <w:jc w:val="both"/>
        <w:rPr>
          <w:rFonts w:ascii="Times New Roman" w:hAnsi="Times New Roman" w:cs="Times New Roman"/>
          <w:b/>
          <w:sz w:val="24"/>
          <w:szCs w:val="24"/>
          <w:lang w:val="ro-RO"/>
        </w:rPr>
      </w:pPr>
      <w:r w:rsidRPr="001810F9">
        <w:rPr>
          <w:rFonts w:ascii="Times New Roman" w:hAnsi="Times New Roman" w:cs="Times New Roman"/>
          <w:b/>
          <w:sz w:val="24"/>
          <w:szCs w:val="24"/>
          <w:lang w:val="ro-RO"/>
        </w:rPr>
        <w:t>Produse</w:t>
      </w:r>
      <w:r w:rsidR="00C31D00" w:rsidRPr="001810F9">
        <w:rPr>
          <w:rFonts w:ascii="Times New Roman" w:hAnsi="Times New Roman" w:cs="Times New Roman"/>
          <w:b/>
          <w:sz w:val="24"/>
          <w:szCs w:val="24"/>
          <w:lang w:val="ro-RO"/>
        </w:rPr>
        <w:t>le</w:t>
      </w:r>
      <w:r w:rsidRPr="001810F9">
        <w:rPr>
          <w:rFonts w:ascii="Times New Roman" w:hAnsi="Times New Roman" w:cs="Times New Roman"/>
          <w:b/>
          <w:sz w:val="24"/>
          <w:szCs w:val="24"/>
          <w:lang w:val="ro-RO"/>
        </w:rPr>
        <w:t xml:space="preserve"> şi subproduse</w:t>
      </w:r>
      <w:r w:rsidR="00C31D00" w:rsidRPr="001810F9">
        <w:rPr>
          <w:rFonts w:ascii="Times New Roman" w:hAnsi="Times New Roman" w:cs="Times New Roman"/>
          <w:b/>
          <w:sz w:val="24"/>
          <w:szCs w:val="24"/>
          <w:lang w:val="ro-RO"/>
        </w:rPr>
        <w:t>le</w:t>
      </w:r>
      <w:r w:rsidRPr="001810F9">
        <w:rPr>
          <w:rFonts w:ascii="Times New Roman" w:hAnsi="Times New Roman" w:cs="Times New Roman"/>
          <w:b/>
          <w:sz w:val="24"/>
          <w:szCs w:val="24"/>
          <w:lang w:val="ro-RO"/>
        </w:rPr>
        <w:t xml:space="preserve"> obţinute - cantităţi, destinaţie:</w:t>
      </w:r>
      <w:r w:rsidR="001841FA">
        <w:rPr>
          <w:rFonts w:ascii="Times New Roman" w:hAnsi="Times New Roman" w:cs="Times New Roman"/>
          <w:b/>
          <w:sz w:val="24"/>
          <w:szCs w:val="24"/>
          <w:lang w:val="ro-RO"/>
        </w:rPr>
        <w:t xml:space="preserve"> </w:t>
      </w:r>
      <w:r w:rsidR="001841FA" w:rsidRPr="001841FA">
        <w:rPr>
          <w:rFonts w:ascii="Times New Roman" w:hAnsi="Times New Roman" w:cs="Times New Roman"/>
          <w:sz w:val="24"/>
          <w:szCs w:val="24"/>
          <w:lang w:val="ro-RO"/>
        </w:rPr>
        <w:t>- nu este cazul.</w:t>
      </w:r>
    </w:p>
    <w:p w14:paraId="047C850A" w14:textId="77777777" w:rsidR="003F7CB0" w:rsidRPr="001810F9" w:rsidRDefault="003F7CB0" w:rsidP="00387951">
      <w:pPr>
        <w:autoSpaceDE w:val="0"/>
        <w:autoSpaceDN w:val="0"/>
        <w:adjustRightInd w:val="0"/>
        <w:spacing w:after="0" w:line="240" w:lineRule="auto"/>
        <w:ind w:right="100"/>
        <w:jc w:val="both"/>
        <w:rPr>
          <w:rFonts w:ascii="Times New Roman" w:hAnsi="Times New Roman" w:cs="Times New Roman"/>
          <w:sz w:val="24"/>
          <w:szCs w:val="24"/>
          <w:lang w:val="ro-RO"/>
        </w:rPr>
      </w:pPr>
    </w:p>
    <w:p w14:paraId="7A80DA2E" w14:textId="77777777" w:rsidR="0017573B" w:rsidRPr="008E17FF" w:rsidRDefault="00387951" w:rsidP="00E92517">
      <w:pPr>
        <w:pStyle w:val="ListParagraph"/>
        <w:numPr>
          <w:ilvl w:val="0"/>
          <w:numId w:val="12"/>
        </w:numPr>
        <w:tabs>
          <w:tab w:val="left" w:pos="330"/>
        </w:tabs>
        <w:spacing w:after="0" w:line="240" w:lineRule="auto"/>
        <w:jc w:val="both"/>
        <w:rPr>
          <w:rFonts w:ascii="Times New Roman" w:hAnsi="Times New Roman" w:cs="Times New Roman"/>
          <w:b/>
          <w:sz w:val="24"/>
          <w:szCs w:val="24"/>
          <w:lang w:val="ro-RO"/>
        </w:rPr>
      </w:pPr>
      <w:r w:rsidRPr="008E17FF">
        <w:rPr>
          <w:rFonts w:ascii="Times New Roman" w:hAnsi="Times New Roman" w:cs="Times New Roman"/>
          <w:b/>
          <w:sz w:val="24"/>
          <w:szCs w:val="24"/>
          <w:lang w:val="ro-RO"/>
        </w:rPr>
        <w:t>Date</w:t>
      </w:r>
      <w:r w:rsidR="0017573B" w:rsidRPr="008E17FF">
        <w:rPr>
          <w:rFonts w:ascii="Times New Roman" w:hAnsi="Times New Roman" w:cs="Times New Roman"/>
          <w:b/>
          <w:sz w:val="24"/>
          <w:szCs w:val="24"/>
          <w:lang w:val="ro-RO"/>
        </w:rPr>
        <w:t>le</w:t>
      </w:r>
      <w:r w:rsidRPr="008E17FF">
        <w:rPr>
          <w:rFonts w:ascii="Times New Roman" w:hAnsi="Times New Roman" w:cs="Times New Roman"/>
          <w:b/>
          <w:sz w:val="24"/>
          <w:szCs w:val="24"/>
          <w:lang w:val="ro-RO"/>
        </w:rPr>
        <w:t xml:space="preserve"> referitoare la centrala termica proprie -  dotare,  combustibili utilizaţi (compoziţie, cantităţi), producţie </w:t>
      </w:r>
    </w:p>
    <w:p w14:paraId="3C3F2107" w14:textId="49E11DE4" w:rsidR="009958A6" w:rsidRDefault="005043BC" w:rsidP="009958A6">
      <w:pPr>
        <w:tabs>
          <w:tab w:val="left" w:pos="33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încălzirea spațiilor interioare, unitatea </w:t>
      </w:r>
      <w:r w:rsidR="005B0367">
        <w:rPr>
          <w:rFonts w:ascii="Times New Roman" w:hAnsi="Times New Roman" w:cs="Times New Roman"/>
          <w:sz w:val="24"/>
          <w:szCs w:val="24"/>
          <w:lang w:val="ro-RO"/>
        </w:rPr>
        <w:t>utilizează</w:t>
      </w:r>
      <w:r>
        <w:rPr>
          <w:rFonts w:ascii="Times New Roman" w:hAnsi="Times New Roman" w:cs="Times New Roman"/>
          <w:sz w:val="24"/>
          <w:szCs w:val="24"/>
          <w:lang w:val="ro-RO"/>
        </w:rPr>
        <w:t xml:space="preserve"> o centrală termică</w:t>
      </w:r>
      <w:r w:rsidR="008E17FF">
        <w:rPr>
          <w:rFonts w:ascii="Times New Roman" w:hAnsi="Times New Roman" w:cs="Times New Roman"/>
          <w:sz w:val="24"/>
          <w:szCs w:val="24"/>
          <w:lang w:val="ro-RO"/>
        </w:rPr>
        <w:t xml:space="preserve"> </w:t>
      </w:r>
      <w:r w:rsidR="008E17FF">
        <w:rPr>
          <w:rFonts w:ascii="Times New Roman" w:hAnsi="Times New Roman" w:cs="Times New Roman"/>
          <w:sz w:val="24"/>
          <w:szCs w:val="24"/>
          <w:lang w:val="ro-RO"/>
        </w:rPr>
        <w:tab/>
        <w:t>Prtotherm, cu o putere de 24 kW,</w:t>
      </w:r>
      <w:r>
        <w:rPr>
          <w:rFonts w:ascii="Times New Roman" w:hAnsi="Times New Roman" w:cs="Times New Roman"/>
          <w:sz w:val="24"/>
          <w:szCs w:val="24"/>
          <w:lang w:val="ro-RO"/>
        </w:rPr>
        <w:t xml:space="preserve"> </w:t>
      </w:r>
      <w:r w:rsidR="005B0367">
        <w:rPr>
          <w:rFonts w:ascii="Times New Roman" w:hAnsi="Times New Roman" w:cs="Times New Roman"/>
          <w:sz w:val="24"/>
          <w:szCs w:val="24"/>
          <w:lang w:val="ro-RO"/>
        </w:rPr>
        <w:t xml:space="preserve">care funcționează </w:t>
      </w:r>
      <w:r>
        <w:rPr>
          <w:rFonts w:ascii="Times New Roman" w:hAnsi="Times New Roman" w:cs="Times New Roman"/>
          <w:sz w:val="24"/>
          <w:szCs w:val="24"/>
          <w:lang w:val="ro-RO"/>
        </w:rPr>
        <w:t xml:space="preserve">pe bază de </w:t>
      </w:r>
      <w:r w:rsidR="00184274">
        <w:rPr>
          <w:rFonts w:ascii="Times New Roman" w:hAnsi="Times New Roman" w:cs="Times New Roman"/>
          <w:sz w:val="24"/>
          <w:szCs w:val="24"/>
          <w:lang w:val="ro-RO"/>
        </w:rPr>
        <w:t>energie electrică</w:t>
      </w:r>
      <w:r>
        <w:rPr>
          <w:rFonts w:ascii="Times New Roman" w:hAnsi="Times New Roman" w:cs="Times New Roman"/>
          <w:sz w:val="24"/>
          <w:szCs w:val="24"/>
          <w:lang w:val="ro-RO"/>
        </w:rPr>
        <w:t>.</w:t>
      </w:r>
    </w:p>
    <w:p w14:paraId="5CE2EF5E" w14:textId="77777777" w:rsidR="0017573B" w:rsidRPr="00714368" w:rsidRDefault="0017573B" w:rsidP="00387951">
      <w:pPr>
        <w:tabs>
          <w:tab w:val="left" w:pos="330"/>
        </w:tabs>
        <w:suppressAutoHyphens/>
        <w:spacing w:after="0" w:line="240" w:lineRule="auto"/>
        <w:jc w:val="both"/>
        <w:rPr>
          <w:rFonts w:ascii="Times New Roman" w:eastAsia="Times New Roman" w:hAnsi="Times New Roman" w:cs="Times New Roman"/>
          <w:b/>
          <w:sz w:val="24"/>
          <w:szCs w:val="24"/>
          <w:lang w:val="ro-RO" w:eastAsia="zh-CN"/>
        </w:rPr>
      </w:pPr>
    </w:p>
    <w:p w14:paraId="0905E396" w14:textId="3677FFF8" w:rsidR="00387951" w:rsidRPr="00714368" w:rsidRDefault="00387951" w:rsidP="00E92517">
      <w:pPr>
        <w:pStyle w:val="ListParagraph"/>
        <w:numPr>
          <w:ilvl w:val="0"/>
          <w:numId w:val="12"/>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Alte date specifice activitatii: (cod-uri CAEN care se desfasoara pe amplasament, dar nu in</w:t>
      </w:r>
      <w:r w:rsidR="00184274">
        <w:rPr>
          <w:rFonts w:ascii="Times New Roman" w:hAnsi="Times New Roman" w:cs="Times New Roman"/>
          <w:b/>
          <w:sz w:val="24"/>
          <w:szCs w:val="24"/>
          <w:lang w:val="ro-RO"/>
        </w:rPr>
        <w:t>tra pe procedura de autorizare):</w:t>
      </w:r>
    </w:p>
    <w:p w14:paraId="41F89D53" w14:textId="77777777" w:rsidR="009C1F69" w:rsidRDefault="009C1F69" w:rsidP="00387951">
      <w:pPr>
        <w:tabs>
          <w:tab w:val="left" w:pos="330"/>
        </w:tabs>
        <w:spacing w:after="0" w:line="240" w:lineRule="auto"/>
        <w:jc w:val="both"/>
        <w:rPr>
          <w:rFonts w:ascii="Times New Roman" w:hAnsi="Times New Roman" w:cs="Times New Roman"/>
          <w:b/>
          <w:sz w:val="24"/>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6"/>
        <w:gridCol w:w="7960"/>
      </w:tblGrid>
      <w:tr w:rsidR="008E17FF" w:rsidRPr="008E17FF" w14:paraId="28EA3FD7" w14:textId="77777777" w:rsidTr="005043BC">
        <w:trPr>
          <w:jc w:val="center"/>
        </w:trPr>
        <w:tc>
          <w:tcPr>
            <w:tcW w:w="878" w:type="pct"/>
            <w:shd w:val="clear" w:color="auto" w:fill="C0C0C0"/>
          </w:tcPr>
          <w:p w14:paraId="79B85CF4" w14:textId="77777777" w:rsidR="005043BC" w:rsidRPr="008E17FF" w:rsidRDefault="005043BC" w:rsidP="00184274">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8E17FF">
              <w:rPr>
                <w:rFonts w:ascii="Times New Roman" w:eastAsia="Times New Roman" w:hAnsi="Times New Roman" w:cs="Times New Roman"/>
                <w:b/>
                <w:sz w:val="20"/>
                <w:szCs w:val="24"/>
                <w:lang w:val="ro-RO"/>
              </w:rPr>
              <w:t>Cod CAEN rev. 2</w:t>
            </w:r>
          </w:p>
        </w:tc>
        <w:tc>
          <w:tcPr>
            <w:tcW w:w="4122" w:type="pct"/>
            <w:shd w:val="clear" w:color="auto" w:fill="C0C0C0"/>
          </w:tcPr>
          <w:p w14:paraId="30D2FABF" w14:textId="77777777" w:rsidR="005043BC" w:rsidRPr="008E17FF" w:rsidRDefault="005043BC" w:rsidP="00184274">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8E17FF">
              <w:rPr>
                <w:rFonts w:ascii="Times New Roman" w:eastAsia="Times New Roman" w:hAnsi="Times New Roman" w:cs="Times New Roman"/>
                <w:b/>
                <w:sz w:val="20"/>
                <w:szCs w:val="24"/>
                <w:lang w:val="ro-RO"/>
              </w:rPr>
              <w:t>Denumire activitate CAEN Rev. 2</w:t>
            </w:r>
          </w:p>
        </w:tc>
      </w:tr>
      <w:tr w:rsidR="008E17FF" w:rsidRPr="008E17FF" w14:paraId="1E129C86" w14:textId="77777777" w:rsidTr="00184274">
        <w:trPr>
          <w:jc w:val="center"/>
        </w:trPr>
        <w:tc>
          <w:tcPr>
            <w:tcW w:w="878" w:type="pct"/>
            <w:shd w:val="clear" w:color="auto" w:fill="auto"/>
          </w:tcPr>
          <w:p w14:paraId="77BCEC4B" w14:textId="4709D20C"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1107</w:t>
            </w:r>
          </w:p>
        </w:tc>
        <w:tc>
          <w:tcPr>
            <w:tcW w:w="4122" w:type="pct"/>
            <w:shd w:val="clear" w:color="auto" w:fill="auto"/>
          </w:tcPr>
          <w:p w14:paraId="25C1FCF9" w14:textId="3F33C628"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Producția de băuturi răcoritoare nealcoolice; producția de ape minerale și alte ape îmbuteliate</w:t>
            </w:r>
          </w:p>
        </w:tc>
      </w:tr>
      <w:tr w:rsidR="008E17FF" w:rsidRPr="008E17FF" w14:paraId="0EEFC7BA" w14:textId="77777777" w:rsidTr="00184274">
        <w:trPr>
          <w:jc w:val="center"/>
        </w:trPr>
        <w:tc>
          <w:tcPr>
            <w:tcW w:w="878" w:type="pct"/>
            <w:shd w:val="clear" w:color="auto" w:fill="auto"/>
          </w:tcPr>
          <w:p w14:paraId="28C54F1B" w14:textId="6B3D91FA"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3811</w:t>
            </w:r>
          </w:p>
        </w:tc>
        <w:tc>
          <w:tcPr>
            <w:tcW w:w="4122" w:type="pct"/>
            <w:shd w:val="clear" w:color="auto" w:fill="auto"/>
          </w:tcPr>
          <w:p w14:paraId="3478876A" w14:textId="585CB7BE"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Colectarea deșeurilor nepericuloase</w:t>
            </w:r>
          </w:p>
        </w:tc>
      </w:tr>
      <w:tr w:rsidR="008E17FF" w:rsidRPr="008E17FF" w14:paraId="45BCE4EE" w14:textId="77777777" w:rsidTr="00184274">
        <w:trPr>
          <w:jc w:val="center"/>
        </w:trPr>
        <w:tc>
          <w:tcPr>
            <w:tcW w:w="878" w:type="pct"/>
            <w:shd w:val="clear" w:color="auto" w:fill="auto"/>
          </w:tcPr>
          <w:p w14:paraId="1C06473B" w14:textId="47B5D7D0"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4532</w:t>
            </w:r>
          </w:p>
        </w:tc>
        <w:tc>
          <w:tcPr>
            <w:tcW w:w="4122" w:type="pct"/>
            <w:shd w:val="clear" w:color="auto" w:fill="auto"/>
          </w:tcPr>
          <w:p w14:paraId="37E77694" w14:textId="47581869"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Comerț cu amănuntul de piese și accesorii pentru autovehicule</w:t>
            </w:r>
          </w:p>
        </w:tc>
      </w:tr>
      <w:tr w:rsidR="008E17FF" w:rsidRPr="008E17FF" w14:paraId="4C31CC68" w14:textId="77777777" w:rsidTr="00184274">
        <w:trPr>
          <w:jc w:val="center"/>
        </w:trPr>
        <w:tc>
          <w:tcPr>
            <w:tcW w:w="878" w:type="pct"/>
            <w:shd w:val="clear" w:color="auto" w:fill="auto"/>
          </w:tcPr>
          <w:p w14:paraId="358FDC9E" w14:textId="68B74122"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4711</w:t>
            </w:r>
          </w:p>
        </w:tc>
        <w:tc>
          <w:tcPr>
            <w:tcW w:w="4122" w:type="pct"/>
            <w:shd w:val="clear" w:color="auto" w:fill="auto"/>
          </w:tcPr>
          <w:p w14:paraId="6B0F7CC0" w14:textId="4074EF71"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Comerţ cu amănuntul în magazine nespecializate, cu vânzare predominantă de produse alimentare, băuturi şi tutun</w:t>
            </w:r>
          </w:p>
        </w:tc>
      </w:tr>
      <w:tr w:rsidR="008E17FF" w:rsidRPr="008E17FF" w14:paraId="23C0BA3B" w14:textId="77777777" w:rsidTr="00184274">
        <w:trPr>
          <w:jc w:val="center"/>
        </w:trPr>
        <w:tc>
          <w:tcPr>
            <w:tcW w:w="878" w:type="pct"/>
            <w:shd w:val="clear" w:color="auto" w:fill="auto"/>
          </w:tcPr>
          <w:p w14:paraId="74785904" w14:textId="32F685E1"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4719</w:t>
            </w:r>
          </w:p>
        </w:tc>
        <w:tc>
          <w:tcPr>
            <w:tcW w:w="4122" w:type="pct"/>
            <w:shd w:val="clear" w:color="auto" w:fill="auto"/>
          </w:tcPr>
          <w:p w14:paraId="47FBD900" w14:textId="6537FF62"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Comerţ cu amănuntul în magazine nespecializate, cu vânzare predominantă de produse nealimentare</w:t>
            </w:r>
          </w:p>
        </w:tc>
      </w:tr>
      <w:tr w:rsidR="008E17FF" w:rsidRPr="008E17FF" w14:paraId="710464E9" w14:textId="77777777" w:rsidTr="00184274">
        <w:trPr>
          <w:trHeight w:val="104"/>
          <w:jc w:val="center"/>
        </w:trPr>
        <w:tc>
          <w:tcPr>
            <w:tcW w:w="878" w:type="pct"/>
            <w:shd w:val="clear" w:color="auto" w:fill="auto"/>
          </w:tcPr>
          <w:p w14:paraId="3D9FD566" w14:textId="4A5AEABD" w:rsidR="005043BC"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4721</w:t>
            </w:r>
          </w:p>
        </w:tc>
        <w:tc>
          <w:tcPr>
            <w:tcW w:w="4122" w:type="pct"/>
            <w:shd w:val="clear" w:color="auto" w:fill="auto"/>
          </w:tcPr>
          <w:p w14:paraId="37CA9008" w14:textId="5590EBD8" w:rsidR="005043BC" w:rsidRPr="008E17FF" w:rsidRDefault="00184274" w:rsidP="0047345A">
            <w:pPr>
              <w:spacing w:after="0" w:line="240" w:lineRule="auto"/>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fructelor şi legumelor proaspete, în magazine specializate</w:t>
            </w:r>
          </w:p>
        </w:tc>
      </w:tr>
      <w:tr w:rsidR="008E17FF" w:rsidRPr="008E17FF" w14:paraId="40A6494E" w14:textId="77777777" w:rsidTr="00184274">
        <w:trPr>
          <w:trHeight w:val="96"/>
          <w:jc w:val="center"/>
        </w:trPr>
        <w:tc>
          <w:tcPr>
            <w:tcW w:w="878" w:type="pct"/>
            <w:shd w:val="clear" w:color="auto" w:fill="auto"/>
          </w:tcPr>
          <w:p w14:paraId="50A02EF6" w14:textId="1FABD2FC" w:rsidR="0090040D"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4722</w:t>
            </w:r>
          </w:p>
        </w:tc>
        <w:tc>
          <w:tcPr>
            <w:tcW w:w="4122" w:type="pct"/>
            <w:shd w:val="clear" w:color="auto" w:fill="auto"/>
          </w:tcPr>
          <w:p w14:paraId="2C3677FF" w14:textId="7F581A53" w:rsidR="0090040D"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cărnii şi al produselor din carne, în magazine specializate</w:t>
            </w:r>
          </w:p>
        </w:tc>
      </w:tr>
      <w:tr w:rsidR="008E17FF" w:rsidRPr="008E17FF" w14:paraId="124CEF1B" w14:textId="77777777" w:rsidTr="0047345A">
        <w:trPr>
          <w:trHeight w:val="73"/>
          <w:jc w:val="center"/>
        </w:trPr>
        <w:tc>
          <w:tcPr>
            <w:tcW w:w="878" w:type="pct"/>
            <w:shd w:val="clear" w:color="auto" w:fill="auto"/>
          </w:tcPr>
          <w:p w14:paraId="4656FCBE" w14:textId="2CE5C604" w:rsidR="0090040D"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4723</w:t>
            </w:r>
          </w:p>
        </w:tc>
        <w:tc>
          <w:tcPr>
            <w:tcW w:w="4122" w:type="pct"/>
            <w:shd w:val="clear" w:color="auto" w:fill="auto"/>
          </w:tcPr>
          <w:p w14:paraId="122AE2D6" w14:textId="22F0B475" w:rsidR="0090040D"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peştelui, crustaceelor şi moluştelor, în magazine specializate</w:t>
            </w:r>
          </w:p>
        </w:tc>
      </w:tr>
      <w:tr w:rsidR="008E17FF" w:rsidRPr="008E17FF" w14:paraId="166BC2AF" w14:textId="77777777" w:rsidTr="005043BC">
        <w:trPr>
          <w:trHeight w:val="430"/>
          <w:jc w:val="center"/>
        </w:trPr>
        <w:tc>
          <w:tcPr>
            <w:tcW w:w="878" w:type="pct"/>
            <w:shd w:val="clear" w:color="auto" w:fill="auto"/>
          </w:tcPr>
          <w:p w14:paraId="2C7D9D9A" w14:textId="000A1CC9" w:rsidR="0090040D"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4724</w:t>
            </w:r>
          </w:p>
        </w:tc>
        <w:tc>
          <w:tcPr>
            <w:tcW w:w="4122" w:type="pct"/>
            <w:shd w:val="clear" w:color="auto" w:fill="auto"/>
          </w:tcPr>
          <w:p w14:paraId="6A13D8A9" w14:textId="5F15A2E6" w:rsidR="0090040D"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pâinii, produselor de patiserie şi produselor zaharoase, în magazine specializate</w:t>
            </w:r>
          </w:p>
        </w:tc>
      </w:tr>
      <w:tr w:rsidR="008E17FF" w:rsidRPr="008E17FF" w14:paraId="6FF97575" w14:textId="77777777" w:rsidTr="0047345A">
        <w:trPr>
          <w:trHeight w:val="73"/>
          <w:jc w:val="center"/>
        </w:trPr>
        <w:tc>
          <w:tcPr>
            <w:tcW w:w="878" w:type="pct"/>
            <w:shd w:val="clear" w:color="auto" w:fill="auto"/>
          </w:tcPr>
          <w:p w14:paraId="3F186DA5" w14:textId="3876E6D2" w:rsidR="0090040D"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4725</w:t>
            </w:r>
          </w:p>
        </w:tc>
        <w:tc>
          <w:tcPr>
            <w:tcW w:w="4122" w:type="pct"/>
            <w:shd w:val="clear" w:color="auto" w:fill="auto"/>
          </w:tcPr>
          <w:p w14:paraId="27332404" w14:textId="5C02EC5B" w:rsidR="0090040D"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băuturilor în magazine specializate</w:t>
            </w:r>
          </w:p>
        </w:tc>
      </w:tr>
      <w:tr w:rsidR="008E17FF" w:rsidRPr="008E17FF" w14:paraId="6D9DE7CE" w14:textId="77777777" w:rsidTr="0047345A">
        <w:trPr>
          <w:trHeight w:val="73"/>
          <w:jc w:val="center"/>
        </w:trPr>
        <w:tc>
          <w:tcPr>
            <w:tcW w:w="878" w:type="pct"/>
            <w:shd w:val="clear" w:color="auto" w:fill="auto"/>
          </w:tcPr>
          <w:p w14:paraId="501BF8B2" w14:textId="2FDB5658" w:rsidR="0090040D"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4726</w:t>
            </w:r>
          </w:p>
        </w:tc>
        <w:tc>
          <w:tcPr>
            <w:tcW w:w="4122" w:type="pct"/>
            <w:shd w:val="clear" w:color="auto" w:fill="auto"/>
          </w:tcPr>
          <w:p w14:paraId="5C20B3C8" w14:textId="09AD6B0E" w:rsidR="0090040D"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produselor din tutun, în magazine specializate</w:t>
            </w:r>
          </w:p>
        </w:tc>
      </w:tr>
      <w:tr w:rsidR="008E17FF" w:rsidRPr="008E17FF" w14:paraId="0D0A8CD2" w14:textId="77777777" w:rsidTr="0047345A">
        <w:trPr>
          <w:trHeight w:val="73"/>
          <w:jc w:val="center"/>
        </w:trPr>
        <w:tc>
          <w:tcPr>
            <w:tcW w:w="878" w:type="pct"/>
            <w:shd w:val="clear" w:color="auto" w:fill="auto"/>
          </w:tcPr>
          <w:p w14:paraId="6E72C7D4" w14:textId="0E9333E9"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4729</w:t>
            </w:r>
          </w:p>
        </w:tc>
        <w:tc>
          <w:tcPr>
            <w:tcW w:w="4122" w:type="pct"/>
            <w:shd w:val="clear" w:color="auto" w:fill="auto"/>
          </w:tcPr>
          <w:p w14:paraId="44690C52" w14:textId="325FCB53"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altor produse alimentare, în magazine specializate</w:t>
            </w:r>
          </w:p>
        </w:tc>
      </w:tr>
      <w:tr w:rsidR="008E17FF" w:rsidRPr="008E17FF" w14:paraId="7980BA7F" w14:textId="77777777" w:rsidTr="0047345A">
        <w:trPr>
          <w:trHeight w:val="73"/>
          <w:jc w:val="center"/>
        </w:trPr>
        <w:tc>
          <w:tcPr>
            <w:tcW w:w="878" w:type="pct"/>
            <w:shd w:val="clear" w:color="auto" w:fill="auto"/>
          </w:tcPr>
          <w:p w14:paraId="053184F7" w14:textId="67DEFB2D"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4730</w:t>
            </w:r>
          </w:p>
        </w:tc>
        <w:tc>
          <w:tcPr>
            <w:tcW w:w="4122" w:type="pct"/>
            <w:shd w:val="clear" w:color="auto" w:fill="auto"/>
          </w:tcPr>
          <w:p w14:paraId="57C69CF8" w14:textId="1EF88C32" w:rsidR="00184274" w:rsidRPr="008E17FF" w:rsidRDefault="00184274" w:rsidP="0047345A">
            <w:pPr>
              <w:tabs>
                <w:tab w:val="left" w:pos="2598"/>
              </w:tabs>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carburanţilor pentru autovehicule în magazine specializate</w:t>
            </w:r>
          </w:p>
        </w:tc>
      </w:tr>
      <w:tr w:rsidR="008E17FF" w:rsidRPr="008E17FF" w14:paraId="756BCE6E" w14:textId="77777777" w:rsidTr="005043BC">
        <w:trPr>
          <w:trHeight w:val="430"/>
          <w:jc w:val="center"/>
        </w:trPr>
        <w:tc>
          <w:tcPr>
            <w:tcW w:w="878" w:type="pct"/>
            <w:shd w:val="clear" w:color="auto" w:fill="auto"/>
          </w:tcPr>
          <w:p w14:paraId="7C496479" w14:textId="2DF739AF"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lastRenderedPageBreak/>
              <w:t>4741</w:t>
            </w:r>
          </w:p>
        </w:tc>
        <w:tc>
          <w:tcPr>
            <w:tcW w:w="4122" w:type="pct"/>
            <w:shd w:val="clear" w:color="auto" w:fill="auto"/>
          </w:tcPr>
          <w:p w14:paraId="26A079C2" w14:textId="0416EF9B"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calculatoarelor, unităţilor periferice şi software-lui în magazine specializate</w:t>
            </w:r>
          </w:p>
        </w:tc>
      </w:tr>
      <w:tr w:rsidR="008E17FF" w:rsidRPr="008E17FF" w14:paraId="243FD580" w14:textId="77777777" w:rsidTr="0047345A">
        <w:trPr>
          <w:trHeight w:val="73"/>
          <w:jc w:val="center"/>
        </w:trPr>
        <w:tc>
          <w:tcPr>
            <w:tcW w:w="878" w:type="pct"/>
            <w:shd w:val="clear" w:color="auto" w:fill="auto"/>
          </w:tcPr>
          <w:p w14:paraId="62A1B1DB" w14:textId="1ABC94FF"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4742</w:t>
            </w:r>
          </w:p>
        </w:tc>
        <w:tc>
          <w:tcPr>
            <w:tcW w:w="4122" w:type="pct"/>
            <w:shd w:val="clear" w:color="auto" w:fill="auto"/>
          </w:tcPr>
          <w:p w14:paraId="70310954" w14:textId="3C3DFAD3"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echipamentului pentru telecomunicaţii în magazine specializate</w:t>
            </w:r>
          </w:p>
        </w:tc>
      </w:tr>
      <w:tr w:rsidR="008E17FF" w:rsidRPr="008E17FF" w14:paraId="0A3A1DE5" w14:textId="77777777" w:rsidTr="0047345A">
        <w:trPr>
          <w:trHeight w:val="73"/>
          <w:jc w:val="center"/>
        </w:trPr>
        <w:tc>
          <w:tcPr>
            <w:tcW w:w="878" w:type="pct"/>
            <w:shd w:val="clear" w:color="auto" w:fill="auto"/>
          </w:tcPr>
          <w:p w14:paraId="0D51605C" w14:textId="6A19610C"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4751</w:t>
            </w:r>
          </w:p>
        </w:tc>
        <w:tc>
          <w:tcPr>
            <w:tcW w:w="4122" w:type="pct"/>
            <w:shd w:val="clear" w:color="auto" w:fill="auto"/>
          </w:tcPr>
          <w:p w14:paraId="05EA57E2" w14:textId="3F0DEB9C"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textilelor, în magazine specializate</w:t>
            </w:r>
          </w:p>
        </w:tc>
      </w:tr>
      <w:tr w:rsidR="008E17FF" w:rsidRPr="008E17FF" w14:paraId="5929AE7B" w14:textId="77777777" w:rsidTr="005043BC">
        <w:trPr>
          <w:trHeight w:val="430"/>
          <w:jc w:val="center"/>
        </w:trPr>
        <w:tc>
          <w:tcPr>
            <w:tcW w:w="878" w:type="pct"/>
            <w:shd w:val="clear" w:color="auto" w:fill="auto"/>
          </w:tcPr>
          <w:p w14:paraId="5A02ACCA" w14:textId="1972F842"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4753</w:t>
            </w:r>
          </w:p>
        </w:tc>
        <w:tc>
          <w:tcPr>
            <w:tcW w:w="4122" w:type="pct"/>
            <w:shd w:val="clear" w:color="auto" w:fill="auto"/>
          </w:tcPr>
          <w:p w14:paraId="33AB996D" w14:textId="3AA72F48" w:rsidR="00184274" w:rsidRPr="008E17FF" w:rsidRDefault="00184274" w:rsidP="0047345A">
            <w:pPr>
              <w:spacing w:after="0" w:line="240" w:lineRule="auto"/>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covoarelor, carpetelor, tapetelor şi a altor acoperitoare de podea, în magazine specializate</w:t>
            </w:r>
          </w:p>
        </w:tc>
      </w:tr>
      <w:tr w:rsidR="008E17FF" w:rsidRPr="008E17FF" w14:paraId="4BC4317E" w14:textId="77777777" w:rsidTr="0047345A">
        <w:trPr>
          <w:trHeight w:val="73"/>
          <w:jc w:val="center"/>
        </w:trPr>
        <w:tc>
          <w:tcPr>
            <w:tcW w:w="878" w:type="pct"/>
            <w:shd w:val="clear" w:color="auto" w:fill="auto"/>
          </w:tcPr>
          <w:p w14:paraId="7E3DFF93" w14:textId="788BFB09"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4754</w:t>
            </w:r>
          </w:p>
        </w:tc>
        <w:tc>
          <w:tcPr>
            <w:tcW w:w="4122" w:type="pct"/>
            <w:shd w:val="clear" w:color="auto" w:fill="auto"/>
          </w:tcPr>
          <w:p w14:paraId="2B829613" w14:textId="345C0EE8"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articolelor şi aparatelor electrocasnice, în magazine specializate</w:t>
            </w:r>
          </w:p>
        </w:tc>
      </w:tr>
      <w:tr w:rsidR="008E17FF" w:rsidRPr="008E17FF" w14:paraId="1F9F427B" w14:textId="77777777" w:rsidTr="005043BC">
        <w:trPr>
          <w:trHeight w:val="430"/>
          <w:jc w:val="center"/>
        </w:trPr>
        <w:tc>
          <w:tcPr>
            <w:tcW w:w="878" w:type="pct"/>
            <w:shd w:val="clear" w:color="auto" w:fill="auto"/>
          </w:tcPr>
          <w:p w14:paraId="38C0BDDB" w14:textId="0A75FE80"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4759</w:t>
            </w:r>
          </w:p>
        </w:tc>
        <w:tc>
          <w:tcPr>
            <w:tcW w:w="4122" w:type="pct"/>
            <w:shd w:val="clear" w:color="auto" w:fill="auto"/>
          </w:tcPr>
          <w:p w14:paraId="55405239" w14:textId="0BC49E5D"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mobilei, al articolelor de iluminat şi al articole de uz casnic n.c.a., în magazine specializate</w:t>
            </w:r>
          </w:p>
        </w:tc>
      </w:tr>
      <w:tr w:rsidR="008E17FF" w:rsidRPr="008E17FF" w14:paraId="0834CB6D" w14:textId="77777777" w:rsidTr="0047345A">
        <w:trPr>
          <w:trHeight w:val="73"/>
          <w:jc w:val="center"/>
        </w:trPr>
        <w:tc>
          <w:tcPr>
            <w:tcW w:w="878" w:type="pct"/>
            <w:shd w:val="clear" w:color="auto" w:fill="auto"/>
          </w:tcPr>
          <w:p w14:paraId="34A47976" w14:textId="5EA25AE0"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4762</w:t>
            </w:r>
          </w:p>
        </w:tc>
        <w:tc>
          <w:tcPr>
            <w:tcW w:w="4122" w:type="pct"/>
            <w:shd w:val="clear" w:color="auto" w:fill="auto"/>
          </w:tcPr>
          <w:p w14:paraId="24D48666" w14:textId="4DAAD5AE"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ziarelor şi articolelor de papetărie, în magazine specializate</w:t>
            </w:r>
          </w:p>
        </w:tc>
      </w:tr>
      <w:tr w:rsidR="008E17FF" w:rsidRPr="008E17FF" w14:paraId="712F0F57" w14:textId="77777777" w:rsidTr="005043BC">
        <w:trPr>
          <w:trHeight w:val="430"/>
          <w:jc w:val="center"/>
        </w:trPr>
        <w:tc>
          <w:tcPr>
            <w:tcW w:w="878" w:type="pct"/>
            <w:shd w:val="clear" w:color="auto" w:fill="auto"/>
          </w:tcPr>
          <w:p w14:paraId="59CC9BF0" w14:textId="580B6F4E"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4763</w:t>
            </w:r>
          </w:p>
        </w:tc>
        <w:tc>
          <w:tcPr>
            <w:tcW w:w="4122" w:type="pct"/>
            <w:shd w:val="clear" w:color="auto" w:fill="auto"/>
          </w:tcPr>
          <w:p w14:paraId="198728A5" w14:textId="5647758B"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discurilor şi benzilor magnetice cu sau fără înregistrări audio/video, în magazine specializate</w:t>
            </w:r>
          </w:p>
        </w:tc>
      </w:tr>
      <w:tr w:rsidR="008E17FF" w:rsidRPr="008E17FF" w14:paraId="12148126" w14:textId="77777777" w:rsidTr="0047345A">
        <w:trPr>
          <w:trHeight w:val="73"/>
          <w:jc w:val="center"/>
        </w:trPr>
        <w:tc>
          <w:tcPr>
            <w:tcW w:w="878" w:type="pct"/>
            <w:shd w:val="clear" w:color="auto" w:fill="auto"/>
          </w:tcPr>
          <w:p w14:paraId="7D24F45F" w14:textId="6C9D8F73"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4765</w:t>
            </w:r>
          </w:p>
        </w:tc>
        <w:tc>
          <w:tcPr>
            <w:tcW w:w="4122" w:type="pct"/>
            <w:shd w:val="clear" w:color="auto" w:fill="auto"/>
          </w:tcPr>
          <w:p w14:paraId="0DBFCC7D" w14:textId="58431FD0"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jocurilor şi jucăriilor, în magazine specializate</w:t>
            </w:r>
          </w:p>
        </w:tc>
      </w:tr>
      <w:tr w:rsidR="008E17FF" w:rsidRPr="008E17FF" w14:paraId="411608D3" w14:textId="77777777" w:rsidTr="0047345A">
        <w:trPr>
          <w:trHeight w:val="73"/>
          <w:jc w:val="center"/>
        </w:trPr>
        <w:tc>
          <w:tcPr>
            <w:tcW w:w="878" w:type="pct"/>
            <w:shd w:val="clear" w:color="auto" w:fill="auto"/>
          </w:tcPr>
          <w:p w14:paraId="497398F5" w14:textId="7722BC74"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4771</w:t>
            </w:r>
          </w:p>
        </w:tc>
        <w:tc>
          <w:tcPr>
            <w:tcW w:w="4122" w:type="pct"/>
            <w:shd w:val="clear" w:color="auto" w:fill="auto"/>
          </w:tcPr>
          <w:p w14:paraId="72BFBF2D" w14:textId="5A39998E"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îmbrăcămintei, în magazine specializate</w:t>
            </w:r>
          </w:p>
        </w:tc>
      </w:tr>
      <w:tr w:rsidR="008E17FF" w:rsidRPr="008E17FF" w14:paraId="04BA5136" w14:textId="77777777" w:rsidTr="0047345A">
        <w:trPr>
          <w:trHeight w:val="73"/>
          <w:jc w:val="center"/>
        </w:trPr>
        <w:tc>
          <w:tcPr>
            <w:tcW w:w="878" w:type="pct"/>
            <w:shd w:val="clear" w:color="auto" w:fill="auto"/>
          </w:tcPr>
          <w:p w14:paraId="432B995E" w14:textId="218E2B3F"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4772</w:t>
            </w:r>
          </w:p>
        </w:tc>
        <w:tc>
          <w:tcPr>
            <w:tcW w:w="4122" w:type="pct"/>
            <w:shd w:val="clear" w:color="auto" w:fill="auto"/>
          </w:tcPr>
          <w:p w14:paraId="7AA77181" w14:textId="252BB0E0"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încălţămintei şi articolelor din piele, în magazine specializate</w:t>
            </w:r>
          </w:p>
        </w:tc>
      </w:tr>
      <w:tr w:rsidR="008E17FF" w:rsidRPr="008E17FF" w14:paraId="46DCE772" w14:textId="77777777" w:rsidTr="0047345A">
        <w:trPr>
          <w:trHeight w:val="73"/>
          <w:jc w:val="center"/>
        </w:trPr>
        <w:tc>
          <w:tcPr>
            <w:tcW w:w="878" w:type="pct"/>
            <w:shd w:val="clear" w:color="auto" w:fill="auto"/>
          </w:tcPr>
          <w:p w14:paraId="2F4470A7" w14:textId="0EF3B7C3"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4773</w:t>
            </w:r>
          </w:p>
        </w:tc>
        <w:tc>
          <w:tcPr>
            <w:tcW w:w="4122" w:type="pct"/>
            <w:shd w:val="clear" w:color="auto" w:fill="auto"/>
          </w:tcPr>
          <w:p w14:paraId="6FA277DA" w14:textId="685DAA6B"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produselor farmaceutice, în magazine specializate</w:t>
            </w:r>
          </w:p>
        </w:tc>
      </w:tr>
      <w:tr w:rsidR="008E17FF" w:rsidRPr="008E17FF" w14:paraId="116B8149" w14:textId="77777777" w:rsidTr="0047345A">
        <w:trPr>
          <w:trHeight w:val="73"/>
          <w:jc w:val="center"/>
        </w:trPr>
        <w:tc>
          <w:tcPr>
            <w:tcW w:w="878" w:type="pct"/>
            <w:shd w:val="clear" w:color="auto" w:fill="auto"/>
          </w:tcPr>
          <w:p w14:paraId="1DAACF81" w14:textId="624FAD55"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4774</w:t>
            </w:r>
          </w:p>
        </w:tc>
        <w:tc>
          <w:tcPr>
            <w:tcW w:w="4122" w:type="pct"/>
            <w:shd w:val="clear" w:color="auto" w:fill="auto"/>
          </w:tcPr>
          <w:p w14:paraId="3CE75318" w14:textId="58970CA5"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articolelor medicale şi ortopedice, în magazine specializate</w:t>
            </w:r>
          </w:p>
        </w:tc>
      </w:tr>
      <w:tr w:rsidR="008E17FF" w:rsidRPr="008E17FF" w14:paraId="09C6D63D" w14:textId="77777777" w:rsidTr="0047345A">
        <w:trPr>
          <w:trHeight w:val="73"/>
          <w:jc w:val="center"/>
        </w:trPr>
        <w:tc>
          <w:tcPr>
            <w:tcW w:w="878" w:type="pct"/>
            <w:shd w:val="clear" w:color="auto" w:fill="auto"/>
          </w:tcPr>
          <w:p w14:paraId="35C49E40" w14:textId="5B9E4299"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4775</w:t>
            </w:r>
          </w:p>
        </w:tc>
        <w:tc>
          <w:tcPr>
            <w:tcW w:w="4122" w:type="pct"/>
            <w:shd w:val="clear" w:color="auto" w:fill="auto"/>
          </w:tcPr>
          <w:p w14:paraId="52F7DC2F" w14:textId="3A6331ED"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produselor cosmetice şi de parfumerie, în magazine specializate</w:t>
            </w:r>
          </w:p>
        </w:tc>
      </w:tr>
      <w:tr w:rsidR="008E17FF" w:rsidRPr="008E17FF" w14:paraId="08C81F95" w14:textId="77777777" w:rsidTr="0047345A">
        <w:trPr>
          <w:trHeight w:val="73"/>
          <w:jc w:val="center"/>
        </w:trPr>
        <w:tc>
          <w:tcPr>
            <w:tcW w:w="878" w:type="pct"/>
            <w:shd w:val="clear" w:color="auto" w:fill="auto"/>
          </w:tcPr>
          <w:p w14:paraId="297B9EB2" w14:textId="60E77161" w:rsidR="00184274" w:rsidRPr="008E17FF" w:rsidRDefault="00184274" w:rsidP="0047345A">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8E17FF">
              <w:rPr>
                <w:rFonts w:ascii="Times New Roman" w:eastAsia="Times New Roman" w:hAnsi="Times New Roman" w:cs="Times New Roman"/>
                <w:sz w:val="20"/>
                <w:szCs w:val="24"/>
                <w:lang w:val="ro-RO"/>
              </w:rPr>
              <w:t>4778</w:t>
            </w:r>
          </w:p>
        </w:tc>
        <w:tc>
          <w:tcPr>
            <w:tcW w:w="4122" w:type="pct"/>
            <w:shd w:val="clear" w:color="auto" w:fill="auto"/>
          </w:tcPr>
          <w:p w14:paraId="0683C924" w14:textId="6DA31722" w:rsidR="00184274" w:rsidRPr="008E17FF" w:rsidRDefault="00184274" w:rsidP="0047345A">
            <w:pPr>
              <w:autoSpaceDE w:val="0"/>
              <w:autoSpaceDN w:val="0"/>
              <w:adjustRightInd w:val="0"/>
              <w:spacing w:after="0" w:line="240" w:lineRule="auto"/>
              <w:ind w:left="107" w:right="90"/>
              <w:jc w:val="center"/>
              <w:rPr>
                <w:rFonts w:ascii="Times New Roman" w:eastAsia="Times New Roman" w:hAnsi="Times New Roman" w:cs="Times New Roman"/>
                <w:sz w:val="20"/>
                <w:szCs w:val="20"/>
                <w:lang w:val="ro-RO"/>
              </w:rPr>
            </w:pPr>
            <w:r w:rsidRPr="008E17FF">
              <w:rPr>
                <w:rFonts w:ascii="Times New Roman" w:eastAsia="Times New Roman" w:hAnsi="Times New Roman" w:cs="Times New Roman"/>
                <w:sz w:val="20"/>
                <w:szCs w:val="20"/>
                <w:lang w:val="ro-RO"/>
              </w:rPr>
              <w:t>Comerţ cu amănuntul al altor bunuri noi, în magazine specializate</w:t>
            </w:r>
          </w:p>
        </w:tc>
      </w:tr>
    </w:tbl>
    <w:p w14:paraId="5DD2B61B" w14:textId="77777777" w:rsidR="005043BC" w:rsidRDefault="005043BC" w:rsidP="00387951">
      <w:pPr>
        <w:tabs>
          <w:tab w:val="left" w:pos="330"/>
        </w:tabs>
        <w:spacing w:after="0" w:line="240" w:lineRule="auto"/>
        <w:jc w:val="both"/>
        <w:rPr>
          <w:rFonts w:ascii="Times New Roman" w:hAnsi="Times New Roman" w:cs="Times New Roman"/>
          <w:b/>
          <w:sz w:val="24"/>
          <w:szCs w:val="24"/>
          <w:lang w:val="ro-RO"/>
        </w:rPr>
      </w:pPr>
    </w:p>
    <w:p w14:paraId="79CD69AD" w14:textId="77777777"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90040D">
        <w:rPr>
          <w:rFonts w:ascii="Times New Roman" w:hAnsi="Times New Roman" w:cs="Times New Roman"/>
          <w:sz w:val="24"/>
          <w:szCs w:val="24"/>
          <w:lang w:val="ro-RO"/>
        </w:rPr>
        <w:t>24</w:t>
      </w:r>
      <w:r w:rsidR="00714368">
        <w:rPr>
          <w:rFonts w:ascii="Times New Roman" w:hAnsi="Times New Roman" w:cs="Times New Roman"/>
          <w:sz w:val="24"/>
          <w:szCs w:val="24"/>
          <w:lang w:val="ro-RO"/>
        </w:rPr>
        <w:t xml:space="preserve"> </w:t>
      </w:r>
      <w:r w:rsidR="00387951" w:rsidRPr="0050648C">
        <w:rPr>
          <w:rFonts w:ascii="Times New Roman" w:hAnsi="Times New Roman" w:cs="Times New Roman"/>
          <w:sz w:val="24"/>
          <w:szCs w:val="24"/>
          <w:lang w:val="ro-RO"/>
        </w:rPr>
        <w:t xml:space="preserve">ore/zi, </w:t>
      </w:r>
      <w:r w:rsidR="0090040D">
        <w:rPr>
          <w:rFonts w:ascii="Times New Roman" w:hAnsi="Times New Roman" w:cs="Times New Roman"/>
          <w:sz w:val="24"/>
          <w:szCs w:val="24"/>
          <w:lang w:val="ro-RO"/>
        </w:rPr>
        <w:t>7</w:t>
      </w:r>
      <w:r w:rsidR="00714368">
        <w:rPr>
          <w:rFonts w:ascii="Times New Roman" w:hAnsi="Times New Roman" w:cs="Times New Roman"/>
          <w:sz w:val="24"/>
          <w:szCs w:val="24"/>
          <w:lang w:val="ro-RO"/>
        </w:rPr>
        <w:t xml:space="preserve"> zile/săptămână</w:t>
      </w:r>
      <w:r w:rsidR="0090040D">
        <w:rPr>
          <w:rFonts w:ascii="Times New Roman" w:hAnsi="Times New Roman" w:cs="Times New Roman"/>
          <w:sz w:val="24"/>
          <w:szCs w:val="24"/>
          <w:lang w:val="ro-RO"/>
        </w:rPr>
        <w:t>, 365 zile/an (NON-STOP)</w:t>
      </w:r>
      <w:r w:rsidR="00387951" w:rsidRPr="0050648C">
        <w:rPr>
          <w:rFonts w:ascii="Times New Roman" w:hAnsi="Times New Roman" w:cs="Times New Roman"/>
          <w:sz w:val="24"/>
          <w:szCs w:val="24"/>
          <w:lang w:val="ro-RO"/>
        </w:rPr>
        <w:t>.</w:t>
      </w:r>
    </w:p>
    <w:p w14:paraId="585C11C0" w14:textId="25C52DB5" w:rsidR="00387951"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    </w:t>
      </w:r>
    </w:p>
    <w:p w14:paraId="18773E84" w14:textId="77777777" w:rsidR="00FD5B59" w:rsidRPr="0050648C" w:rsidRDefault="00FD5B59" w:rsidP="00387951">
      <w:pPr>
        <w:spacing w:after="0" w:line="240" w:lineRule="auto"/>
        <w:jc w:val="both"/>
        <w:rPr>
          <w:rFonts w:ascii="Times New Roman" w:hAnsi="Times New Roman" w:cs="Times New Roman"/>
          <w:sz w:val="24"/>
          <w:szCs w:val="24"/>
          <w:lang w:val="ro-RO"/>
        </w:rPr>
      </w:pPr>
    </w:p>
    <w:p w14:paraId="5F21CEFC" w14:textId="77777777" w:rsidR="00387951" w:rsidRPr="0050648C" w:rsidRDefault="00387951" w:rsidP="00387951">
      <w:pPr>
        <w:pStyle w:val="Heading3"/>
        <w:spacing w:line="240" w:lineRule="auto"/>
        <w:jc w:val="both"/>
        <w:rPr>
          <w:rFonts w:ascii="Times New Roman" w:hAnsi="Times New Roman" w:cs="Times New Roman"/>
          <w:color w:val="auto"/>
          <w:sz w:val="24"/>
          <w:szCs w:val="24"/>
          <w:lang w:val="ro-RO"/>
        </w:rPr>
      </w:pPr>
      <w:r w:rsidRPr="0050648C">
        <w:rPr>
          <w:rFonts w:ascii="Times New Roman" w:hAnsi="Times New Roman" w:cs="Times New Roman"/>
          <w:color w:val="auto"/>
          <w:sz w:val="24"/>
          <w:szCs w:val="24"/>
          <w:lang w:val="ro-RO"/>
        </w:rPr>
        <w:t xml:space="preserve">II. INSTALATIILE, MĂSURILE ŞI CONDIŢIILE DE PROTECŢIA MEDIULUI  </w:t>
      </w:r>
    </w:p>
    <w:p w14:paraId="2F0E8A64" w14:textId="77777777" w:rsidR="00714368" w:rsidRDefault="00714368" w:rsidP="00387951">
      <w:pPr>
        <w:spacing w:after="0" w:line="240" w:lineRule="auto"/>
        <w:jc w:val="both"/>
        <w:rPr>
          <w:rFonts w:ascii="Times New Roman" w:hAnsi="Times New Roman" w:cs="Times New Roman"/>
          <w:b/>
          <w:sz w:val="24"/>
          <w:szCs w:val="24"/>
          <w:lang w:val="ro-RO"/>
        </w:rPr>
      </w:pPr>
    </w:p>
    <w:p w14:paraId="5BDFE6EF" w14:textId="77777777" w:rsidR="00387951" w:rsidRPr="00F80C48" w:rsidRDefault="00387951" w:rsidP="00E92517">
      <w:pPr>
        <w:pStyle w:val="ListParagraph"/>
        <w:numPr>
          <w:ilvl w:val="0"/>
          <w:numId w:val="15"/>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37AB390A" w14:textId="77777777" w:rsidR="00714368" w:rsidRPr="0050648C" w:rsidRDefault="00714368" w:rsidP="00387951">
      <w:pPr>
        <w:spacing w:after="0" w:line="240" w:lineRule="auto"/>
        <w:jc w:val="both"/>
        <w:rPr>
          <w:rFonts w:ascii="Times New Roman" w:hAnsi="Times New Roman" w:cs="Times New Roman"/>
          <w:sz w:val="24"/>
          <w:szCs w:val="24"/>
          <w:lang w:val="ro-RO"/>
        </w:rPr>
      </w:pPr>
    </w:p>
    <w:p w14:paraId="3EB802C9" w14:textId="77777777"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14:paraId="344F9DCE" w14:textId="7DED74CA" w:rsidR="000937FD" w:rsidRDefault="00F80C48"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F80C48">
        <w:rPr>
          <w:rFonts w:ascii="Times New Roman" w:hAnsi="Times New Roman" w:cs="Times New Roman"/>
          <w:sz w:val="24"/>
          <w:szCs w:val="24"/>
          <w:lang w:val="ro-RO"/>
        </w:rPr>
        <w:t xml:space="preserve">pentru încălzirea spațiilor se utilizează </w:t>
      </w:r>
      <w:r w:rsidR="0090040D">
        <w:rPr>
          <w:rFonts w:ascii="Times New Roman" w:hAnsi="Times New Roman" w:cs="Times New Roman"/>
          <w:sz w:val="24"/>
          <w:szCs w:val="24"/>
          <w:lang w:val="ro-RO"/>
        </w:rPr>
        <w:t>o centrală termică de ti</w:t>
      </w:r>
      <w:r w:rsidR="0090040D" w:rsidRPr="008E17FF">
        <w:rPr>
          <w:rFonts w:ascii="Times New Roman" w:hAnsi="Times New Roman" w:cs="Times New Roman"/>
          <w:sz w:val="24"/>
          <w:szCs w:val="24"/>
          <w:lang w:val="ro-RO"/>
        </w:rPr>
        <w:t xml:space="preserve">p </w:t>
      </w:r>
      <w:r w:rsidR="008E17FF" w:rsidRPr="008E17FF">
        <w:rPr>
          <w:rFonts w:ascii="Times New Roman" w:hAnsi="Times New Roman" w:cs="Times New Roman"/>
          <w:sz w:val="24"/>
          <w:szCs w:val="24"/>
          <w:lang w:val="ro-RO"/>
        </w:rPr>
        <w:t xml:space="preserve">Protherm </w:t>
      </w:r>
      <w:r w:rsidR="0090040D" w:rsidRPr="008E17FF">
        <w:rPr>
          <w:rFonts w:ascii="Times New Roman" w:hAnsi="Times New Roman" w:cs="Times New Roman"/>
          <w:sz w:val="24"/>
          <w:szCs w:val="24"/>
          <w:lang w:val="ro-RO"/>
        </w:rPr>
        <w:t>(P=24 kW)</w:t>
      </w:r>
      <w:r w:rsidRPr="008E17FF">
        <w:rPr>
          <w:rFonts w:ascii="Times New Roman" w:hAnsi="Times New Roman" w:cs="Times New Roman"/>
          <w:sz w:val="24"/>
          <w:szCs w:val="24"/>
          <w:lang w:val="ro-RO"/>
        </w:rPr>
        <w:t>.</w:t>
      </w:r>
    </w:p>
    <w:p w14:paraId="6D65B7EF" w14:textId="77777777" w:rsidR="0090040D"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rezervoarele sunt dotate cu instalaţii pentru recuperarea emisiilor COV;</w:t>
      </w:r>
    </w:p>
    <w:p w14:paraId="724E2C54" w14:textId="712EB6B3" w:rsidR="0090040D"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gura de recuperare vapori este prevăzută cu cuplaj rapid şi disp</w:t>
      </w:r>
      <w:r w:rsidR="0047345A">
        <w:rPr>
          <w:rFonts w:ascii="Times New Roman" w:hAnsi="Times New Roman" w:cs="Times New Roman"/>
          <w:sz w:val="24"/>
          <w:szCs w:val="24"/>
          <w:lang w:val="ro-RO"/>
        </w:rPr>
        <w:t xml:space="preserve">ozitiv de închidere </w:t>
      </w:r>
      <w:r w:rsidRPr="0090040D">
        <w:rPr>
          <w:rFonts w:ascii="Times New Roman" w:hAnsi="Times New Roman" w:cs="Times New Roman"/>
          <w:sz w:val="24"/>
          <w:szCs w:val="24"/>
          <w:lang w:val="ro-RO"/>
        </w:rPr>
        <w:t>etanş</w:t>
      </w:r>
      <w:r w:rsidR="0047345A">
        <w:rPr>
          <w:rFonts w:ascii="Times New Roman" w:hAnsi="Times New Roman" w:cs="Times New Roman"/>
          <w:sz w:val="24"/>
          <w:szCs w:val="24"/>
          <w:lang w:val="ro-RO"/>
        </w:rPr>
        <w:t>ă</w:t>
      </w:r>
      <w:r w:rsidRPr="0090040D">
        <w:rPr>
          <w:rFonts w:ascii="Times New Roman" w:hAnsi="Times New Roman" w:cs="Times New Roman"/>
          <w:sz w:val="24"/>
          <w:szCs w:val="24"/>
          <w:lang w:val="ro-RO"/>
        </w:rPr>
        <w:t>;</w:t>
      </w:r>
    </w:p>
    <w:p w14:paraId="3C0790EC" w14:textId="77777777" w:rsidR="0090040D"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conducta de aerisire aferentă rezervoarelor de depozitare a benzinei este prevăzută cu opritor de flăcări şi supapă de respiraţie; conducta de aerisire aferente rezervoarelor de depozitare a motorinei este prevăzută cu opritor de flăcări;</w:t>
      </w:r>
    </w:p>
    <w:p w14:paraId="094F71B3" w14:textId="77777777" w:rsidR="00AA4F4B" w:rsidRPr="0090040D" w:rsidRDefault="0090040D" w:rsidP="00E92517">
      <w:pPr>
        <w:pStyle w:val="ListParagraph"/>
        <w:numPr>
          <w:ilvl w:val="0"/>
          <w:numId w:val="13"/>
        </w:numPr>
        <w:spacing w:after="0" w:line="240" w:lineRule="auto"/>
        <w:ind w:left="426"/>
        <w:jc w:val="both"/>
        <w:rPr>
          <w:rFonts w:ascii="Times New Roman" w:hAnsi="Times New Roman" w:cs="Times New Roman"/>
          <w:sz w:val="24"/>
          <w:szCs w:val="24"/>
          <w:lang w:val="ro-RO"/>
        </w:rPr>
      </w:pPr>
      <w:r w:rsidRPr="0090040D">
        <w:rPr>
          <w:rFonts w:ascii="Times New Roman" w:hAnsi="Times New Roman" w:cs="Times New Roman"/>
          <w:sz w:val="24"/>
          <w:szCs w:val="24"/>
          <w:lang w:val="ro-RO"/>
        </w:rPr>
        <w:t>distribuitoare multiprodus sunt dotate cu sisteme de recuperare a vaporilor de benzină;</w:t>
      </w:r>
    </w:p>
    <w:p w14:paraId="47C989D6" w14:textId="77777777" w:rsidR="0090040D" w:rsidRPr="0050648C" w:rsidRDefault="0090040D" w:rsidP="0090040D">
      <w:pPr>
        <w:spacing w:after="0" w:line="240" w:lineRule="auto"/>
        <w:jc w:val="both"/>
        <w:rPr>
          <w:rFonts w:ascii="Times New Roman" w:hAnsi="Times New Roman" w:cs="Times New Roman"/>
          <w:sz w:val="24"/>
          <w:szCs w:val="24"/>
          <w:lang w:val="ro-RO"/>
        </w:rPr>
      </w:pPr>
    </w:p>
    <w:p w14:paraId="19B9BE39" w14:textId="77777777" w:rsidR="00F80C48" w:rsidRPr="00F80C48" w:rsidRDefault="00AA4F4B" w:rsidP="00F80C48">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APA:</w:t>
      </w:r>
      <w:r w:rsidR="00F80C48" w:rsidRPr="00F80C48">
        <w:rPr>
          <w:rFonts w:ascii="Times New Roman" w:hAnsi="Times New Roman" w:cs="Times New Roman"/>
          <w:b/>
          <w:sz w:val="24"/>
          <w:szCs w:val="24"/>
          <w:lang w:val="ro-RO"/>
        </w:rPr>
        <w:t xml:space="preserve"> </w:t>
      </w:r>
    </w:p>
    <w:p w14:paraId="6ECEB30F" w14:textId="1882B4F2" w:rsidR="0047345A" w:rsidRPr="0047345A" w:rsidRDefault="0047345A" w:rsidP="0047345A">
      <w:pPr>
        <w:pStyle w:val="ListParagraph"/>
        <w:numPr>
          <w:ilvl w:val="0"/>
          <w:numId w:val="13"/>
        </w:numPr>
        <w:spacing w:after="0" w:line="240" w:lineRule="auto"/>
        <w:ind w:left="426"/>
        <w:jc w:val="both"/>
        <w:rPr>
          <w:rFonts w:ascii="Times New Roman" w:hAnsi="Times New Roman" w:cs="Times New Roman"/>
          <w:sz w:val="24"/>
          <w:szCs w:val="24"/>
          <w:lang w:val="ro-RO"/>
        </w:rPr>
      </w:pPr>
      <w:r w:rsidRPr="0047345A">
        <w:rPr>
          <w:rFonts w:ascii="Times New Roman" w:hAnsi="Times New Roman" w:cs="Times New Roman"/>
          <w:sz w:val="24"/>
          <w:szCs w:val="24"/>
          <w:lang w:val="ro-RO"/>
        </w:rPr>
        <w:t>Apele uzate fecaloid-menajere (Q uz mediu =0,7 mc/zi) sunt colectate în rețeaua internă de canalizare și conduse către o stație de epurare mecano-biologică proprie, tip AS-MONO comp 5k.</w:t>
      </w:r>
      <w:r>
        <w:rPr>
          <w:rFonts w:ascii="Times New Roman" w:hAnsi="Times New Roman" w:cs="Times New Roman"/>
          <w:sz w:val="24"/>
          <w:szCs w:val="24"/>
          <w:lang w:val="ro-RO"/>
        </w:rPr>
        <w:t xml:space="preserve"> </w:t>
      </w:r>
      <w:r w:rsidRPr="0047345A">
        <w:rPr>
          <w:rFonts w:ascii="Times New Roman" w:hAnsi="Times New Roman" w:cs="Times New Roman"/>
          <w:sz w:val="24"/>
          <w:szCs w:val="24"/>
          <w:lang w:val="ro-RO"/>
        </w:rPr>
        <w:t>Stația de epurare este formată dintr-un bazin reactor din polipropilenă (D=1,2 m; Hutil=2,02 m), tricompartimentat: decantor primar, compartiment de activare și decantor secundar vertical. Apa uzată epurată este descărcată din decantorul secundar cu ajutorul unei pompe air-lift în emisar: pârâil Racoșa printr-un colector din tubuti de beton Dn 200 mm.</w:t>
      </w:r>
    </w:p>
    <w:p w14:paraId="58D4B959" w14:textId="77777777" w:rsidR="0047345A" w:rsidRPr="0047345A" w:rsidRDefault="0047345A" w:rsidP="0047345A">
      <w:pPr>
        <w:pStyle w:val="ListParagraph"/>
        <w:numPr>
          <w:ilvl w:val="0"/>
          <w:numId w:val="13"/>
        </w:numPr>
        <w:spacing w:after="0" w:line="240" w:lineRule="auto"/>
        <w:ind w:left="426"/>
        <w:jc w:val="both"/>
        <w:rPr>
          <w:rFonts w:ascii="Times New Roman" w:hAnsi="Times New Roman" w:cs="Times New Roman"/>
          <w:sz w:val="24"/>
          <w:szCs w:val="24"/>
          <w:lang w:val="ro-RO"/>
        </w:rPr>
      </w:pPr>
      <w:r w:rsidRPr="0047345A">
        <w:rPr>
          <w:rFonts w:ascii="Times New Roman" w:hAnsi="Times New Roman" w:cs="Times New Roman"/>
          <w:sz w:val="24"/>
          <w:szCs w:val="24"/>
          <w:lang w:val="ro-RO"/>
        </w:rPr>
        <w:t xml:space="preserve">Apele pluviale potențial impurificate cu produse petroliere de pe platforma și apele uzate tehnologice rezultate de la spălarea platformei sunt colectate prin rigole și dirijate printr-o rețea </w:t>
      </w:r>
      <w:r w:rsidRPr="0047345A">
        <w:rPr>
          <w:rFonts w:ascii="Times New Roman" w:hAnsi="Times New Roman" w:cs="Times New Roman"/>
          <w:sz w:val="24"/>
          <w:szCs w:val="24"/>
          <w:lang w:val="ro-RO"/>
        </w:rPr>
        <w:lastRenderedPageBreak/>
        <w:t>de canalizare – din tuburi PP Dn 100 mm - către un separator de produse petroliere echipat cu filtru coalescent (tip Freylit M-R 6 RE-1.6P). Apele epurate mecanic se descarcă în emisar: pârâul Racoșa prin același colector din tuburi de beton Dn 200 mm, iar reziduurile petroliere și nămolul sunt preluate de un colector autorizat.</w:t>
      </w:r>
    </w:p>
    <w:p w14:paraId="2E387AF7" w14:textId="1AF0EE47" w:rsidR="000A763B" w:rsidRPr="000A763B" w:rsidRDefault="0047345A" w:rsidP="0047345A">
      <w:pPr>
        <w:pStyle w:val="ListParagraph"/>
        <w:numPr>
          <w:ilvl w:val="0"/>
          <w:numId w:val="13"/>
        </w:numPr>
        <w:spacing w:after="0" w:line="240" w:lineRule="auto"/>
        <w:ind w:left="426"/>
        <w:jc w:val="both"/>
        <w:rPr>
          <w:rFonts w:ascii="Times New Roman" w:hAnsi="Times New Roman" w:cs="Times New Roman"/>
          <w:sz w:val="24"/>
          <w:szCs w:val="24"/>
          <w:lang w:val="ro-RO"/>
        </w:rPr>
      </w:pPr>
      <w:r w:rsidRPr="0047345A">
        <w:rPr>
          <w:rFonts w:ascii="Times New Roman" w:hAnsi="Times New Roman" w:cs="Times New Roman"/>
          <w:sz w:val="24"/>
          <w:szCs w:val="24"/>
          <w:lang w:val="ro-RO"/>
        </w:rPr>
        <w:t>Apele pluviale convențional curate sunt colectate printr-o rețea de canalizare din tuburi PP Dn 100 mm, cu descărcare în pârâul Racoșa, prin aceleași tuburi de beton Dn 200 mm</w:t>
      </w:r>
      <w:r w:rsidR="000A763B">
        <w:rPr>
          <w:rFonts w:ascii="Times New Roman" w:hAnsi="Times New Roman" w:cs="Times New Roman"/>
          <w:sz w:val="24"/>
          <w:szCs w:val="24"/>
          <w:lang w:val="ro-RO"/>
        </w:rPr>
        <w:t>;</w:t>
      </w:r>
    </w:p>
    <w:p w14:paraId="47D21B6A" w14:textId="77777777" w:rsidR="00AA4F4B" w:rsidRPr="0050648C" w:rsidRDefault="00AA4F4B" w:rsidP="00387951">
      <w:pPr>
        <w:spacing w:after="0" w:line="240" w:lineRule="auto"/>
        <w:jc w:val="both"/>
        <w:rPr>
          <w:rFonts w:ascii="Times New Roman" w:hAnsi="Times New Roman" w:cs="Times New Roman"/>
          <w:sz w:val="24"/>
          <w:szCs w:val="24"/>
          <w:lang w:val="ro-RO"/>
        </w:rPr>
      </w:pPr>
    </w:p>
    <w:p w14:paraId="6272887F" w14:textId="77777777" w:rsidR="00AA4F4B"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SOL:</w:t>
      </w:r>
    </w:p>
    <w:p w14:paraId="5EEB6BEB" w14:textId="77777777" w:rsidR="00682409" w:rsidRPr="00682409" w:rsidRDefault="00682409" w:rsidP="00E92517">
      <w:pPr>
        <w:pStyle w:val="ListParagraph"/>
        <w:numPr>
          <w:ilvl w:val="0"/>
          <w:numId w:val="34"/>
        </w:numPr>
        <w:tabs>
          <w:tab w:val="left" w:pos="-540"/>
        </w:tabs>
        <w:spacing w:after="0" w:line="240" w:lineRule="auto"/>
        <w:ind w:left="426"/>
        <w:jc w:val="both"/>
        <w:rPr>
          <w:rFonts w:ascii="Arial" w:hAnsi="Arial" w:cs="Arial"/>
          <w:lang w:val="ro-RO"/>
        </w:rPr>
      </w:pPr>
      <w:r w:rsidRPr="00682409">
        <w:rPr>
          <w:rFonts w:ascii="Times New Roman" w:eastAsia="Times New Roman" w:hAnsi="Times New Roman" w:cs="Times New Roman"/>
          <w:sz w:val="24"/>
          <w:szCs w:val="24"/>
          <w:lang w:val="ro-RO"/>
        </w:rPr>
        <w:t>rezervoarele de stocare carburanţi sunt</w:t>
      </w:r>
      <w:r w:rsidRPr="00682409">
        <w:rPr>
          <w:rFonts w:ascii="Times New Roman" w:eastAsia="Times New Roman" w:hAnsi="Times New Roman" w:cs="Times New Roman"/>
          <w:color w:val="FF0000"/>
          <w:sz w:val="24"/>
          <w:szCs w:val="24"/>
          <w:lang w:val="ro-RO"/>
        </w:rPr>
        <w:t xml:space="preserve"> </w:t>
      </w:r>
      <w:r w:rsidRPr="00682409">
        <w:rPr>
          <w:rFonts w:ascii="Times New Roman" w:hAnsi="Times New Roman" w:cs="Times New Roman"/>
          <w:sz w:val="24"/>
          <w:szCs w:val="24"/>
          <w:lang w:val="ro-RO"/>
        </w:rPr>
        <w:t>subterane, cu pereţi dubli şi sunt dotate cu:</w:t>
      </w:r>
    </w:p>
    <w:p w14:paraId="484E94A2" w14:textId="77777777" w:rsidR="00682409" w:rsidRPr="00682409" w:rsidRDefault="00682409" w:rsidP="00E92517">
      <w:pPr>
        <w:pStyle w:val="ListParagraph"/>
        <w:numPr>
          <w:ilvl w:val="0"/>
          <w:numId w:val="35"/>
        </w:numPr>
        <w:spacing w:after="0" w:line="240" w:lineRule="auto"/>
        <w:ind w:left="851"/>
        <w:jc w:val="both"/>
        <w:rPr>
          <w:rFonts w:ascii="Times New Roman" w:hAnsi="Times New Roman" w:cs="Times New Roman"/>
          <w:bCs/>
          <w:sz w:val="24"/>
          <w:szCs w:val="24"/>
        </w:rPr>
      </w:pPr>
      <w:proofErr w:type="spellStart"/>
      <w:r w:rsidRPr="00682409">
        <w:rPr>
          <w:rFonts w:ascii="Times New Roman" w:hAnsi="Times New Roman" w:cs="Times New Roman"/>
          <w:bCs/>
          <w:sz w:val="24"/>
          <w:szCs w:val="24"/>
        </w:rPr>
        <w:t>sisteme</w:t>
      </w:r>
      <w:proofErr w:type="spellEnd"/>
      <w:r w:rsidRPr="00682409">
        <w:rPr>
          <w:rFonts w:ascii="Times New Roman" w:hAnsi="Times New Roman" w:cs="Times New Roman"/>
          <w:bCs/>
          <w:sz w:val="24"/>
          <w:szCs w:val="24"/>
        </w:rPr>
        <w:t xml:space="preserve"> automate de </w:t>
      </w:r>
      <w:proofErr w:type="spellStart"/>
      <w:r w:rsidRPr="00682409">
        <w:rPr>
          <w:rFonts w:ascii="Times New Roman" w:hAnsi="Times New Roman" w:cs="Times New Roman"/>
          <w:bCs/>
          <w:sz w:val="24"/>
          <w:szCs w:val="24"/>
        </w:rPr>
        <w:t>măsurare</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şi</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transmitere</w:t>
      </w:r>
      <w:proofErr w:type="spellEnd"/>
      <w:r w:rsidRPr="00682409">
        <w:rPr>
          <w:rFonts w:ascii="Times New Roman" w:hAnsi="Times New Roman" w:cs="Times New Roman"/>
          <w:bCs/>
          <w:sz w:val="24"/>
          <w:szCs w:val="24"/>
        </w:rPr>
        <w:t xml:space="preserve"> la </w:t>
      </w:r>
      <w:proofErr w:type="spellStart"/>
      <w:r w:rsidRPr="00682409">
        <w:rPr>
          <w:rFonts w:ascii="Times New Roman" w:hAnsi="Times New Roman" w:cs="Times New Roman"/>
          <w:bCs/>
          <w:sz w:val="24"/>
          <w:szCs w:val="24"/>
        </w:rPr>
        <w:t>distanţă</w:t>
      </w:r>
      <w:proofErr w:type="spellEnd"/>
      <w:r w:rsidRPr="00682409">
        <w:rPr>
          <w:rFonts w:ascii="Times New Roman" w:hAnsi="Times New Roman" w:cs="Times New Roman"/>
          <w:bCs/>
          <w:sz w:val="24"/>
          <w:szCs w:val="24"/>
        </w:rPr>
        <w:t xml:space="preserve"> a </w:t>
      </w:r>
      <w:proofErr w:type="spellStart"/>
      <w:r w:rsidRPr="00682409">
        <w:rPr>
          <w:rFonts w:ascii="Times New Roman" w:hAnsi="Times New Roman" w:cs="Times New Roman"/>
          <w:bCs/>
          <w:sz w:val="24"/>
          <w:szCs w:val="24"/>
        </w:rPr>
        <w:t>nivelului</w:t>
      </w:r>
      <w:proofErr w:type="spellEnd"/>
      <w:r w:rsidRPr="00682409">
        <w:rPr>
          <w:rFonts w:ascii="Times New Roman" w:hAnsi="Times New Roman" w:cs="Times New Roman"/>
          <w:bCs/>
          <w:sz w:val="24"/>
          <w:szCs w:val="24"/>
        </w:rPr>
        <w:t xml:space="preserve"> de carburant;</w:t>
      </w:r>
    </w:p>
    <w:p w14:paraId="09A8E957" w14:textId="77777777" w:rsidR="00682409" w:rsidRPr="00682409" w:rsidRDefault="00682409" w:rsidP="00E92517">
      <w:pPr>
        <w:pStyle w:val="ListParagraph"/>
        <w:numPr>
          <w:ilvl w:val="0"/>
          <w:numId w:val="35"/>
        </w:numPr>
        <w:spacing w:after="0" w:line="240" w:lineRule="auto"/>
        <w:ind w:left="851"/>
        <w:jc w:val="both"/>
        <w:rPr>
          <w:rFonts w:ascii="Times New Roman" w:hAnsi="Times New Roman" w:cs="Times New Roman"/>
          <w:sz w:val="24"/>
          <w:szCs w:val="24"/>
        </w:rPr>
      </w:pPr>
      <w:proofErr w:type="spellStart"/>
      <w:r w:rsidRPr="00682409">
        <w:rPr>
          <w:rFonts w:ascii="Times New Roman" w:hAnsi="Times New Roman" w:cs="Times New Roman"/>
          <w:bCs/>
          <w:sz w:val="24"/>
          <w:szCs w:val="24"/>
        </w:rPr>
        <w:t>sisteme</w:t>
      </w:r>
      <w:proofErr w:type="spellEnd"/>
      <w:r w:rsidRPr="00682409">
        <w:rPr>
          <w:rFonts w:ascii="Times New Roman" w:hAnsi="Times New Roman" w:cs="Times New Roman"/>
          <w:bCs/>
          <w:sz w:val="24"/>
          <w:szCs w:val="24"/>
        </w:rPr>
        <w:t xml:space="preserve"> de </w:t>
      </w:r>
      <w:proofErr w:type="spellStart"/>
      <w:r w:rsidRPr="00682409">
        <w:rPr>
          <w:rFonts w:ascii="Times New Roman" w:hAnsi="Times New Roman" w:cs="Times New Roman"/>
          <w:bCs/>
          <w:sz w:val="24"/>
          <w:szCs w:val="24"/>
        </w:rPr>
        <w:t>detectare</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şi</w:t>
      </w:r>
      <w:proofErr w:type="spellEnd"/>
      <w:r w:rsidRPr="00682409">
        <w:rPr>
          <w:rFonts w:ascii="Times New Roman" w:hAnsi="Times New Roman" w:cs="Times New Roman"/>
          <w:bCs/>
          <w:sz w:val="24"/>
          <w:szCs w:val="24"/>
        </w:rPr>
        <w:t xml:space="preserve"> </w:t>
      </w:r>
      <w:proofErr w:type="spellStart"/>
      <w:r w:rsidRPr="00682409">
        <w:rPr>
          <w:rFonts w:ascii="Times New Roman" w:hAnsi="Times New Roman" w:cs="Times New Roman"/>
          <w:bCs/>
          <w:sz w:val="24"/>
          <w:szCs w:val="24"/>
        </w:rPr>
        <w:t>avertizare</w:t>
      </w:r>
      <w:proofErr w:type="spellEnd"/>
      <w:r w:rsidRPr="00682409">
        <w:rPr>
          <w:rFonts w:ascii="Times New Roman" w:hAnsi="Times New Roman" w:cs="Times New Roman"/>
          <w:bCs/>
          <w:sz w:val="24"/>
          <w:szCs w:val="24"/>
        </w:rPr>
        <w:t xml:space="preserve"> a </w:t>
      </w:r>
      <w:proofErr w:type="spellStart"/>
      <w:r w:rsidRPr="00682409">
        <w:rPr>
          <w:rFonts w:ascii="Times New Roman" w:hAnsi="Times New Roman" w:cs="Times New Roman"/>
          <w:sz w:val="24"/>
          <w:szCs w:val="24"/>
        </w:rPr>
        <w:t>eventualele</w:t>
      </w:r>
      <w:proofErr w:type="spellEnd"/>
      <w:r w:rsidRPr="00682409">
        <w:rPr>
          <w:rFonts w:ascii="Times New Roman" w:hAnsi="Times New Roman" w:cs="Times New Roman"/>
          <w:sz w:val="24"/>
          <w:szCs w:val="24"/>
        </w:rPr>
        <w:t xml:space="preserve"> </w:t>
      </w:r>
      <w:proofErr w:type="spellStart"/>
      <w:r w:rsidRPr="00682409">
        <w:rPr>
          <w:rFonts w:ascii="Times New Roman" w:hAnsi="Times New Roman" w:cs="Times New Roman"/>
          <w:sz w:val="24"/>
          <w:szCs w:val="24"/>
        </w:rPr>
        <w:t>scurgeri</w:t>
      </w:r>
      <w:proofErr w:type="spellEnd"/>
      <w:r w:rsidRPr="00682409">
        <w:rPr>
          <w:rFonts w:ascii="Times New Roman" w:hAnsi="Times New Roman" w:cs="Times New Roman"/>
          <w:sz w:val="24"/>
          <w:szCs w:val="24"/>
        </w:rPr>
        <w:t xml:space="preserve"> </w:t>
      </w:r>
      <w:proofErr w:type="spellStart"/>
      <w:r w:rsidRPr="00682409">
        <w:rPr>
          <w:rFonts w:ascii="Times New Roman" w:hAnsi="Times New Roman" w:cs="Times New Roman"/>
          <w:sz w:val="24"/>
          <w:szCs w:val="24"/>
        </w:rPr>
        <w:t>accidentale</w:t>
      </w:r>
      <w:proofErr w:type="spellEnd"/>
      <w:r w:rsidRPr="00682409">
        <w:rPr>
          <w:rFonts w:ascii="Times New Roman" w:hAnsi="Times New Roman" w:cs="Times New Roman"/>
          <w:sz w:val="24"/>
          <w:szCs w:val="24"/>
        </w:rPr>
        <w:t xml:space="preserve"> de </w:t>
      </w:r>
      <w:proofErr w:type="spellStart"/>
      <w:r w:rsidRPr="00682409">
        <w:rPr>
          <w:rFonts w:ascii="Times New Roman" w:hAnsi="Times New Roman" w:cs="Times New Roman"/>
          <w:sz w:val="24"/>
          <w:szCs w:val="24"/>
        </w:rPr>
        <w:t>combustibil</w:t>
      </w:r>
      <w:proofErr w:type="spellEnd"/>
      <w:r w:rsidRPr="00682409">
        <w:rPr>
          <w:rFonts w:ascii="Times New Roman" w:hAnsi="Times New Roman" w:cs="Times New Roman"/>
          <w:sz w:val="24"/>
          <w:szCs w:val="24"/>
        </w:rPr>
        <w:t>;</w:t>
      </w:r>
    </w:p>
    <w:p w14:paraId="300C63F5" w14:textId="77777777" w:rsidR="00682409" w:rsidRPr="00682409" w:rsidRDefault="00682409" w:rsidP="00E92517">
      <w:pPr>
        <w:pStyle w:val="ListParagraph"/>
        <w:numPr>
          <w:ilvl w:val="0"/>
          <w:numId w:val="34"/>
        </w:numPr>
        <w:spacing w:after="0" w:line="240" w:lineRule="auto"/>
        <w:ind w:left="426"/>
        <w:jc w:val="both"/>
        <w:rPr>
          <w:rFonts w:ascii="Times New Roman" w:hAnsi="Times New Roman" w:cs="Times New Roman"/>
          <w:iCs/>
          <w:sz w:val="24"/>
          <w:szCs w:val="24"/>
          <w:lang w:val="it-IT"/>
        </w:rPr>
      </w:pPr>
      <w:r w:rsidRPr="00682409">
        <w:rPr>
          <w:rFonts w:ascii="Times New Roman" w:hAnsi="Times New Roman" w:cs="Times New Roman"/>
          <w:sz w:val="24"/>
          <w:szCs w:val="24"/>
          <w:lang w:val="ro-RO"/>
        </w:rPr>
        <w:t>gurile de descărcare ale produselor petroliere sunt prevăzute cu cuplaje rapide şi capace etanşe;</w:t>
      </w:r>
    </w:p>
    <w:p w14:paraId="66636E11" w14:textId="77777777" w:rsidR="00F80C48" w:rsidRDefault="00682409" w:rsidP="00E92517">
      <w:pPr>
        <w:pStyle w:val="ListParagraph"/>
        <w:numPr>
          <w:ilvl w:val="0"/>
          <w:numId w:val="34"/>
        </w:numPr>
        <w:spacing w:after="0" w:line="240" w:lineRule="auto"/>
        <w:ind w:left="426"/>
        <w:jc w:val="both"/>
        <w:rPr>
          <w:rFonts w:ascii="Times New Roman" w:hAnsi="Times New Roman" w:cs="Times New Roman"/>
          <w:iCs/>
          <w:sz w:val="24"/>
          <w:szCs w:val="24"/>
          <w:lang w:val="it-IT"/>
        </w:rPr>
      </w:pPr>
      <w:r w:rsidRPr="00682409">
        <w:rPr>
          <w:rFonts w:ascii="Times New Roman" w:hAnsi="Times New Roman" w:cs="Times New Roman"/>
          <w:iCs/>
          <w:sz w:val="24"/>
          <w:szCs w:val="24"/>
          <w:lang w:val="it-IT"/>
        </w:rPr>
        <w:t>pistoalele de alimentare sunt prevăzute cu dispozitive speciale de închidere automată a alimentării la umplerea rezervoarelor autovehiculului (pentru evitarea eventualelor scurgeri de produse);</w:t>
      </w:r>
    </w:p>
    <w:p w14:paraId="0F8267A2" w14:textId="77777777" w:rsidR="00682409" w:rsidRPr="00682409" w:rsidRDefault="00682409" w:rsidP="00E92517">
      <w:pPr>
        <w:pStyle w:val="ListParagraph"/>
        <w:numPr>
          <w:ilvl w:val="0"/>
          <w:numId w:val="34"/>
        </w:numPr>
        <w:spacing w:after="0" w:line="240" w:lineRule="auto"/>
        <w:ind w:left="426"/>
        <w:jc w:val="both"/>
        <w:rPr>
          <w:rFonts w:ascii="Times New Roman" w:hAnsi="Times New Roman" w:cs="Times New Roman"/>
          <w:iCs/>
          <w:sz w:val="24"/>
          <w:szCs w:val="24"/>
          <w:lang w:val="it-IT"/>
        </w:rPr>
      </w:pPr>
      <w:r>
        <w:rPr>
          <w:rFonts w:ascii="Times New Roman" w:hAnsi="Times New Roman" w:cs="Times New Roman"/>
          <w:iCs/>
          <w:sz w:val="24"/>
          <w:szCs w:val="24"/>
          <w:lang w:val="it-IT"/>
        </w:rPr>
        <w:t>activitatea se desfășoară pe platforme betonate;</w:t>
      </w:r>
    </w:p>
    <w:p w14:paraId="18CE6315" w14:textId="77777777" w:rsidR="00F80C48" w:rsidRPr="00F80C48" w:rsidRDefault="00F80C48" w:rsidP="00F80C48">
      <w:pPr>
        <w:pStyle w:val="ListParagraph"/>
        <w:widowControl w:val="0"/>
        <w:tabs>
          <w:tab w:val="left" w:pos="0"/>
        </w:tabs>
        <w:spacing w:after="0"/>
        <w:ind w:left="360"/>
        <w:jc w:val="both"/>
        <w:rPr>
          <w:rFonts w:ascii="Times New Roman" w:eastAsia="Times New Roman" w:hAnsi="Times New Roman" w:cs="Times New Roman"/>
          <w:sz w:val="24"/>
          <w:szCs w:val="24"/>
          <w:lang w:val="ro-RO"/>
        </w:rPr>
      </w:pPr>
    </w:p>
    <w:p w14:paraId="40BBDD11" w14:textId="77777777" w:rsidR="00F80C48" w:rsidRPr="00F80C48" w:rsidRDefault="00F80C48" w:rsidP="00F80C48">
      <w:pPr>
        <w:widowControl w:val="0"/>
        <w:tabs>
          <w:tab w:val="left" w:pos="0"/>
        </w:tabs>
        <w:spacing w:after="0"/>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ZGOMOT ȘI VIBRAȚII</w:t>
      </w:r>
      <w:r w:rsidR="006C5BEF">
        <w:rPr>
          <w:rFonts w:ascii="Times New Roman" w:hAnsi="Times New Roman" w:cs="Times New Roman"/>
          <w:b/>
          <w:sz w:val="24"/>
          <w:szCs w:val="24"/>
          <w:lang w:val="ro-RO"/>
        </w:rPr>
        <w:t>:</w:t>
      </w:r>
    </w:p>
    <w:p w14:paraId="021CB71C" w14:textId="77777777" w:rsidR="00F80C48" w:rsidRPr="000A763B" w:rsidRDefault="000A763B" w:rsidP="00E35F79">
      <w:pPr>
        <w:pStyle w:val="ListParagraph"/>
        <w:widowControl w:val="0"/>
        <w:numPr>
          <w:ilvl w:val="0"/>
          <w:numId w:val="14"/>
        </w:numPr>
        <w:tabs>
          <w:tab w:val="left" w:pos="0"/>
        </w:tabs>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sursele de zgomot și vibrații sunt reprezentate de autovehicule și motoarele distribuitoarelor de carburanți;</w:t>
      </w:r>
    </w:p>
    <w:p w14:paraId="22A97029" w14:textId="77777777" w:rsidR="000A763B" w:rsidRPr="00F80C48" w:rsidRDefault="000A763B" w:rsidP="00E35F79">
      <w:pPr>
        <w:pStyle w:val="ListParagraph"/>
        <w:widowControl w:val="0"/>
        <w:numPr>
          <w:ilvl w:val="0"/>
          <w:numId w:val="14"/>
        </w:numPr>
        <w:tabs>
          <w:tab w:val="left" w:pos="0"/>
        </w:tabs>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Valorile maxime admise pentru zgomot vor respecta standardul SR 10009/2017 </w:t>
      </w:r>
      <w:r w:rsidRPr="000A763B">
        <w:rPr>
          <w:rFonts w:ascii="Times New Roman" w:hAnsi="Times New Roman" w:cs="Times New Roman"/>
          <w:sz w:val="24"/>
          <w:szCs w:val="24"/>
          <w:lang w:val="ro-RO"/>
        </w:rPr>
        <w:t>Acustică. Limite admisibile ale nivelului de zgomot din mediul ambiant</w:t>
      </w:r>
      <w:r>
        <w:rPr>
          <w:rFonts w:ascii="Times New Roman" w:hAnsi="Times New Roman" w:cs="Times New Roman"/>
          <w:sz w:val="24"/>
          <w:szCs w:val="24"/>
          <w:lang w:val="ro-RO"/>
        </w:rPr>
        <w:t>.</w:t>
      </w:r>
    </w:p>
    <w:p w14:paraId="59409735" w14:textId="77777777" w:rsidR="00AA4F4B" w:rsidRPr="0050648C" w:rsidRDefault="00AA4F4B" w:rsidP="00387951">
      <w:pPr>
        <w:spacing w:after="0" w:line="240" w:lineRule="auto"/>
        <w:jc w:val="both"/>
        <w:rPr>
          <w:rFonts w:ascii="Times New Roman" w:hAnsi="Times New Roman" w:cs="Times New Roman"/>
          <w:sz w:val="24"/>
          <w:szCs w:val="24"/>
          <w:lang w:val="ro-RO"/>
        </w:rPr>
      </w:pPr>
    </w:p>
    <w:p w14:paraId="1DF5B395" w14:textId="77777777" w:rsidR="009A536E" w:rsidRPr="00F80C48" w:rsidRDefault="00387951" w:rsidP="00E92517">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p>
    <w:p w14:paraId="75F7211C" w14:textId="2BA5B7B8" w:rsidR="00336812" w:rsidRDefault="00F80C48"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Act</w:t>
      </w:r>
      <w:r w:rsidR="00684DBC">
        <w:rPr>
          <w:rFonts w:ascii="Times New Roman" w:hAnsi="Times New Roman" w:cs="Times New Roman"/>
          <w:sz w:val="24"/>
          <w:szCs w:val="24"/>
          <w:lang w:val="ro-RO"/>
        </w:rPr>
        <w:t>ivitatea se desfăşoară pe</w:t>
      </w:r>
      <w:r w:rsidR="009679F2">
        <w:rPr>
          <w:rFonts w:ascii="Times New Roman" w:hAnsi="Times New Roman" w:cs="Times New Roman"/>
          <w:sz w:val="24"/>
          <w:szCs w:val="24"/>
          <w:lang w:val="ro-RO"/>
        </w:rPr>
        <w:t xml:space="preserve"> </w:t>
      </w:r>
      <w:r w:rsidR="00684DBC">
        <w:rPr>
          <w:rFonts w:ascii="Times New Roman" w:hAnsi="Times New Roman" w:cs="Times New Roman"/>
          <w:sz w:val="24"/>
          <w:szCs w:val="24"/>
          <w:lang w:val="ro-RO"/>
        </w:rPr>
        <w:t xml:space="preserve">platforme </w:t>
      </w:r>
      <w:r w:rsidR="00336812" w:rsidRPr="00336812">
        <w:rPr>
          <w:rFonts w:ascii="Times New Roman" w:hAnsi="Times New Roman" w:cs="Times New Roman"/>
          <w:sz w:val="24"/>
          <w:szCs w:val="24"/>
          <w:lang w:val="ro-RO"/>
        </w:rPr>
        <w:t>betonat</w:t>
      </w:r>
      <w:r w:rsidR="00684DBC">
        <w:rPr>
          <w:rFonts w:ascii="Times New Roman" w:hAnsi="Times New Roman" w:cs="Times New Roman"/>
          <w:sz w:val="24"/>
          <w:szCs w:val="24"/>
          <w:lang w:val="ro-RO"/>
        </w:rPr>
        <w:t>e</w:t>
      </w:r>
      <w:r w:rsidR="00336812">
        <w:rPr>
          <w:rFonts w:ascii="Times New Roman" w:hAnsi="Times New Roman" w:cs="Times New Roman"/>
          <w:sz w:val="24"/>
          <w:szCs w:val="24"/>
          <w:lang w:val="ro-RO"/>
        </w:rPr>
        <w:t>;</w:t>
      </w:r>
    </w:p>
    <w:p w14:paraId="24BE220A" w14:textId="77777777" w:rsidR="00684DBC" w:rsidRPr="00684DBC" w:rsidRDefault="00684DBC"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Pubele </w:t>
      </w:r>
      <w:r w:rsidRPr="00684DBC">
        <w:rPr>
          <w:rFonts w:ascii="Times New Roman" w:hAnsi="Times New Roman" w:cs="Times New Roman"/>
          <w:sz w:val="24"/>
          <w:szCs w:val="24"/>
          <w:lang w:val="ro-RO"/>
        </w:rPr>
        <w:t>pentru colectarea selectivă a deşeurilor;</w:t>
      </w:r>
    </w:p>
    <w:p w14:paraId="2D2C9EA5" w14:textId="004F8FB0" w:rsidR="00684DBC" w:rsidRPr="00684DBC" w:rsidRDefault="00684DBC"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sidRPr="00684DBC">
        <w:rPr>
          <w:rFonts w:ascii="Times New Roman" w:hAnsi="Times New Roman" w:cs="Times New Roman"/>
          <w:sz w:val="24"/>
          <w:szCs w:val="24"/>
          <w:lang w:val="ro-RO"/>
        </w:rPr>
        <w:t>spa</w:t>
      </w:r>
      <w:r w:rsidR="009679F2">
        <w:rPr>
          <w:rFonts w:ascii="Times New Roman" w:hAnsi="Times New Roman" w:cs="Times New Roman"/>
          <w:sz w:val="24"/>
          <w:szCs w:val="24"/>
          <w:lang w:val="ro-RO"/>
        </w:rPr>
        <w:t>ţiu colectare ulei uzat</w:t>
      </w:r>
      <w:r w:rsidRPr="00684DBC">
        <w:rPr>
          <w:rFonts w:ascii="Times New Roman" w:hAnsi="Times New Roman" w:cs="Times New Roman"/>
          <w:sz w:val="24"/>
          <w:szCs w:val="24"/>
          <w:lang w:val="ro-RO"/>
        </w:rPr>
        <w:t>;</w:t>
      </w:r>
    </w:p>
    <w:p w14:paraId="23CEDE95" w14:textId="77777777" w:rsidR="00336812" w:rsidRDefault="00684DBC"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sidRPr="00684DBC">
        <w:rPr>
          <w:rFonts w:ascii="Times New Roman" w:hAnsi="Times New Roman" w:cs="Times New Roman"/>
          <w:sz w:val="24"/>
          <w:szCs w:val="24"/>
          <w:lang w:val="ro-RO"/>
        </w:rPr>
        <w:t>foraj de hidroobservaţie (</w:t>
      </w:r>
      <w:r>
        <w:rPr>
          <w:rFonts w:ascii="Times New Roman" w:hAnsi="Times New Roman" w:cs="Times New Roman"/>
          <w:sz w:val="24"/>
          <w:szCs w:val="24"/>
          <w:lang w:val="ro-RO"/>
        </w:rPr>
        <w:t>H=5m</w:t>
      </w:r>
      <w:r w:rsidRPr="00684DBC">
        <w:rPr>
          <w:rFonts w:ascii="Times New Roman" w:hAnsi="Times New Roman" w:cs="Times New Roman"/>
          <w:sz w:val="24"/>
          <w:szCs w:val="24"/>
          <w:lang w:val="ro-RO"/>
        </w:rPr>
        <w:t>);</w:t>
      </w:r>
    </w:p>
    <w:p w14:paraId="523DCE46" w14:textId="77777777" w:rsidR="00684DBC" w:rsidRPr="00684DBC" w:rsidRDefault="00684DBC" w:rsidP="00E92517">
      <w:pPr>
        <w:pStyle w:val="ListParagraph"/>
        <w:numPr>
          <w:ilvl w:val="0"/>
          <w:numId w:val="1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dotări PSI.</w:t>
      </w:r>
    </w:p>
    <w:p w14:paraId="281F2C99"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4EFEA2E7" w14:textId="77777777" w:rsidR="00387951" w:rsidRPr="0050648C" w:rsidRDefault="00387951" w:rsidP="00E92517">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14:paraId="19BC5009" w14:textId="77777777" w:rsidR="009A536E" w:rsidRPr="0050648C" w:rsidRDefault="009A536E" w:rsidP="00387951">
      <w:pPr>
        <w:pStyle w:val="PlainText"/>
        <w:jc w:val="both"/>
        <w:rPr>
          <w:rFonts w:ascii="Times New Roman" w:hAnsi="Times New Roman"/>
          <w:b/>
          <w:bCs/>
          <w:sz w:val="24"/>
          <w:szCs w:val="24"/>
          <w:lang w:val="ro-RO"/>
        </w:rPr>
      </w:pPr>
    </w:p>
    <w:p w14:paraId="6857341F" w14:textId="77777777"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14:paraId="747774B5" w14:textId="20B450AD" w:rsidR="00E7383E" w:rsidRPr="00806AC8" w:rsidRDefault="00FA1633" w:rsidP="00806AC8">
      <w:pPr>
        <w:pStyle w:val="PlainText"/>
        <w:numPr>
          <w:ilvl w:val="0"/>
          <w:numId w:val="39"/>
        </w:numPr>
        <w:ind w:left="426"/>
        <w:jc w:val="both"/>
        <w:rPr>
          <w:rFonts w:ascii="Times New Roman" w:hAnsi="Times New Roman"/>
          <w:b/>
          <w:bCs/>
          <w:sz w:val="24"/>
          <w:szCs w:val="24"/>
          <w:lang w:val="ro-RO"/>
        </w:rPr>
      </w:pPr>
      <w:r>
        <w:rPr>
          <w:rFonts w:ascii="Times New Roman" w:hAnsi="Times New Roman"/>
          <w:bCs/>
          <w:sz w:val="24"/>
          <w:szCs w:val="24"/>
          <w:lang w:val="ro-RO"/>
        </w:rPr>
        <w:t xml:space="preserve">Conform Autorizației de gospodărire a apelor nr. </w:t>
      </w:r>
      <w:r w:rsidR="009679F2">
        <w:rPr>
          <w:rFonts w:ascii="Times New Roman" w:hAnsi="Times New Roman"/>
          <w:bCs/>
          <w:sz w:val="24"/>
          <w:szCs w:val="24"/>
          <w:lang w:val="ro-RO"/>
        </w:rPr>
        <w:t>45/21.07.2022</w:t>
      </w:r>
      <w:r w:rsidR="00806AC8">
        <w:rPr>
          <w:rFonts w:ascii="Times New Roman" w:hAnsi="Times New Roman"/>
          <w:bCs/>
          <w:sz w:val="24"/>
          <w:szCs w:val="24"/>
          <w:lang w:val="ro-RO"/>
        </w:rPr>
        <w:t xml:space="preserve">, emisă de ABA </w:t>
      </w:r>
      <w:r w:rsidR="009679F2">
        <w:rPr>
          <w:rFonts w:ascii="Times New Roman" w:hAnsi="Times New Roman"/>
          <w:bCs/>
          <w:sz w:val="24"/>
          <w:szCs w:val="24"/>
          <w:lang w:val="ro-RO"/>
        </w:rPr>
        <w:t>Mureș,</w:t>
      </w:r>
      <w:r w:rsidR="00806AC8">
        <w:rPr>
          <w:rFonts w:ascii="Times New Roman" w:hAnsi="Times New Roman"/>
          <w:b/>
          <w:bCs/>
          <w:sz w:val="24"/>
          <w:szCs w:val="24"/>
          <w:lang w:val="ro-RO"/>
        </w:rPr>
        <w:t xml:space="preserve"> </w:t>
      </w:r>
      <w:r w:rsidR="001D373A" w:rsidRPr="00806AC8">
        <w:rPr>
          <w:rFonts w:ascii="Times New Roman" w:hAnsi="Times New Roman"/>
          <w:bCs/>
          <w:sz w:val="24"/>
          <w:szCs w:val="24"/>
          <w:lang w:val="ro-RO"/>
        </w:rPr>
        <w:t>indicatorii fizico-chimici generali ai apelor uzate evacuate vor respecta prevederile HG nr. 352/2005 pentru modificarea</w:t>
      </w:r>
      <w:r w:rsidR="009679F2">
        <w:rPr>
          <w:rFonts w:ascii="Times New Roman" w:hAnsi="Times New Roman"/>
          <w:bCs/>
          <w:sz w:val="24"/>
          <w:szCs w:val="24"/>
          <w:lang w:val="ro-RO"/>
        </w:rPr>
        <w:t xml:space="preserve"> și completarea HG nr. 188/2002</w:t>
      </w:r>
      <w:r w:rsidR="00336812" w:rsidRPr="00806AC8">
        <w:rPr>
          <w:rFonts w:ascii="Times New Roman" w:hAnsi="Times New Roman"/>
          <w:bCs/>
          <w:sz w:val="24"/>
          <w:szCs w:val="24"/>
          <w:lang w:val="ro-RO"/>
        </w:rPr>
        <w:t>;</w:t>
      </w:r>
    </w:p>
    <w:p w14:paraId="25C52FBA" w14:textId="77777777" w:rsidR="00336812" w:rsidRPr="00336812" w:rsidRDefault="00336812" w:rsidP="00336812">
      <w:pPr>
        <w:pStyle w:val="PlainText"/>
        <w:ind w:left="426"/>
        <w:jc w:val="both"/>
        <w:rPr>
          <w:rFonts w:ascii="Times New Roman" w:hAnsi="Times New Roman"/>
          <w:bCs/>
          <w:sz w:val="24"/>
          <w:szCs w:val="24"/>
          <w:lang w:val="ro-RO"/>
        </w:rPr>
      </w:pPr>
    </w:p>
    <w:p w14:paraId="18C4C2AC"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14:paraId="4F6CFAA1" w14:textId="77777777" w:rsidR="00FA1633" w:rsidRPr="00FA1633" w:rsidRDefault="00FA1633" w:rsidP="00FA1633">
      <w:pPr>
        <w:pStyle w:val="PlainText"/>
        <w:numPr>
          <w:ilvl w:val="0"/>
          <w:numId w:val="36"/>
        </w:numPr>
        <w:ind w:left="426"/>
        <w:jc w:val="both"/>
        <w:rPr>
          <w:rFonts w:ascii="Times New Roman" w:hAnsi="Times New Roman"/>
          <w:bCs/>
          <w:sz w:val="24"/>
          <w:szCs w:val="24"/>
          <w:lang w:val="ro-RO"/>
        </w:rPr>
      </w:pPr>
      <w:r>
        <w:rPr>
          <w:rFonts w:ascii="Times New Roman" w:hAnsi="Times New Roman"/>
          <w:bCs/>
          <w:sz w:val="24"/>
          <w:szCs w:val="24"/>
          <w:lang w:val="ro-RO"/>
        </w:rPr>
        <w:t>conform prevederilor Legii nr. 264/2017 privind stabilirea cerințelor tehnice pentru limitarea emisiilor de compuși organici volatili (COV) rezultați din depozitarea benzinei și din distribuția acesteia de la terminale la stațiile de distribuție a benzinei, precum și în timpul alimentării autovehiculelor la stațiile de benzină, smisiile totale anuale de COV în atmosferă în cursul operațiunilor de încărcare a benzinei în instalațiile de depozitare la stațiile de benzină nu trebuie să depășească valoarea-țintă de referință de 0,01% în greutate din cantitatea totală tranzitată;</w:t>
      </w:r>
    </w:p>
    <w:p w14:paraId="22D7CA88" w14:textId="77777777" w:rsidR="00E7383E" w:rsidRDefault="00EB5574" w:rsidP="00E92517">
      <w:pPr>
        <w:pStyle w:val="PlainText"/>
        <w:numPr>
          <w:ilvl w:val="0"/>
          <w:numId w:val="36"/>
        </w:numPr>
        <w:ind w:left="426"/>
        <w:jc w:val="both"/>
        <w:rPr>
          <w:rFonts w:ascii="Times New Roman" w:hAnsi="Times New Roman"/>
          <w:bCs/>
          <w:sz w:val="24"/>
          <w:szCs w:val="24"/>
          <w:lang w:val="ro-RO"/>
        </w:rPr>
      </w:pPr>
      <w:r w:rsidRPr="00EB5574">
        <w:rPr>
          <w:rFonts w:ascii="Times New Roman" w:hAnsi="Times New Roman"/>
          <w:bCs/>
          <w:sz w:val="24"/>
          <w:szCs w:val="24"/>
          <w:lang w:val="ro-RO"/>
        </w:rPr>
        <w:lastRenderedPageBreak/>
        <w:t>calitatea aerului înconjurător: activitatea desfăşurată pe amplasament va respecta prevederile Legii  nr. 104/15.06.2011 privind calitatea aerului înconjurător pentru indicatorii de calitate a aerului specifici</w:t>
      </w:r>
    </w:p>
    <w:p w14:paraId="43301173" w14:textId="77777777" w:rsidR="00806AC8" w:rsidRPr="00336812" w:rsidRDefault="00806AC8" w:rsidP="00806AC8">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Alte condiții de funcționare decât cele normale:</w:t>
      </w:r>
    </w:p>
    <w:p w14:paraId="261A5460" w14:textId="77777777" w:rsidR="00806AC8" w:rsidRPr="00336812" w:rsidRDefault="00806AC8" w:rsidP="00806AC8">
      <w:pPr>
        <w:pStyle w:val="ListParagraph"/>
        <w:numPr>
          <w:ilvl w:val="0"/>
          <w:numId w:val="17"/>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eastAsia="en-US"/>
        </w:rPr>
        <w:t>;</w:t>
      </w:r>
    </w:p>
    <w:p w14:paraId="5B23BA6B" w14:textId="77777777" w:rsidR="00806AC8" w:rsidRDefault="00806AC8" w:rsidP="00806AC8">
      <w:pPr>
        <w:pStyle w:val="ListParagraph"/>
        <w:numPr>
          <w:ilvl w:val="0"/>
          <w:numId w:val="17"/>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eastAsia="en-US"/>
        </w:rPr>
        <w:t>;</w:t>
      </w:r>
    </w:p>
    <w:p w14:paraId="04B38905" w14:textId="77777777" w:rsidR="00806AC8" w:rsidRPr="0050648C" w:rsidRDefault="00806AC8" w:rsidP="00806AC8">
      <w:pPr>
        <w:pStyle w:val="PlainText"/>
        <w:numPr>
          <w:ilvl w:val="0"/>
          <w:numId w:val="17"/>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14:paraId="769C38BD" w14:textId="77777777" w:rsidR="00EB5574" w:rsidRPr="00336812" w:rsidRDefault="00EB5574" w:rsidP="00EB5574">
      <w:pPr>
        <w:pStyle w:val="PlainText"/>
        <w:jc w:val="both"/>
        <w:rPr>
          <w:rFonts w:ascii="Times New Roman" w:hAnsi="Times New Roman"/>
          <w:b/>
          <w:bCs/>
          <w:sz w:val="24"/>
          <w:szCs w:val="24"/>
          <w:lang w:val="ro-RO"/>
        </w:rPr>
      </w:pPr>
    </w:p>
    <w:p w14:paraId="6239A624"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14:paraId="58A79A1A" w14:textId="77777777" w:rsidR="00336812" w:rsidRPr="00336812" w:rsidRDefault="00336812" w:rsidP="00E92517">
      <w:pPr>
        <w:pStyle w:val="PlainText"/>
        <w:numPr>
          <w:ilvl w:val="0"/>
          <w:numId w:val="18"/>
        </w:numPr>
        <w:ind w:left="426"/>
        <w:jc w:val="both"/>
        <w:rPr>
          <w:rFonts w:ascii="Times New Roman" w:hAnsi="Times New Roman"/>
          <w:bCs/>
          <w:sz w:val="24"/>
          <w:szCs w:val="24"/>
          <w:lang w:val="ro-RO"/>
        </w:rPr>
      </w:pPr>
      <w:r w:rsidRPr="00336812">
        <w:rPr>
          <w:rFonts w:ascii="Times New Roman" w:hAnsi="Times New Roman"/>
          <w:bCs/>
          <w:sz w:val="24"/>
          <w:szCs w:val="24"/>
          <w:lang w:val="ro-RO"/>
        </w:rPr>
        <w:t>conform Ord nr. 756/1997 pentru aprobarea Reglementării privind evaluarea poluării mediului, abrogat parțial prin Ordinul 592/2002, modificat prin Legea 104/2011;</w:t>
      </w:r>
    </w:p>
    <w:p w14:paraId="30CFCE48" w14:textId="77777777" w:rsidR="00E7383E" w:rsidRPr="00336812" w:rsidRDefault="00E7383E" w:rsidP="00387951">
      <w:pPr>
        <w:pStyle w:val="PlainText"/>
        <w:jc w:val="both"/>
        <w:rPr>
          <w:rFonts w:ascii="Times New Roman" w:hAnsi="Times New Roman"/>
          <w:b/>
          <w:bCs/>
          <w:sz w:val="24"/>
          <w:szCs w:val="24"/>
          <w:lang w:val="ro-RO"/>
        </w:rPr>
      </w:pPr>
    </w:p>
    <w:p w14:paraId="2F297D25"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65B2B7E0" w14:textId="77777777" w:rsidR="00336812" w:rsidRDefault="00336812" w:rsidP="00E92517">
      <w:pPr>
        <w:pStyle w:val="PlainText"/>
        <w:numPr>
          <w:ilvl w:val="0"/>
          <w:numId w:val="18"/>
        </w:numPr>
        <w:ind w:left="426"/>
        <w:jc w:val="both"/>
        <w:rPr>
          <w:rFonts w:ascii="Times New Roman" w:hAnsi="Times New Roman"/>
          <w:bCs/>
          <w:sz w:val="24"/>
          <w:szCs w:val="24"/>
          <w:lang w:val="ro-RO"/>
        </w:rPr>
      </w:pPr>
      <w:r w:rsidRPr="00336812">
        <w:rPr>
          <w:rFonts w:ascii="Times New Roman" w:hAnsi="Times New Roman"/>
          <w:bCs/>
          <w:sz w:val="24"/>
          <w:szCs w:val="24"/>
          <w:lang w:val="ro-RO"/>
        </w:rPr>
        <w:t>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conform SR 10009/2017</w:t>
      </w:r>
      <w:r w:rsidR="006C5BEF">
        <w:rPr>
          <w:rFonts w:ascii="Times New Roman" w:hAnsi="Times New Roman"/>
          <w:bCs/>
          <w:sz w:val="24"/>
          <w:szCs w:val="24"/>
          <w:lang w:val="ro-RO"/>
        </w:rPr>
        <w:t>.</w:t>
      </w:r>
    </w:p>
    <w:p w14:paraId="1444F880" w14:textId="3F707B76" w:rsidR="006C5BEF" w:rsidRDefault="006C5BEF" w:rsidP="006C5BEF">
      <w:pPr>
        <w:pStyle w:val="PlainText"/>
        <w:jc w:val="both"/>
        <w:rPr>
          <w:rFonts w:ascii="Times New Roman" w:hAnsi="Times New Roman"/>
          <w:bCs/>
          <w:sz w:val="24"/>
          <w:szCs w:val="24"/>
          <w:lang w:val="ro-RO"/>
        </w:rPr>
      </w:pPr>
    </w:p>
    <w:p w14:paraId="593D4052" w14:textId="77777777" w:rsidR="00FD5B59" w:rsidRDefault="00FD5B59" w:rsidP="006C5BEF">
      <w:pPr>
        <w:pStyle w:val="PlainText"/>
        <w:jc w:val="both"/>
        <w:rPr>
          <w:rFonts w:ascii="Times New Roman" w:hAnsi="Times New Roman"/>
          <w:bCs/>
          <w:sz w:val="24"/>
          <w:szCs w:val="24"/>
          <w:lang w:val="ro-RO"/>
        </w:rPr>
      </w:pPr>
    </w:p>
    <w:p w14:paraId="0F09D662" w14:textId="77777777" w:rsidR="009A536E" w:rsidRPr="0050648C" w:rsidRDefault="009A536E" w:rsidP="00387951">
      <w:pPr>
        <w:spacing w:after="0" w:line="240" w:lineRule="auto"/>
        <w:jc w:val="both"/>
        <w:rPr>
          <w:rFonts w:ascii="Times New Roman" w:hAnsi="Times New Roman" w:cs="Times New Roman"/>
          <w:b/>
          <w:bCs/>
          <w:sz w:val="24"/>
          <w:szCs w:val="24"/>
          <w:highlight w:val="yellow"/>
          <w:lang w:val="ro-RO"/>
        </w:rPr>
      </w:pPr>
    </w:p>
    <w:p w14:paraId="07722427"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40E1A8A3" w14:textId="77777777" w:rsidR="00BE3295" w:rsidRPr="0050648C" w:rsidRDefault="00BE3295" w:rsidP="00387951">
      <w:pPr>
        <w:spacing w:after="0" w:line="240" w:lineRule="auto"/>
        <w:jc w:val="both"/>
        <w:rPr>
          <w:rFonts w:ascii="Times New Roman" w:hAnsi="Times New Roman" w:cs="Times New Roman"/>
          <w:b/>
          <w:bCs/>
          <w:sz w:val="24"/>
          <w:szCs w:val="24"/>
          <w:lang w:val="ro-RO"/>
        </w:rPr>
      </w:pPr>
    </w:p>
    <w:p w14:paraId="2C0F3F18" w14:textId="77777777" w:rsidR="00387951" w:rsidRPr="006C5BEF" w:rsidRDefault="00387951" w:rsidP="00E92517">
      <w:pPr>
        <w:pStyle w:val="ListParagraph"/>
        <w:numPr>
          <w:ilvl w:val="0"/>
          <w:numId w:val="19"/>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5FF4594D"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3C12DA28" w14:textId="4F6A3220"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4F40CB">
        <w:rPr>
          <w:rFonts w:ascii="Times New Roman" w:hAnsi="Times New Roman" w:cs="Times New Roman"/>
          <w:b/>
          <w:sz w:val="24"/>
          <w:szCs w:val="24"/>
          <w:lang w:val="ro-RO" w:eastAsia="ar-SA"/>
        </w:rPr>
        <w:t>Monitorizarea aerului</w:t>
      </w:r>
      <w:r w:rsidR="009679F2">
        <w:rPr>
          <w:rFonts w:ascii="Times New Roman" w:hAnsi="Times New Roman" w:cs="Times New Roman"/>
          <w:b/>
          <w:sz w:val="24"/>
          <w:szCs w:val="24"/>
          <w:lang w:val="ro-RO" w:eastAsia="ar-SA"/>
        </w:rPr>
        <w:t>:</w:t>
      </w:r>
      <w:r w:rsidR="006C5BEF" w:rsidRPr="004F40CB">
        <w:rPr>
          <w:rFonts w:ascii="Times New Roman" w:hAnsi="Times New Roman" w:cs="Times New Roman"/>
          <w:b/>
          <w:sz w:val="24"/>
          <w:szCs w:val="24"/>
          <w:lang w:val="ro-RO" w:eastAsia="ar-SA"/>
        </w:rPr>
        <w:t xml:space="preserve"> </w:t>
      </w:r>
      <w:r w:rsidR="006C5BEF" w:rsidRPr="004F40CB">
        <w:rPr>
          <w:rFonts w:ascii="Times New Roman" w:hAnsi="Times New Roman" w:cs="Times New Roman"/>
          <w:sz w:val="24"/>
          <w:szCs w:val="24"/>
          <w:lang w:val="ro-RO" w:eastAsia="ar-SA"/>
        </w:rPr>
        <w:t>–</w:t>
      </w:r>
      <w:r w:rsidR="004F40CB">
        <w:rPr>
          <w:rFonts w:ascii="Times New Roman" w:hAnsi="Times New Roman" w:cs="Times New Roman"/>
          <w:sz w:val="24"/>
          <w:szCs w:val="24"/>
          <w:lang w:val="ro-RO" w:eastAsia="ar-SA"/>
        </w:rPr>
        <w:t xml:space="preserve"> nu este cazul;</w:t>
      </w:r>
    </w:p>
    <w:p w14:paraId="4CD2148A" w14:textId="77777777" w:rsidR="00996AF5" w:rsidRPr="00996AF5" w:rsidRDefault="005078E5" w:rsidP="00996AF5">
      <w:pPr>
        <w:spacing w:after="0" w:line="240" w:lineRule="auto"/>
        <w:jc w:val="both"/>
        <w:rPr>
          <w:rFonts w:ascii="Times New Roman" w:hAnsi="Times New Roman" w:cs="Times New Roman"/>
          <w:sz w:val="24"/>
          <w:szCs w:val="24"/>
          <w:lang w:val="ro-RO"/>
        </w:rPr>
      </w:pPr>
      <w:r w:rsidRPr="00996AF5">
        <w:rPr>
          <w:rFonts w:ascii="Times New Roman" w:hAnsi="Times New Roman" w:cs="Times New Roman"/>
          <w:b/>
          <w:sz w:val="24"/>
          <w:szCs w:val="24"/>
          <w:lang w:val="ro-RO"/>
        </w:rPr>
        <w:t>Monitorizarea apei</w:t>
      </w:r>
      <w:r w:rsidR="009679F2" w:rsidRPr="00996AF5">
        <w:rPr>
          <w:rFonts w:ascii="Times New Roman" w:hAnsi="Times New Roman" w:cs="Times New Roman"/>
          <w:b/>
          <w:sz w:val="24"/>
          <w:szCs w:val="24"/>
          <w:lang w:val="ro-RO"/>
        </w:rPr>
        <w:t>:</w:t>
      </w:r>
    </w:p>
    <w:p w14:paraId="5AE03DE6" w14:textId="44B31CFB" w:rsidR="00996AF5" w:rsidRPr="00996AF5" w:rsidRDefault="00996AF5" w:rsidP="00996AF5">
      <w:pPr>
        <w:pStyle w:val="ListParagraph"/>
        <w:numPr>
          <w:ilvl w:val="0"/>
          <w:numId w:val="43"/>
        </w:numPr>
        <w:spacing w:after="0" w:line="240" w:lineRule="auto"/>
        <w:ind w:left="426"/>
        <w:jc w:val="both"/>
        <w:rPr>
          <w:rFonts w:ascii="Times New Roman" w:hAnsi="Times New Roman" w:cs="Times New Roman"/>
          <w:sz w:val="24"/>
          <w:szCs w:val="24"/>
          <w:lang w:val="ro-RO"/>
        </w:rPr>
      </w:pPr>
      <w:r w:rsidRPr="00996AF5">
        <w:rPr>
          <w:rFonts w:ascii="Times New Roman" w:hAnsi="Times New Roman" w:cs="Times New Roman"/>
          <w:sz w:val="24"/>
          <w:szCs w:val="24"/>
          <w:lang w:val="ro-RO"/>
        </w:rPr>
        <w:t>conform Autorizaţiei de Gospodărirea Apelor nr. 45/21.07.2022, emisă de Administraţia Naţională “Apele Române” - Administraţia Bazinală de Apă Mureș:</w:t>
      </w:r>
    </w:p>
    <w:tbl>
      <w:tblPr>
        <w:tblpPr w:leftFromText="180" w:rightFromText="180"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58"/>
        <w:gridCol w:w="1957"/>
        <w:gridCol w:w="1956"/>
        <w:gridCol w:w="1423"/>
        <w:gridCol w:w="1423"/>
        <w:gridCol w:w="1139"/>
      </w:tblGrid>
      <w:tr w:rsidR="00996AF5" w:rsidRPr="00A22FB6" w14:paraId="693D95CB" w14:textId="77777777" w:rsidTr="00996AF5">
        <w:tc>
          <w:tcPr>
            <w:tcW w:w="910" w:type="pct"/>
            <w:shd w:val="clear" w:color="auto" w:fill="C0C0C0"/>
          </w:tcPr>
          <w:p w14:paraId="5E19FA39" w14:textId="77777777" w:rsidR="00996AF5" w:rsidRPr="00A22FB6" w:rsidRDefault="00996AF5" w:rsidP="00996AF5">
            <w:pPr>
              <w:suppressAutoHyphens/>
              <w:spacing w:after="0" w:line="240" w:lineRule="auto"/>
              <w:jc w:val="center"/>
              <w:rPr>
                <w:rFonts w:ascii="Times New Roman" w:eastAsia="Calibri" w:hAnsi="Times New Roman" w:cs="Times New Roman"/>
                <w:b/>
                <w:sz w:val="20"/>
                <w:szCs w:val="24"/>
                <w:lang w:eastAsia="ar-SA"/>
              </w:rPr>
            </w:pPr>
            <w:proofErr w:type="spellStart"/>
            <w:r w:rsidRPr="00A22FB6">
              <w:rPr>
                <w:rFonts w:ascii="Times New Roman" w:eastAsia="Calibri" w:hAnsi="Times New Roman" w:cs="Times New Roman"/>
                <w:b/>
                <w:sz w:val="20"/>
                <w:szCs w:val="24"/>
                <w:lang w:eastAsia="ar-SA"/>
              </w:rPr>
              <w:t>Loc</w:t>
            </w:r>
            <w:proofErr w:type="spellEnd"/>
            <w:r w:rsidRPr="00A22FB6">
              <w:rPr>
                <w:rFonts w:ascii="Times New Roman" w:eastAsia="Calibri" w:hAnsi="Times New Roman" w:cs="Times New Roman"/>
                <w:b/>
                <w:sz w:val="20"/>
                <w:szCs w:val="24"/>
                <w:lang w:eastAsia="ar-SA"/>
              </w:rPr>
              <w:t xml:space="preserve"> de </w:t>
            </w:r>
            <w:proofErr w:type="spellStart"/>
            <w:r w:rsidRPr="00A22FB6">
              <w:rPr>
                <w:rFonts w:ascii="Times New Roman" w:eastAsia="Calibri" w:hAnsi="Times New Roman" w:cs="Times New Roman"/>
                <w:b/>
                <w:sz w:val="20"/>
                <w:szCs w:val="24"/>
                <w:lang w:eastAsia="ar-SA"/>
              </w:rPr>
              <w:t>prelevare</w:t>
            </w:r>
            <w:proofErr w:type="spellEnd"/>
          </w:p>
        </w:tc>
        <w:tc>
          <w:tcPr>
            <w:tcW w:w="1013" w:type="pct"/>
            <w:shd w:val="clear" w:color="auto" w:fill="BFBFBF" w:themeFill="background1" w:themeFillShade="BF"/>
          </w:tcPr>
          <w:p w14:paraId="25A136FF" w14:textId="77777777" w:rsidR="00996AF5" w:rsidRPr="00A22FB6" w:rsidRDefault="00996AF5" w:rsidP="00996AF5">
            <w:pPr>
              <w:suppressAutoHyphens/>
              <w:spacing w:after="0" w:line="240" w:lineRule="auto"/>
              <w:jc w:val="center"/>
              <w:rPr>
                <w:rFonts w:ascii="Times New Roman" w:eastAsia="Calibri" w:hAnsi="Times New Roman" w:cs="Times New Roman"/>
                <w:b/>
                <w:sz w:val="20"/>
                <w:szCs w:val="24"/>
                <w:lang w:eastAsia="ar-SA"/>
              </w:rPr>
            </w:pPr>
            <w:proofErr w:type="spellStart"/>
            <w:r>
              <w:rPr>
                <w:rFonts w:ascii="Times New Roman" w:eastAsia="Calibri" w:hAnsi="Times New Roman" w:cs="Times New Roman"/>
                <w:b/>
                <w:sz w:val="20"/>
                <w:szCs w:val="24"/>
                <w:lang w:eastAsia="ar-SA"/>
              </w:rPr>
              <w:t>Categoria</w:t>
            </w:r>
            <w:proofErr w:type="spellEnd"/>
            <w:r>
              <w:rPr>
                <w:rFonts w:ascii="Times New Roman" w:eastAsia="Calibri" w:hAnsi="Times New Roman" w:cs="Times New Roman"/>
                <w:b/>
                <w:sz w:val="20"/>
                <w:szCs w:val="24"/>
                <w:lang w:eastAsia="ar-SA"/>
              </w:rPr>
              <w:t xml:space="preserve"> </w:t>
            </w:r>
            <w:proofErr w:type="spellStart"/>
            <w:r>
              <w:rPr>
                <w:rFonts w:ascii="Times New Roman" w:eastAsia="Calibri" w:hAnsi="Times New Roman" w:cs="Times New Roman"/>
                <w:b/>
                <w:sz w:val="20"/>
                <w:szCs w:val="24"/>
                <w:lang w:eastAsia="ar-SA"/>
              </w:rPr>
              <w:t>apei</w:t>
            </w:r>
            <w:proofErr w:type="spellEnd"/>
            <w:r>
              <w:rPr>
                <w:rFonts w:ascii="Times New Roman" w:eastAsia="Calibri" w:hAnsi="Times New Roman" w:cs="Times New Roman"/>
                <w:b/>
                <w:sz w:val="20"/>
                <w:szCs w:val="24"/>
                <w:lang w:eastAsia="ar-SA"/>
              </w:rPr>
              <w:t xml:space="preserve"> </w:t>
            </w:r>
            <w:proofErr w:type="spellStart"/>
            <w:r>
              <w:rPr>
                <w:rFonts w:ascii="Times New Roman" w:eastAsia="Calibri" w:hAnsi="Times New Roman" w:cs="Times New Roman"/>
                <w:b/>
                <w:sz w:val="20"/>
                <w:szCs w:val="24"/>
                <w:lang w:eastAsia="ar-SA"/>
              </w:rPr>
              <w:t>uzate</w:t>
            </w:r>
            <w:proofErr w:type="spellEnd"/>
            <w:r>
              <w:rPr>
                <w:rFonts w:ascii="Times New Roman" w:eastAsia="Calibri" w:hAnsi="Times New Roman" w:cs="Times New Roman"/>
                <w:b/>
                <w:sz w:val="20"/>
                <w:szCs w:val="24"/>
                <w:lang w:eastAsia="ar-SA"/>
              </w:rPr>
              <w:t xml:space="preserve"> / </w:t>
            </w:r>
            <w:proofErr w:type="spellStart"/>
            <w:r>
              <w:rPr>
                <w:rFonts w:ascii="Times New Roman" w:eastAsia="Calibri" w:hAnsi="Times New Roman" w:cs="Times New Roman"/>
                <w:b/>
                <w:sz w:val="20"/>
                <w:szCs w:val="24"/>
                <w:lang w:eastAsia="ar-SA"/>
              </w:rPr>
              <w:t>emisar</w:t>
            </w:r>
            <w:proofErr w:type="spellEnd"/>
          </w:p>
        </w:tc>
        <w:tc>
          <w:tcPr>
            <w:tcW w:w="1013" w:type="pct"/>
            <w:shd w:val="clear" w:color="auto" w:fill="C0C0C0"/>
          </w:tcPr>
          <w:p w14:paraId="34C7A9C2" w14:textId="77777777" w:rsidR="00996AF5" w:rsidRPr="00A22FB6" w:rsidRDefault="00996AF5" w:rsidP="00996AF5">
            <w:pPr>
              <w:suppressAutoHyphens/>
              <w:spacing w:after="0" w:line="240" w:lineRule="auto"/>
              <w:jc w:val="center"/>
              <w:rPr>
                <w:rFonts w:ascii="Times New Roman" w:eastAsia="Calibri" w:hAnsi="Times New Roman" w:cs="Times New Roman"/>
                <w:b/>
                <w:sz w:val="20"/>
                <w:szCs w:val="24"/>
                <w:lang w:eastAsia="ar-SA"/>
              </w:rPr>
            </w:pPr>
            <w:r w:rsidRPr="00A22FB6">
              <w:rPr>
                <w:rFonts w:ascii="Times New Roman" w:eastAsia="Calibri" w:hAnsi="Times New Roman" w:cs="Times New Roman"/>
                <w:b/>
                <w:sz w:val="20"/>
                <w:szCs w:val="24"/>
                <w:lang w:eastAsia="ar-SA"/>
              </w:rPr>
              <w:t xml:space="preserve">Indicator de </w:t>
            </w:r>
            <w:proofErr w:type="spellStart"/>
            <w:r w:rsidRPr="00A22FB6">
              <w:rPr>
                <w:rFonts w:ascii="Times New Roman" w:eastAsia="Calibri" w:hAnsi="Times New Roman" w:cs="Times New Roman"/>
                <w:b/>
                <w:sz w:val="20"/>
                <w:szCs w:val="24"/>
                <w:lang w:eastAsia="ar-SA"/>
              </w:rPr>
              <w:t>calitate</w:t>
            </w:r>
            <w:proofErr w:type="spellEnd"/>
          </w:p>
        </w:tc>
        <w:tc>
          <w:tcPr>
            <w:tcW w:w="737" w:type="pct"/>
            <w:shd w:val="clear" w:color="auto" w:fill="C0C0C0"/>
          </w:tcPr>
          <w:p w14:paraId="6AC83823" w14:textId="77777777" w:rsidR="00996AF5" w:rsidRPr="00A22FB6" w:rsidRDefault="00996AF5" w:rsidP="00996AF5">
            <w:pPr>
              <w:suppressAutoHyphens/>
              <w:spacing w:after="0" w:line="240" w:lineRule="auto"/>
              <w:jc w:val="center"/>
              <w:rPr>
                <w:rFonts w:ascii="Times New Roman" w:eastAsia="Calibri" w:hAnsi="Times New Roman" w:cs="Times New Roman"/>
                <w:b/>
                <w:sz w:val="20"/>
                <w:szCs w:val="24"/>
                <w:lang w:eastAsia="ar-SA"/>
              </w:rPr>
            </w:pPr>
            <w:proofErr w:type="spellStart"/>
            <w:r>
              <w:rPr>
                <w:rFonts w:ascii="Times New Roman" w:eastAsia="Calibri" w:hAnsi="Times New Roman" w:cs="Times New Roman"/>
                <w:b/>
                <w:sz w:val="20"/>
                <w:szCs w:val="24"/>
                <w:lang w:eastAsia="ar-SA"/>
              </w:rPr>
              <w:t>Valoare</w:t>
            </w:r>
            <w:proofErr w:type="spellEnd"/>
            <w:r>
              <w:rPr>
                <w:rFonts w:ascii="Times New Roman" w:eastAsia="Calibri" w:hAnsi="Times New Roman" w:cs="Times New Roman"/>
                <w:b/>
                <w:sz w:val="20"/>
                <w:szCs w:val="24"/>
                <w:lang w:eastAsia="ar-SA"/>
              </w:rPr>
              <w:t xml:space="preserve"> </w:t>
            </w:r>
            <w:proofErr w:type="spellStart"/>
            <w:r>
              <w:rPr>
                <w:rFonts w:ascii="Times New Roman" w:eastAsia="Calibri" w:hAnsi="Times New Roman" w:cs="Times New Roman"/>
                <w:b/>
                <w:sz w:val="20"/>
                <w:szCs w:val="24"/>
                <w:lang w:eastAsia="ar-SA"/>
              </w:rPr>
              <w:t>admisă</w:t>
            </w:r>
            <w:proofErr w:type="spellEnd"/>
          </w:p>
        </w:tc>
        <w:tc>
          <w:tcPr>
            <w:tcW w:w="737" w:type="pct"/>
            <w:shd w:val="clear" w:color="auto" w:fill="C0C0C0"/>
          </w:tcPr>
          <w:p w14:paraId="1E1E8D8E" w14:textId="77777777" w:rsidR="00996AF5" w:rsidRPr="00A22FB6" w:rsidRDefault="00996AF5" w:rsidP="00996AF5">
            <w:pPr>
              <w:suppressAutoHyphens/>
              <w:spacing w:after="0" w:line="240" w:lineRule="auto"/>
              <w:jc w:val="center"/>
              <w:rPr>
                <w:rFonts w:ascii="Times New Roman" w:eastAsia="Calibri" w:hAnsi="Times New Roman" w:cs="Times New Roman"/>
                <w:b/>
                <w:sz w:val="20"/>
                <w:szCs w:val="24"/>
                <w:lang w:eastAsia="ar-SA"/>
              </w:rPr>
            </w:pPr>
            <w:r w:rsidRPr="00A22FB6">
              <w:rPr>
                <w:rFonts w:ascii="Times New Roman" w:eastAsia="Calibri" w:hAnsi="Times New Roman" w:cs="Times New Roman"/>
                <w:b/>
                <w:sz w:val="20"/>
                <w:szCs w:val="24"/>
                <w:lang w:eastAsia="ar-SA"/>
              </w:rPr>
              <w:t xml:space="preserve">Tip de </w:t>
            </w:r>
            <w:proofErr w:type="spellStart"/>
            <w:r w:rsidRPr="00A22FB6">
              <w:rPr>
                <w:rFonts w:ascii="Times New Roman" w:eastAsia="Calibri" w:hAnsi="Times New Roman" w:cs="Times New Roman"/>
                <w:b/>
                <w:sz w:val="20"/>
                <w:szCs w:val="24"/>
                <w:lang w:eastAsia="ar-SA"/>
              </w:rPr>
              <w:t>monitorizare</w:t>
            </w:r>
            <w:proofErr w:type="spellEnd"/>
          </w:p>
        </w:tc>
        <w:tc>
          <w:tcPr>
            <w:tcW w:w="590" w:type="pct"/>
            <w:shd w:val="clear" w:color="auto" w:fill="C0C0C0"/>
          </w:tcPr>
          <w:p w14:paraId="1529375D" w14:textId="77777777" w:rsidR="00996AF5" w:rsidRPr="00A22FB6" w:rsidRDefault="00996AF5" w:rsidP="00996AF5">
            <w:pPr>
              <w:suppressAutoHyphens/>
              <w:spacing w:after="0" w:line="240" w:lineRule="auto"/>
              <w:jc w:val="center"/>
              <w:rPr>
                <w:rFonts w:ascii="Times New Roman" w:eastAsia="Calibri" w:hAnsi="Times New Roman" w:cs="Times New Roman"/>
                <w:b/>
                <w:sz w:val="20"/>
                <w:szCs w:val="24"/>
                <w:lang w:eastAsia="ar-SA"/>
              </w:rPr>
            </w:pPr>
            <w:proofErr w:type="spellStart"/>
            <w:r w:rsidRPr="00A22FB6">
              <w:rPr>
                <w:rFonts w:ascii="Times New Roman" w:eastAsia="Calibri" w:hAnsi="Times New Roman" w:cs="Times New Roman"/>
                <w:b/>
                <w:sz w:val="20"/>
                <w:szCs w:val="24"/>
                <w:lang w:eastAsia="ar-SA"/>
              </w:rPr>
              <w:t>Frecvență</w:t>
            </w:r>
            <w:proofErr w:type="spellEnd"/>
          </w:p>
        </w:tc>
      </w:tr>
      <w:tr w:rsidR="00996AF5" w:rsidRPr="00A22FB6" w14:paraId="3A698198" w14:textId="77777777" w:rsidTr="00996AF5">
        <w:trPr>
          <w:trHeight w:val="305"/>
        </w:trPr>
        <w:tc>
          <w:tcPr>
            <w:tcW w:w="910" w:type="pct"/>
            <w:vMerge w:val="restart"/>
            <w:shd w:val="clear" w:color="auto" w:fill="auto"/>
          </w:tcPr>
          <w:p w14:paraId="7AA8709F"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r>
              <w:rPr>
                <w:rFonts w:ascii="Times New Roman" w:eastAsia="Calibri" w:hAnsi="Times New Roman" w:cs="Times New Roman"/>
                <w:sz w:val="20"/>
                <w:szCs w:val="24"/>
                <w:lang w:eastAsia="ar-SA"/>
              </w:rPr>
              <w:t xml:space="preserve">La </w:t>
            </w:r>
            <w:proofErr w:type="spellStart"/>
            <w:r>
              <w:rPr>
                <w:rFonts w:ascii="Times New Roman" w:eastAsia="Calibri" w:hAnsi="Times New Roman" w:cs="Times New Roman"/>
                <w:sz w:val="20"/>
                <w:szCs w:val="24"/>
                <w:lang w:eastAsia="ar-SA"/>
              </w:rPr>
              <w:t>ieșirea</w:t>
            </w:r>
            <w:proofErr w:type="spellEnd"/>
            <w:r>
              <w:rPr>
                <w:rFonts w:ascii="Times New Roman" w:eastAsia="Calibri" w:hAnsi="Times New Roman" w:cs="Times New Roman"/>
                <w:sz w:val="20"/>
                <w:szCs w:val="24"/>
                <w:lang w:eastAsia="ar-SA"/>
              </w:rPr>
              <w:t xml:space="preserve"> din </w:t>
            </w:r>
            <w:proofErr w:type="spellStart"/>
            <w:r>
              <w:rPr>
                <w:rFonts w:ascii="Times New Roman" w:eastAsia="Calibri" w:hAnsi="Times New Roman" w:cs="Times New Roman"/>
                <w:sz w:val="20"/>
                <w:szCs w:val="24"/>
                <w:lang w:eastAsia="ar-SA"/>
              </w:rPr>
              <w:t>stația</w:t>
            </w:r>
            <w:proofErr w:type="spellEnd"/>
            <w:r>
              <w:rPr>
                <w:rFonts w:ascii="Times New Roman" w:eastAsia="Calibri" w:hAnsi="Times New Roman" w:cs="Times New Roman"/>
                <w:sz w:val="20"/>
                <w:szCs w:val="24"/>
                <w:lang w:eastAsia="ar-SA"/>
              </w:rPr>
              <w:t xml:space="preserve"> de </w:t>
            </w:r>
            <w:proofErr w:type="spellStart"/>
            <w:r>
              <w:rPr>
                <w:rFonts w:ascii="Times New Roman" w:eastAsia="Calibri" w:hAnsi="Times New Roman" w:cs="Times New Roman"/>
                <w:sz w:val="20"/>
                <w:szCs w:val="24"/>
                <w:lang w:eastAsia="ar-SA"/>
              </w:rPr>
              <w:t>epurare</w:t>
            </w:r>
            <w:proofErr w:type="spellEnd"/>
          </w:p>
        </w:tc>
        <w:tc>
          <w:tcPr>
            <w:tcW w:w="1013" w:type="pct"/>
            <w:vMerge w:val="restart"/>
          </w:tcPr>
          <w:p w14:paraId="2AF588D6"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r>
              <w:rPr>
                <w:rFonts w:ascii="Times New Roman" w:eastAsia="Calibri" w:hAnsi="Times New Roman" w:cs="Times New Roman"/>
                <w:sz w:val="20"/>
                <w:szCs w:val="24"/>
                <w:lang w:eastAsia="ar-SA"/>
              </w:rPr>
              <w:t xml:space="preserve">Ape </w:t>
            </w:r>
            <w:proofErr w:type="spellStart"/>
            <w:r>
              <w:rPr>
                <w:rFonts w:ascii="Times New Roman" w:eastAsia="Calibri" w:hAnsi="Times New Roman" w:cs="Times New Roman"/>
                <w:sz w:val="20"/>
                <w:szCs w:val="24"/>
                <w:lang w:eastAsia="ar-SA"/>
              </w:rPr>
              <w:t>uzate</w:t>
            </w:r>
            <w:proofErr w:type="spellEnd"/>
            <w:r>
              <w:rPr>
                <w:rFonts w:ascii="Times New Roman" w:eastAsia="Calibri" w:hAnsi="Times New Roman" w:cs="Times New Roman"/>
                <w:sz w:val="20"/>
                <w:szCs w:val="24"/>
                <w:lang w:eastAsia="ar-SA"/>
              </w:rPr>
              <w:t xml:space="preserve"> fecaloid </w:t>
            </w:r>
            <w:proofErr w:type="spellStart"/>
            <w:r>
              <w:rPr>
                <w:rFonts w:ascii="Times New Roman" w:eastAsia="Calibri" w:hAnsi="Times New Roman" w:cs="Times New Roman"/>
                <w:sz w:val="20"/>
                <w:szCs w:val="24"/>
                <w:lang w:eastAsia="ar-SA"/>
              </w:rPr>
              <w:t>menajere</w:t>
            </w:r>
            <w:proofErr w:type="spellEnd"/>
            <w:r>
              <w:rPr>
                <w:rFonts w:ascii="Times New Roman" w:eastAsia="Calibri" w:hAnsi="Times New Roman" w:cs="Times New Roman"/>
                <w:sz w:val="20"/>
                <w:szCs w:val="24"/>
                <w:lang w:eastAsia="ar-SA"/>
              </w:rPr>
              <w:t xml:space="preserve"> </w:t>
            </w:r>
            <w:proofErr w:type="spellStart"/>
            <w:r>
              <w:rPr>
                <w:rFonts w:ascii="Times New Roman" w:eastAsia="Calibri" w:hAnsi="Times New Roman" w:cs="Times New Roman"/>
                <w:sz w:val="20"/>
                <w:szCs w:val="24"/>
                <w:lang w:eastAsia="ar-SA"/>
              </w:rPr>
              <w:t>epurate</w:t>
            </w:r>
            <w:proofErr w:type="spellEnd"/>
            <w:r>
              <w:rPr>
                <w:rFonts w:ascii="Times New Roman" w:eastAsia="Calibri" w:hAnsi="Times New Roman" w:cs="Times New Roman"/>
                <w:sz w:val="20"/>
                <w:szCs w:val="24"/>
                <w:lang w:eastAsia="ar-SA"/>
              </w:rPr>
              <w:t xml:space="preserve"> / </w:t>
            </w:r>
            <w:proofErr w:type="spellStart"/>
            <w:r>
              <w:rPr>
                <w:rFonts w:ascii="Times New Roman" w:eastAsia="Calibri" w:hAnsi="Times New Roman" w:cs="Times New Roman"/>
                <w:sz w:val="20"/>
                <w:szCs w:val="24"/>
                <w:lang w:eastAsia="ar-SA"/>
              </w:rPr>
              <w:t>pârâul</w:t>
            </w:r>
            <w:proofErr w:type="spellEnd"/>
            <w:r>
              <w:rPr>
                <w:rFonts w:ascii="Times New Roman" w:eastAsia="Calibri" w:hAnsi="Times New Roman" w:cs="Times New Roman"/>
                <w:sz w:val="20"/>
                <w:szCs w:val="24"/>
                <w:lang w:eastAsia="ar-SA"/>
              </w:rPr>
              <w:t xml:space="preserve"> </w:t>
            </w:r>
            <w:proofErr w:type="spellStart"/>
            <w:r>
              <w:rPr>
                <w:rFonts w:ascii="Times New Roman" w:eastAsia="Calibri" w:hAnsi="Times New Roman" w:cs="Times New Roman"/>
                <w:sz w:val="20"/>
                <w:szCs w:val="24"/>
                <w:lang w:eastAsia="ar-SA"/>
              </w:rPr>
              <w:t>Racoșa</w:t>
            </w:r>
            <w:proofErr w:type="spellEnd"/>
            <w:r>
              <w:rPr>
                <w:rFonts w:ascii="Times New Roman" w:eastAsia="Calibri" w:hAnsi="Times New Roman" w:cs="Times New Roman"/>
                <w:sz w:val="20"/>
                <w:szCs w:val="24"/>
                <w:lang w:eastAsia="ar-SA"/>
              </w:rPr>
              <w:t xml:space="preserve"> </w:t>
            </w:r>
          </w:p>
        </w:tc>
        <w:tc>
          <w:tcPr>
            <w:tcW w:w="1013" w:type="pct"/>
            <w:shd w:val="clear" w:color="auto" w:fill="auto"/>
          </w:tcPr>
          <w:p w14:paraId="288F43FF"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r w:rsidRPr="00A22FB6">
              <w:rPr>
                <w:rFonts w:ascii="Times New Roman" w:eastAsia="Calibri" w:hAnsi="Times New Roman" w:cs="Times New Roman"/>
                <w:sz w:val="20"/>
                <w:szCs w:val="24"/>
                <w:lang w:eastAsia="ar-SA"/>
              </w:rPr>
              <w:t xml:space="preserve">pH </w:t>
            </w:r>
          </w:p>
        </w:tc>
        <w:tc>
          <w:tcPr>
            <w:tcW w:w="737" w:type="pct"/>
          </w:tcPr>
          <w:p w14:paraId="1B3067B4"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r>
              <w:rPr>
                <w:rFonts w:ascii="Times New Roman" w:eastAsia="Calibri" w:hAnsi="Times New Roman" w:cs="Times New Roman"/>
                <w:sz w:val="20"/>
                <w:szCs w:val="24"/>
                <w:lang w:eastAsia="ar-SA"/>
              </w:rPr>
              <w:t>6,5 – 8,5</w:t>
            </w:r>
          </w:p>
        </w:tc>
        <w:tc>
          <w:tcPr>
            <w:tcW w:w="737" w:type="pct"/>
            <w:shd w:val="clear" w:color="auto" w:fill="auto"/>
          </w:tcPr>
          <w:p w14:paraId="2B07249B"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r>
              <w:rPr>
                <w:rFonts w:ascii="Times New Roman" w:eastAsia="Calibri" w:hAnsi="Times New Roman" w:cs="Times New Roman"/>
                <w:sz w:val="20"/>
                <w:szCs w:val="24"/>
                <w:lang w:eastAsia="ar-SA"/>
              </w:rPr>
              <w:t xml:space="preserve"> </w:t>
            </w:r>
            <w:proofErr w:type="spellStart"/>
            <w:r w:rsidRPr="00A22FB6">
              <w:rPr>
                <w:rFonts w:ascii="Times New Roman" w:eastAsia="Calibri" w:hAnsi="Times New Roman" w:cs="Times New Roman"/>
                <w:sz w:val="20"/>
                <w:szCs w:val="24"/>
                <w:lang w:eastAsia="ar-SA"/>
              </w:rPr>
              <w:t>discontinuă</w:t>
            </w:r>
            <w:proofErr w:type="spellEnd"/>
          </w:p>
        </w:tc>
        <w:tc>
          <w:tcPr>
            <w:tcW w:w="590" w:type="pct"/>
            <w:vMerge w:val="restart"/>
            <w:shd w:val="clear" w:color="auto" w:fill="auto"/>
          </w:tcPr>
          <w:p w14:paraId="4C141B56"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proofErr w:type="spellStart"/>
            <w:r>
              <w:rPr>
                <w:rFonts w:ascii="Times New Roman" w:eastAsia="Calibri" w:hAnsi="Times New Roman" w:cs="Times New Roman"/>
                <w:sz w:val="20"/>
                <w:szCs w:val="24"/>
                <w:lang w:eastAsia="ar-SA"/>
              </w:rPr>
              <w:t>Semestrial</w:t>
            </w:r>
            <w:proofErr w:type="spellEnd"/>
            <w:r>
              <w:rPr>
                <w:rFonts w:ascii="Times New Roman" w:eastAsia="Calibri" w:hAnsi="Times New Roman" w:cs="Times New Roman"/>
                <w:sz w:val="20"/>
                <w:szCs w:val="24"/>
                <w:lang w:eastAsia="ar-SA"/>
              </w:rPr>
              <w:t xml:space="preserve"> din </w:t>
            </w:r>
            <w:proofErr w:type="spellStart"/>
            <w:r>
              <w:rPr>
                <w:rFonts w:ascii="Times New Roman" w:eastAsia="Calibri" w:hAnsi="Times New Roman" w:cs="Times New Roman"/>
                <w:sz w:val="20"/>
                <w:szCs w:val="24"/>
                <w:lang w:eastAsia="ar-SA"/>
              </w:rPr>
              <w:t>probă</w:t>
            </w:r>
            <w:proofErr w:type="spellEnd"/>
            <w:r>
              <w:rPr>
                <w:rFonts w:ascii="Times New Roman" w:eastAsia="Calibri" w:hAnsi="Times New Roman" w:cs="Times New Roman"/>
                <w:sz w:val="20"/>
                <w:szCs w:val="24"/>
                <w:lang w:eastAsia="ar-SA"/>
              </w:rPr>
              <w:t xml:space="preserve"> </w:t>
            </w:r>
            <w:proofErr w:type="spellStart"/>
            <w:r>
              <w:rPr>
                <w:rFonts w:ascii="Times New Roman" w:eastAsia="Calibri" w:hAnsi="Times New Roman" w:cs="Times New Roman"/>
                <w:sz w:val="20"/>
                <w:szCs w:val="24"/>
                <w:lang w:eastAsia="ar-SA"/>
              </w:rPr>
              <w:t>momentană</w:t>
            </w:r>
            <w:proofErr w:type="spellEnd"/>
            <w:r>
              <w:rPr>
                <w:rFonts w:ascii="Times New Roman" w:eastAsia="Calibri" w:hAnsi="Times New Roman" w:cs="Times New Roman"/>
                <w:sz w:val="20"/>
                <w:szCs w:val="24"/>
                <w:lang w:eastAsia="ar-SA"/>
              </w:rPr>
              <w:t xml:space="preserve"> (2 probe </w:t>
            </w:r>
            <w:proofErr w:type="spellStart"/>
            <w:r>
              <w:rPr>
                <w:rFonts w:ascii="Times New Roman" w:eastAsia="Calibri" w:hAnsi="Times New Roman" w:cs="Times New Roman"/>
                <w:sz w:val="20"/>
                <w:szCs w:val="24"/>
                <w:lang w:eastAsia="ar-SA"/>
              </w:rPr>
              <w:t>pe</w:t>
            </w:r>
            <w:proofErr w:type="spellEnd"/>
            <w:r>
              <w:rPr>
                <w:rFonts w:ascii="Times New Roman" w:eastAsia="Calibri" w:hAnsi="Times New Roman" w:cs="Times New Roman"/>
                <w:sz w:val="20"/>
                <w:szCs w:val="24"/>
                <w:lang w:eastAsia="ar-SA"/>
              </w:rPr>
              <w:t xml:space="preserve"> an)</w:t>
            </w:r>
            <w:r w:rsidRPr="00A22FB6">
              <w:rPr>
                <w:rFonts w:ascii="Times New Roman" w:eastAsia="Calibri" w:hAnsi="Times New Roman" w:cs="Times New Roman"/>
                <w:sz w:val="20"/>
                <w:szCs w:val="24"/>
                <w:lang w:eastAsia="ar-SA"/>
              </w:rPr>
              <w:t xml:space="preserve"> </w:t>
            </w:r>
          </w:p>
        </w:tc>
      </w:tr>
      <w:tr w:rsidR="00996AF5" w:rsidRPr="00A22FB6" w14:paraId="18616C44" w14:textId="77777777" w:rsidTr="00996AF5">
        <w:trPr>
          <w:trHeight w:val="267"/>
        </w:trPr>
        <w:tc>
          <w:tcPr>
            <w:tcW w:w="910" w:type="pct"/>
            <w:vMerge/>
            <w:shd w:val="clear" w:color="auto" w:fill="auto"/>
          </w:tcPr>
          <w:p w14:paraId="7C9D6567"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p>
        </w:tc>
        <w:tc>
          <w:tcPr>
            <w:tcW w:w="1013" w:type="pct"/>
            <w:vMerge/>
          </w:tcPr>
          <w:p w14:paraId="3D4821AB"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p>
        </w:tc>
        <w:tc>
          <w:tcPr>
            <w:tcW w:w="1013" w:type="pct"/>
            <w:shd w:val="clear" w:color="auto" w:fill="auto"/>
          </w:tcPr>
          <w:p w14:paraId="134083B3"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r>
              <w:rPr>
                <w:rFonts w:ascii="Times New Roman" w:eastAsia="Calibri" w:hAnsi="Times New Roman" w:cs="Times New Roman"/>
                <w:sz w:val="20"/>
                <w:szCs w:val="24"/>
                <w:lang w:eastAsia="ar-SA"/>
              </w:rPr>
              <w:t>MTS</w:t>
            </w:r>
          </w:p>
        </w:tc>
        <w:tc>
          <w:tcPr>
            <w:tcW w:w="737" w:type="pct"/>
          </w:tcPr>
          <w:p w14:paraId="2D09370E"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r>
              <w:rPr>
                <w:rFonts w:ascii="Times New Roman" w:eastAsia="Calibri" w:hAnsi="Times New Roman" w:cs="Times New Roman"/>
                <w:sz w:val="20"/>
                <w:szCs w:val="24"/>
                <w:lang w:eastAsia="ar-SA"/>
              </w:rPr>
              <w:t>60 mg/l</w:t>
            </w:r>
          </w:p>
        </w:tc>
        <w:tc>
          <w:tcPr>
            <w:tcW w:w="737" w:type="pct"/>
            <w:shd w:val="clear" w:color="auto" w:fill="auto"/>
          </w:tcPr>
          <w:p w14:paraId="5591E36F"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discontinuă</w:t>
            </w:r>
            <w:proofErr w:type="spellEnd"/>
          </w:p>
        </w:tc>
        <w:tc>
          <w:tcPr>
            <w:tcW w:w="590" w:type="pct"/>
            <w:vMerge/>
            <w:shd w:val="clear" w:color="auto" w:fill="auto"/>
          </w:tcPr>
          <w:p w14:paraId="58CF00E0"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p>
        </w:tc>
      </w:tr>
      <w:tr w:rsidR="00996AF5" w:rsidRPr="00A22FB6" w14:paraId="794C8E69" w14:textId="77777777" w:rsidTr="00996AF5">
        <w:trPr>
          <w:trHeight w:val="285"/>
        </w:trPr>
        <w:tc>
          <w:tcPr>
            <w:tcW w:w="910" w:type="pct"/>
            <w:vMerge/>
            <w:shd w:val="clear" w:color="auto" w:fill="auto"/>
          </w:tcPr>
          <w:p w14:paraId="6C832CD7"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p>
        </w:tc>
        <w:tc>
          <w:tcPr>
            <w:tcW w:w="1013" w:type="pct"/>
            <w:vMerge/>
          </w:tcPr>
          <w:p w14:paraId="7F5C2086"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p>
        </w:tc>
        <w:tc>
          <w:tcPr>
            <w:tcW w:w="1013" w:type="pct"/>
            <w:shd w:val="clear" w:color="auto" w:fill="auto"/>
          </w:tcPr>
          <w:p w14:paraId="0C58AE97"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CCOCr</w:t>
            </w:r>
            <w:proofErr w:type="spellEnd"/>
          </w:p>
        </w:tc>
        <w:tc>
          <w:tcPr>
            <w:tcW w:w="737" w:type="pct"/>
          </w:tcPr>
          <w:p w14:paraId="412E9EB6"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r>
              <w:rPr>
                <w:rFonts w:ascii="Times New Roman" w:eastAsia="Calibri" w:hAnsi="Times New Roman" w:cs="Times New Roman"/>
                <w:sz w:val="20"/>
                <w:szCs w:val="24"/>
                <w:lang w:eastAsia="ar-SA"/>
              </w:rPr>
              <w:t>125 mg/l</w:t>
            </w:r>
          </w:p>
        </w:tc>
        <w:tc>
          <w:tcPr>
            <w:tcW w:w="737" w:type="pct"/>
            <w:shd w:val="clear" w:color="auto" w:fill="auto"/>
          </w:tcPr>
          <w:p w14:paraId="348B8D60"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proofErr w:type="spellStart"/>
            <w:r w:rsidRPr="00A22FB6">
              <w:rPr>
                <w:rFonts w:ascii="Times New Roman" w:eastAsia="Calibri" w:hAnsi="Times New Roman" w:cs="Times New Roman"/>
                <w:sz w:val="20"/>
                <w:szCs w:val="24"/>
                <w:lang w:eastAsia="ar-SA"/>
              </w:rPr>
              <w:t>discontinuă</w:t>
            </w:r>
            <w:proofErr w:type="spellEnd"/>
          </w:p>
        </w:tc>
        <w:tc>
          <w:tcPr>
            <w:tcW w:w="590" w:type="pct"/>
            <w:vMerge/>
            <w:shd w:val="clear" w:color="auto" w:fill="auto"/>
          </w:tcPr>
          <w:p w14:paraId="68BB6CDF" w14:textId="77777777" w:rsidR="00996AF5" w:rsidRPr="00A22FB6" w:rsidRDefault="00996AF5" w:rsidP="00996AF5">
            <w:pPr>
              <w:suppressAutoHyphens/>
              <w:spacing w:after="0" w:line="240" w:lineRule="auto"/>
              <w:jc w:val="center"/>
              <w:rPr>
                <w:rFonts w:ascii="Times New Roman" w:eastAsia="Calibri" w:hAnsi="Times New Roman" w:cs="Times New Roman"/>
                <w:sz w:val="20"/>
                <w:szCs w:val="24"/>
                <w:lang w:eastAsia="ar-SA"/>
              </w:rPr>
            </w:pPr>
          </w:p>
        </w:tc>
      </w:tr>
    </w:tbl>
    <w:p w14:paraId="5E06853D" w14:textId="77777777" w:rsidR="00996AF5" w:rsidRDefault="00996AF5" w:rsidP="00996AF5">
      <w:pPr>
        <w:pStyle w:val="ListParagraph"/>
        <w:spacing w:after="0" w:line="240" w:lineRule="auto"/>
        <w:ind w:left="426"/>
        <w:jc w:val="both"/>
        <w:rPr>
          <w:rFonts w:ascii="Times New Roman" w:hAnsi="Times New Roman" w:cs="Times New Roman"/>
          <w:sz w:val="24"/>
          <w:szCs w:val="24"/>
          <w:lang w:val="ro-RO"/>
        </w:rPr>
      </w:pPr>
    </w:p>
    <w:p w14:paraId="7235A8F5" w14:textId="52DA17A9" w:rsidR="00996AF5" w:rsidRDefault="00996AF5" w:rsidP="00996AF5">
      <w:pPr>
        <w:pStyle w:val="ListParagraph"/>
        <w:numPr>
          <w:ilvl w:val="0"/>
          <w:numId w:val="39"/>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ieșirea din separatorul de produse petroliere, pentru caracterizarea apelor pluviale se impune următoarea condiție: produse petroliuere </w:t>
      </w:r>
      <w:r>
        <w:rPr>
          <w:rFonts w:ascii="Times New Roman" w:hAnsi="Times New Roman" w:cs="Times New Roman"/>
          <w:sz w:val="24"/>
          <w:szCs w:val="24"/>
        </w:rPr>
        <w:t>&lt;</w:t>
      </w:r>
      <w:r>
        <w:rPr>
          <w:rFonts w:ascii="Times New Roman" w:hAnsi="Times New Roman" w:cs="Times New Roman"/>
          <w:sz w:val="24"/>
          <w:szCs w:val="24"/>
          <w:lang w:val="ro-RO"/>
        </w:rPr>
        <w:t>5 mg/l.</w:t>
      </w:r>
    </w:p>
    <w:p w14:paraId="13CA80F8" w14:textId="228B6AA0" w:rsidR="00996AF5" w:rsidRPr="009679F2" w:rsidRDefault="00996AF5" w:rsidP="00996AF5">
      <w:pPr>
        <w:pStyle w:val="ListParagraph"/>
        <w:numPr>
          <w:ilvl w:val="0"/>
          <w:numId w:val="39"/>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m</w:t>
      </w:r>
      <w:bookmarkStart w:id="0" w:name="_GoBack"/>
      <w:bookmarkEnd w:id="0"/>
      <w:r>
        <w:rPr>
          <w:rFonts w:ascii="Times New Roman" w:hAnsi="Times New Roman" w:cs="Times New Roman"/>
          <w:sz w:val="24"/>
          <w:szCs w:val="24"/>
          <w:lang w:val="ro-RO"/>
        </w:rPr>
        <w:t xml:space="preserve">onitorizarea apei se va face conform GA 45/21.07.2022. </w:t>
      </w:r>
    </w:p>
    <w:p w14:paraId="3A47FBAF" w14:textId="21ED4EAF" w:rsidR="005078E5" w:rsidRPr="0050648C" w:rsidRDefault="005078E5" w:rsidP="00387951">
      <w:pPr>
        <w:spacing w:after="0" w:line="240" w:lineRule="auto"/>
        <w:jc w:val="both"/>
        <w:rPr>
          <w:rFonts w:ascii="Times New Roman" w:hAnsi="Times New Roman" w:cs="Times New Roman"/>
          <w:b/>
          <w:sz w:val="24"/>
          <w:szCs w:val="24"/>
          <w:lang w:val="ro-RO" w:eastAsia="ar-SA"/>
        </w:rPr>
      </w:pPr>
    </w:p>
    <w:p w14:paraId="768F4987" w14:textId="5D77AD10" w:rsidR="005078E5"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9679F2">
        <w:rPr>
          <w:rFonts w:ascii="Times New Roman" w:hAnsi="Times New Roman" w:cs="Times New Roman"/>
          <w:b/>
          <w:sz w:val="24"/>
          <w:szCs w:val="24"/>
          <w:lang w:val="ro-RO" w:eastAsia="ar-SA"/>
        </w:rPr>
        <w:t>:</w:t>
      </w:r>
      <w:r w:rsidR="00996AF5" w:rsidRPr="00996AF5">
        <w:rPr>
          <w:rFonts w:ascii="Times New Roman" w:hAnsi="Times New Roman" w:cs="Times New Roman"/>
          <w:sz w:val="24"/>
          <w:szCs w:val="24"/>
          <w:lang w:val="ro-RO" w:eastAsia="ar-SA"/>
        </w:rPr>
        <w:t xml:space="preserve"> </w:t>
      </w:r>
      <w:r w:rsidR="00996AF5" w:rsidRPr="006C5BEF">
        <w:rPr>
          <w:rFonts w:ascii="Times New Roman" w:hAnsi="Times New Roman" w:cs="Times New Roman"/>
          <w:sz w:val="24"/>
          <w:szCs w:val="24"/>
          <w:lang w:val="ro-RO" w:eastAsia="ar-SA"/>
        </w:rPr>
        <w:t>– nu este cazul</w:t>
      </w:r>
    </w:p>
    <w:p w14:paraId="6B212C0D" w14:textId="25330F2C"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9679F2">
        <w:rPr>
          <w:rFonts w:ascii="Times New Roman" w:hAnsi="Times New Roman" w:cs="Times New Roman"/>
          <w:b/>
          <w:sz w:val="24"/>
          <w:szCs w:val="24"/>
          <w:lang w:val="ro-RO" w:eastAsia="ar-SA"/>
        </w:rPr>
        <w:t>:</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2A3D9A4" w14:textId="59660BE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9679F2">
        <w:rPr>
          <w:rFonts w:ascii="Times New Roman" w:hAnsi="Times New Roman" w:cs="Times New Roman"/>
          <w:b/>
          <w:sz w:val="24"/>
          <w:szCs w:val="24"/>
          <w:lang w:val="ro-RO" w:eastAsia="ar-SA"/>
        </w:rPr>
        <w:t>:</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12E17093" w14:textId="77777777" w:rsidR="00BE3295" w:rsidRDefault="00BE3295" w:rsidP="00387951">
      <w:pPr>
        <w:spacing w:after="0" w:line="240" w:lineRule="auto"/>
        <w:jc w:val="both"/>
        <w:rPr>
          <w:rFonts w:ascii="Times New Roman" w:hAnsi="Times New Roman" w:cs="Times New Roman"/>
          <w:b/>
          <w:sz w:val="24"/>
          <w:szCs w:val="24"/>
          <w:lang w:val="ro-RO"/>
        </w:rPr>
      </w:pPr>
    </w:p>
    <w:p w14:paraId="6DA884F3" w14:textId="77777777" w:rsidR="00C873DD" w:rsidRPr="006C5BEF" w:rsidRDefault="00387951" w:rsidP="00E92517">
      <w:pPr>
        <w:pStyle w:val="ListParagraph"/>
        <w:keepNext/>
        <w:numPr>
          <w:ilvl w:val="0"/>
          <w:numId w:val="19"/>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75015E67" w14:textId="77777777" w:rsidR="00387951" w:rsidRDefault="00387951" w:rsidP="00387951">
      <w:pPr>
        <w:spacing w:after="0" w:line="240" w:lineRule="auto"/>
        <w:jc w:val="both"/>
        <w:rPr>
          <w:rFonts w:ascii="Times New Roman" w:hAnsi="Times New Roman" w:cs="Times New Roman"/>
          <w:b/>
          <w:bCs/>
          <w:sz w:val="24"/>
          <w:szCs w:val="24"/>
          <w:highlight w:val="yellow"/>
          <w:lang w:val="ro-RO"/>
        </w:rPr>
      </w:pPr>
    </w:p>
    <w:p w14:paraId="508F86A2" w14:textId="17A28EFB" w:rsidR="00620443" w:rsidRDefault="00620443" w:rsidP="00387951">
      <w:pPr>
        <w:spacing w:after="0" w:line="240" w:lineRule="auto"/>
        <w:jc w:val="both"/>
        <w:rPr>
          <w:rFonts w:ascii="Times New Roman" w:hAnsi="Times New Roman" w:cs="Times New Roman"/>
          <w:b/>
          <w:bCs/>
          <w:sz w:val="24"/>
          <w:szCs w:val="24"/>
          <w:highlight w:val="yellow"/>
          <w:lang w:val="ro-RO"/>
        </w:rPr>
      </w:pPr>
    </w:p>
    <w:p w14:paraId="5253F8CB" w14:textId="77777777" w:rsidR="00FD5B59" w:rsidRPr="0050648C" w:rsidRDefault="00FD5B59" w:rsidP="00387951">
      <w:pPr>
        <w:spacing w:after="0" w:line="240" w:lineRule="auto"/>
        <w:jc w:val="both"/>
        <w:rPr>
          <w:rFonts w:ascii="Times New Roman" w:hAnsi="Times New Roman" w:cs="Times New Roman"/>
          <w:b/>
          <w:bCs/>
          <w:sz w:val="24"/>
          <w:szCs w:val="24"/>
          <w:highlight w:val="yellow"/>
          <w:lang w:val="ro-RO"/>
        </w:rPr>
      </w:pPr>
    </w:p>
    <w:p w14:paraId="2D2CE060"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2DA88F74" w14:textId="77777777" w:rsidR="00D5711C" w:rsidRPr="0050648C" w:rsidRDefault="00D5711C" w:rsidP="00387951">
      <w:pPr>
        <w:pStyle w:val="PlainText"/>
        <w:jc w:val="both"/>
        <w:rPr>
          <w:rFonts w:ascii="Times New Roman" w:hAnsi="Times New Roman"/>
          <w:sz w:val="24"/>
          <w:szCs w:val="24"/>
          <w:lang w:val="ro-RO"/>
        </w:rPr>
      </w:pPr>
    </w:p>
    <w:p w14:paraId="3694210B" w14:textId="77777777" w:rsidR="00387951" w:rsidRPr="0050648C" w:rsidRDefault="00387951" w:rsidP="00E92517">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004F40CB">
        <w:rPr>
          <w:rFonts w:ascii="Times New Roman" w:hAnsi="Times New Roman"/>
          <w:b/>
          <w:bCs/>
          <w:sz w:val="24"/>
          <w:szCs w:val="24"/>
          <w:lang w:val="ro-RO"/>
        </w:rPr>
        <w:t xml:space="preserve">tipuri, compoziție, </w:t>
      </w:r>
      <w:r w:rsidR="004F40CB" w:rsidRPr="00A92D18">
        <w:rPr>
          <w:rFonts w:ascii="Times New Roman" w:hAnsi="Times New Roman"/>
          <w:b/>
          <w:bCs/>
          <w:sz w:val="24"/>
          <w:szCs w:val="24"/>
          <w:lang w:val="ro-RO"/>
        </w:rPr>
        <w:t>cantităț</w:t>
      </w:r>
      <w:r w:rsidRPr="00A92D18">
        <w:rPr>
          <w:rFonts w:ascii="Times New Roman" w:hAnsi="Times New Roman"/>
          <w:b/>
          <w:bCs/>
          <w:sz w:val="24"/>
          <w:szCs w:val="24"/>
          <w:lang w:val="ro-RO"/>
        </w:rPr>
        <w:t>i):</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549"/>
        <w:gridCol w:w="707"/>
        <w:gridCol w:w="990"/>
        <w:gridCol w:w="1080"/>
        <w:gridCol w:w="493"/>
        <w:gridCol w:w="2493"/>
      </w:tblGrid>
      <w:tr w:rsidR="0059739D" w:rsidRPr="00A22FB6" w14:paraId="2A2FBFDF" w14:textId="77777777" w:rsidTr="00A22FB6">
        <w:trPr>
          <w:cantSplit/>
          <w:trHeight w:val="1028"/>
          <w:jc w:val="center"/>
        </w:trPr>
        <w:tc>
          <w:tcPr>
            <w:tcW w:w="959" w:type="dxa"/>
            <w:shd w:val="clear" w:color="auto" w:fill="C0C0C0"/>
          </w:tcPr>
          <w:p w14:paraId="6BC47CE8"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Cod deșeu</w:t>
            </w:r>
          </w:p>
        </w:tc>
        <w:tc>
          <w:tcPr>
            <w:tcW w:w="1843" w:type="dxa"/>
            <w:shd w:val="clear" w:color="auto" w:fill="C0C0C0"/>
          </w:tcPr>
          <w:p w14:paraId="6BF8CF48"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Denumire deșeu</w:t>
            </w:r>
          </w:p>
        </w:tc>
        <w:tc>
          <w:tcPr>
            <w:tcW w:w="1549" w:type="dxa"/>
            <w:shd w:val="clear" w:color="auto" w:fill="C0C0C0"/>
          </w:tcPr>
          <w:p w14:paraId="4334F8DD"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Sursă generatoare</w:t>
            </w:r>
          </w:p>
        </w:tc>
        <w:tc>
          <w:tcPr>
            <w:tcW w:w="707" w:type="dxa"/>
            <w:shd w:val="clear" w:color="auto" w:fill="C0C0C0"/>
            <w:textDirection w:val="btLr"/>
            <w:vAlign w:val="center"/>
          </w:tcPr>
          <w:p w14:paraId="623C0BED"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Cantitate</w:t>
            </w:r>
          </w:p>
        </w:tc>
        <w:tc>
          <w:tcPr>
            <w:tcW w:w="990" w:type="dxa"/>
            <w:shd w:val="clear" w:color="auto" w:fill="C0C0C0"/>
          </w:tcPr>
          <w:p w14:paraId="34A2748A"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UM</w:t>
            </w:r>
          </w:p>
        </w:tc>
        <w:tc>
          <w:tcPr>
            <w:tcW w:w="1080" w:type="dxa"/>
            <w:shd w:val="clear" w:color="auto" w:fill="C0C0C0"/>
          </w:tcPr>
          <w:p w14:paraId="575DAC1F"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Operațiune valorificare /eliminare</w:t>
            </w:r>
          </w:p>
        </w:tc>
        <w:tc>
          <w:tcPr>
            <w:tcW w:w="493" w:type="dxa"/>
            <w:shd w:val="clear" w:color="auto" w:fill="C0C0C0"/>
            <w:textDirection w:val="btLr"/>
          </w:tcPr>
          <w:p w14:paraId="3FA100DF"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Cod operațiune</w:t>
            </w:r>
          </w:p>
        </w:tc>
        <w:tc>
          <w:tcPr>
            <w:tcW w:w="2493" w:type="dxa"/>
            <w:shd w:val="clear" w:color="auto" w:fill="C0C0C0"/>
          </w:tcPr>
          <w:p w14:paraId="1EAB3C29" w14:textId="77777777" w:rsidR="0059739D" w:rsidRPr="00A22FB6" w:rsidRDefault="0059739D" w:rsidP="00A22FB6">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A22FB6">
              <w:rPr>
                <w:rFonts w:ascii="Times New Roman" w:eastAsia="Times New Roman" w:hAnsi="Times New Roman" w:cs="Times New Roman"/>
                <w:b/>
                <w:sz w:val="20"/>
                <w:szCs w:val="20"/>
                <w:lang w:val="ro-RO"/>
              </w:rPr>
              <w:t>Denumire operațiune</w:t>
            </w:r>
          </w:p>
        </w:tc>
      </w:tr>
      <w:tr w:rsidR="00A22FB6" w:rsidRPr="00A22FB6" w14:paraId="77692189" w14:textId="77777777" w:rsidTr="00A22FB6">
        <w:trPr>
          <w:trHeight w:val="267"/>
          <w:jc w:val="center"/>
        </w:trPr>
        <w:tc>
          <w:tcPr>
            <w:tcW w:w="959" w:type="dxa"/>
            <w:shd w:val="clear" w:color="auto" w:fill="auto"/>
          </w:tcPr>
          <w:p w14:paraId="04E092BA" w14:textId="02326F1C" w:rsidR="00A22FB6" w:rsidRPr="00A22FB6" w:rsidRDefault="00A92D18" w:rsidP="00A22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20 03 01</w:t>
            </w:r>
          </w:p>
        </w:tc>
        <w:tc>
          <w:tcPr>
            <w:tcW w:w="1843" w:type="dxa"/>
            <w:shd w:val="clear" w:color="auto" w:fill="auto"/>
          </w:tcPr>
          <w:p w14:paraId="36698C57" w14:textId="40721250" w:rsidR="00A22FB6" w:rsidRPr="00A22FB6" w:rsidRDefault="00A92D18" w:rsidP="00A22FB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Deșeuri</w:t>
            </w:r>
            <w:proofErr w:type="spellEnd"/>
            <w:r>
              <w:rPr>
                <w:rFonts w:ascii="Times New Roman" w:hAnsi="Times New Roman" w:cs="Times New Roman"/>
                <w:sz w:val="20"/>
                <w:szCs w:val="20"/>
              </w:rPr>
              <w:t xml:space="preserve"> municipal </w:t>
            </w:r>
            <w:proofErr w:type="spellStart"/>
            <w:r>
              <w:rPr>
                <w:rFonts w:ascii="Times New Roman" w:hAnsi="Times New Roman" w:cs="Times New Roman"/>
                <w:sz w:val="20"/>
                <w:szCs w:val="20"/>
              </w:rPr>
              <w:t>amestecate</w:t>
            </w:r>
            <w:proofErr w:type="spellEnd"/>
          </w:p>
        </w:tc>
        <w:tc>
          <w:tcPr>
            <w:tcW w:w="1549" w:type="dxa"/>
            <w:shd w:val="clear" w:color="auto" w:fill="auto"/>
          </w:tcPr>
          <w:p w14:paraId="0A39A3E0" w14:textId="50B86417" w:rsidR="00A22FB6" w:rsidRPr="00A22FB6" w:rsidRDefault="00A22FB6" w:rsidP="00A92D18">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 xml:space="preserve">Din </w:t>
            </w:r>
            <w:proofErr w:type="spellStart"/>
            <w:r w:rsidRPr="00A22FB6">
              <w:rPr>
                <w:rFonts w:ascii="Times New Roman" w:hAnsi="Times New Roman" w:cs="Times New Roman"/>
                <w:sz w:val="20"/>
                <w:szCs w:val="20"/>
              </w:rPr>
              <w:t>activitatea</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desfăşurată</w:t>
            </w:r>
            <w:proofErr w:type="spellEnd"/>
            <w:r w:rsidRPr="00A22FB6">
              <w:rPr>
                <w:rFonts w:ascii="Times New Roman" w:hAnsi="Times New Roman" w:cs="Times New Roman"/>
                <w:sz w:val="20"/>
                <w:szCs w:val="20"/>
              </w:rPr>
              <w:t xml:space="preserve"> </w:t>
            </w:r>
          </w:p>
        </w:tc>
        <w:tc>
          <w:tcPr>
            <w:tcW w:w="707" w:type="dxa"/>
            <w:shd w:val="clear" w:color="auto" w:fill="auto"/>
          </w:tcPr>
          <w:p w14:paraId="605079AD" w14:textId="2A95B129" w:rsidR="00A22FB6" w:rsidRPr="00A22FB6" w:rsidRDefault="00A92D18" w:rsidP="00A22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990" w:type="dxa"/>
            <w:shd w:val="clear" w:color="auto" w:fill="auto"/>
          </w:tcPr>
          <w:p w14:paraId="0A58CF9F" w14:textId="71E14B86" w:rsidR="00A22FB6" w:rsidRPr="00A22FB6" w:rsidRDefault="00A92D18" w:rsidP="00A22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mc</w:t>
            </w:r>
            <w:r w:rsidR="00A22FB6" w:rsidRPr="00A22FB6">
              <w:rPr>
                <w:rFonts w:ascii="Times New Roman" w:hAnsi="Times New Roman" w:cs="Times New Roman"/>
                <w:sz w:val="20"/>
                <w:szCs w:val="20"/>
              </w:rPr>
              <w:t>/an</w:t>
            </w:r>
          </w:p>
        </w:tc>
        <w:tc>
          <w:tcPr>
            <w:tcW w:w="1080" w:type="dxa"/>
            <w:shd w:val="clear" w:color="auto" w:fill="auto"/>
          </w:tcPr>
          <w:p w14:paraId="0C21BE36" w14:textId="77777777"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058AE0FB" w14:textId="77777777"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3BE5BBF9" w14:textId="77777777"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92D18" w:rsidRPr="00A22FB6" w14:paraId="57F730E4" w14:textId="77777777" w:rsidTr="00A22FB6">
        <w:trPr>
          <w:trHeight w:val="399"/>
          <w:jc w:val="center"/>
        </w:trPr>
        <w:tc>
          <w:tcPr>
            <w:tcW w:w="959" w:type="dxa"/>
            <w:shd w:val="clear" w:color="auto" w:fill="auto"/>
          </w:tcPr>
          <w:p w14:paraId="17387C0F" w14:textId="6A9809B4"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15 01 01</w:t>
            </w:r>
          </w:p>
        </w:tc>
        <w:tc>
          <w:tcPr>
            <w:tcW w:w="1843" w:type="dxa"/>
            <w:shd w:val="clear" w:color="auto" w:fill="auto"/>
          </w:tcPr>
          <w:p w14:paraId="6CFC0584" w14:textId="6E97F530" w:rsidR="00A92D18" w:rsidRPr="00A22FB6" w:rsidRDefault="00A92D18" w:rsidP="00A92D1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Ambalaje</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hârtie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și</w:t>
            </w:r>
            <w:proofErr w:type="spellEnd"/>
            <w:r>
              <w:rPr>
                <w:rFonts w:ascii="Times New Roman" w:hAnsi="Times New Roman" w:cs="Times New Roman"/>
                <w:sz w:val="20"/>
                <w:szCs w:val="20"/>
              </w:rPr>
              <w:t xml:space="preserve"> carton</w:t>
            </w:r>
          </w:p>
        </w:tc>
        <w:tc>
          <w:tcPr>
            <w:tcW w:w="1549" w:type="dxa"/>
            <w:shd w:val="clear" w:color="auto" w:fill="auto"/>
          </w:tcPr>
          <w:p w14:paraId="1B6C9064" w14:textId="5801146B" w:rsidR="00A92D18" w:rsidRPr="00A22FB6" w:rsidRDefault="00A92D18" w:rsidP="00A92D18">
            <w:pPr>
              <w:spacing w:after="0" w:line="240" w:lineRule="auto"/>
              <w:jc w:val="center"/>
              <w:rPr>
                <w:rFonts w:ascii="Times New Roman" w:hAnsi="Times New Roman" w:cs="Times New Roman"/>
                <w:sz w:val="20"/>
                <w:szCs w:val="20"/>
              </w:rPr>
            </w:pPr>
            <w:r w:rsidRPr="00245DA2">
              <w:rPr>
                <w:rFonts w:ascii="Times New Roman" w:hAnsi="Times New Roman" w:cs="Times New Roman"/>
                <w:sz w:val="20"/>
                <w:szCs w:val="20"/>
              </w:rPr>
              <w:t xml:space="preserve">Din </w:t>
            </w:r>
            <w:proofErr w:type="spellStart"/>
            <w:r w:rsidRPr="00245DA2">
              <w:rPr>
                <w:rFonts w:ascii="Times New Roman" w:hAnsi="Times New Roman" w:cs="Times New Roman"/>
                <w:sz w:val="20"/>
                <w:szCs w:val="20"/>
              </w:rPr>
              <w:t>activitatea</w:t>
            </w:r>
            <w:proofErr w:type="spellEnd"/>
            <w:r w:rsidRPr="00245DA2">
              <w:rPr>
                <w:rFonts w:ascii="Times New Roman" w:hAnsi="Times New Roman" w:cs="Times New Roman"/>
                <w:sz w:val="20"/>
                <w:szCs w:val="20"/>
              </w:rPr>
              <w:t xml:space="preserve"> </w:t>
            </w:r>
            <w:proofErr w:type="spellStart"/>
            <w:r w:rsidRPr="00245DA2">
              <w:rPr>
                <w:rFonts w:ascii="Times New Roman" w:hAnsi="Times New Roman" w:cs="Times New Roman"/>
                <w:sz w:val="20"/>
                <w:szCs w:val="20"/>
              </w:rPr>
              <w:t>desfăşurată</w:t>
            </w:r>
            <w:proofErr w:type="spellEnd"/>
            <w:r w:rsidRPr="00245DA2">
              <w:rPr>
                <w:rFonts w:ascii="Times New Roman" w:hAnsi="Times New Roman" w:cs="Times New Roman"/>
                <w:sz w:val="20"/>
                <w:szCs w:val="20"/>
              </w:rPr>
              <w:t xml:space="preserve"> </w:t>
            </w:r>
          </w:p>
        </w:tc>
        <w:tc>
          <w:tcPr>
            <w:tcW w:w="707" w:type="dxa"/>
            <w:shd w:val="clear" w:color="auto" w:fill="auto"/>
          </w:tcPr>
          <w:p w14:paraId="2EEC147C" w14:textId="4C20F3C8"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0,16</w:t>
            </w:r>
          </w:p>
        </w:tc>
        <w:tc>
          <w:tcPr>
            <w:tcW w:w="990" w:type="dxa"/>
            <w:shd w:val="clear" w:color="auto" w:fill="auto"/>
          </w:tcPr>
          <w:p w14:paraId="31DAAFD1" w14:textId="77BEA722"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w:t>
            </w:r>
            <w:r w:rsidRPr="00A22FB6">
              <w:rPr>
                <w:rFonts w:ascii="Times New Roman" w:hAnsi="Times New Roman" w:cs="Times New Roman"/>
                <w:sz w:val="20"/>
                <w:szCs w:val="20"/>
              </w:rPr>
              <w:t>/an</w:t>
            </w:r>
          </w:p>
        </w:tc>
        <w:tc>
          <w:tcPr>
            <w:tcW w:w="1080" w:type="dxa"/>
            <w:shd w:val="clear" w:color="auto" w:fill="auto"/>
          </w:tcPr>
          <w:p w14:paraId="2D97A571"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2DB2A297"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391439B9"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92D18" w:rsidRPr="00A22FB6" w14:paraId="79D9D3A1" w14:textId="77777777" w:rsidTr="00A22FB6">
        <w:trPr>
          <w:jc w:val="center"/>
        </w:trPr>
        <w:tc>
          <w:tcPr>
            <w:tcW w:w="959" w:type="dxa"/>
            <w:shd w:val="clear" w:color="auto" w:fill="auto"/>
          </w:tcPr>
          <w:p w14:paraId="411B8DFE" w14:textId="56F47B8D"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15 01 02</w:t>
            </w:r>
          </w:p>
        </w:tc>
        <w:tc>
          <w:tcPr>
            <w:tcW w:w="1843" w:type="dxa"/>
            <w:shd w:val="clear" w:color="auto" w:fill="auto"/>
          </w:tcPr>
          <w:p w14:paraId="59232A14" w14:textId="0D3F5525" w:rsidR="00A92D18" w:rsidRPr="00A22FB6" w:rsidRDefault="00A92D18" w:rsidP="00A92D1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Ambalaje</w:t>
            </w:r>
            <w:proofErr w:type="spellEnd"/>
            <w:r>
              <w:rPr>
                <w:rFonts w:ascii="Times New Roman" w:hAnsi="Times New Roman" w:cs="Times New Roman"/>
                <w:sz w:val="20"/>
                <w:szCs w:val="20"/>
              </w:rPr>
              <w:t xml:space="preserve"> de material </w:t>
            </w:r>
            <w:proofErr w:type="spellStart"/>
            <w:r>
              <w:rPr>
                <w:rFonts w:ascii="Times New Roman" w:hAnsi="Times New Roman" w:cs="Times New Roman"/>
                <w:sz w:val="20"/>
                <w:szCs w:val="20"/>
              </w:rPr>
              <w:t>plastice</w:t>
            </w:r>
            <w:proofErr w:type="spellEnd"/>
          </w:p>
        </w:tc>
        <w:tc>
          <w:tcPr>
            <w:tcW w:w="1549" w:type="dxa"/>
            <w:shd w:val="clear" w:color="auto" w:fill="auto"/>
          </w:tcPr>
          <w:p w14:paraId="3512352E" w14:textId="10FF6C93" w:rsidR="00A92D18" w:rsidRPr="00A22FB6" w:rsidRDefault="00A92D18" w:rsidP="00A92D18">
            <w:pPr>
              <w:spacing w:after="0" w:line="240" w:lineRule="auto"/>
              <w:jc w:val="center"/>
              <w:rPr>
                <w:rFonts w:ascii="Times New Roman" w:hAnsi="Times New Roman" w:cs="Times New Roman"/>
                <w:sz w:val="20"/>
                <w:szCs w:val="20"/>
              </w:rPr>
            </w:pPr>
            <w:r w:rsidRPr="00245DA2">
              <w:rPr>
                <w:rFonts w:ascii="Times New Roman" w:hAnsi="Times New Roman" w:cs="Times New Roman"/>
                <w:sz w:val="20"/>
                <w:szCs w:val="20"/>
              </w:rPr>
              <w:t xml:space="preserve">Din </w:t>
            </w:r>
            <w:proofErr w:type="spellStart"/>
            <w:r w:rsidRPr="00245DA2">
              <w:rPr>
                <w:rFonts w:ascii="Times New Roman" w:hAnsi="Times New Roman" w:cs="Times New Roman"/>
                <w:sz w:val="20"/>
                <w:szCs w:val="20"/>
              </w:rPr>
              <w:t>activitatea</w:t>
            </w:r>
            <w:proofErr w:type="spellEnd"/>
            <w:r w:rsidRPr="00245DA2">
              <w:rPr>
                <w:rFonts w:ascii="Times New Roman" w:hAnsi="Times New Roman" w:cs="Times New Roman"/>
                <w:sz w:val="20"/>
                <w:szCs w:val="20"/>
              </w:rPr>
              <w:t xml:space="preserve"> </w:t>
            </w:r>
            <w:proofErr w:type="spellStart"/>
            <w:r w:rsidRPr="00245DA2">
              <w:rPr>
                <w:rFonts w:ascii="Times New Roman" w:hAnsi="Times New Roman" w:cs="Times New Roman"/>
                <w:sz w:val="20"/>
                <w:szCs w:val="20"/>
              </w:rPr>
              <w:t>desfăşurată</w:t>
            </w:r>
            <w:proofErr w:type="spellEnd"/>
            <w:r w:rsidRPr="00245DA2">
              <w:rPr>
                <w:rFonts w:ascii="Times New Roman" w:hAnsi="Times New Roman" w:cs="Times New Roman"/>
                <w:sz w:val="20"/>
                <w:szCs w:val="20"/>
              </w:rPr>
              <w:t xml:space="preserve"> </w:t>
            </w:r>
          </w:p>
        </w:tc>
        <w:tc>
          <w:tcPr>
            <w:tcW w:w="707" w:type="dxa"/>
            <w:shd w:val="clear" w:color="auto" w:fill="auto"/>
          </w:tcPr>
          <w:p w14:paraId="168EFF7A" w14:textId="59E5B64E"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0,31 </w:t>
            </w:r>
          </w:p>
        </w:tc>
        <w:tc>
          <w:tcPr>
            <w:tcW w:w="990" w:type="dxa"/>
            <w:shd w:val="clear" w:color="auto" w:fill="auto"/>
          </w:tcPr>
          <w:p w14:paraId="06EBB607" w14:textId="75A34ACC"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w:t>
            </w:r>
            <w:r w:rsidRPr="00A22FB6">
              <w:rPr>
                <w:rFonts w:ascii="Times New Roman" w:hAnsi="Times New Roman" w:cs="Times New Roman"/>
                <w:sz w:val="20"/>
                <w:szCs w:val="20"/>
              </w:rPr>
              <w:t>/an</w:t>
            </w:r>
          </w:p>
        </w:tc>
        <w:tc>
          <w:tcPr>
            <w:tcW w:w="1080" w:type="dxa"/>
            <w:shd w:val="clear" w:color="auto" w:fill="auto"/>
          </w:tcPr>
          <w:p w14:paraId="1BB2E1B1"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38891127"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7D63D470"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92D18" w:rsidRPr="00A22FB6" w14:paraId="4135D5EB" w14:textId="77777777" w:rsidTr="00A22FB6">
        <w:trPr>
          <w:jc w:val="center"/>
        </w:trPr>
        <w:tc>
          <w:tcPr>
            <w:tcW w:w="959" w:type="dxa"/>
            <w:shd w:val="clear" w:color="auto" w:fill="auto"/>
          </w:tcPr>
          <w:p w14:paraId="3498CCF0" w14:textId="78B72268"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07 01*</w:t>
            </w:r>
          </w:p>
        </w:tc>
        <w:tc>
          <w:tcPr>
            <w:tcW w:w="1843" w:type="dxa"/>
            <w:shd w:val="clear" w:color="auto" w:fill="auto"/>
          </w:tcPr>
          <w:p w14:paraId="64FAD9FE" w14:textId="1E05E19B" w:rsidR="00A92D18" w:rsidRPr="00A22FB6" w:rsidRDefault="00A92D18" w:rsidP="00A92D1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Nămoluri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provenite</w:t>
            </w:r>
            <w:proofErr w:type="spellEnd"/>
            <w:r>
              <w:rPr>
                <w:rFonts w:ascii="Times New Roman" w:hAnsi="Times New Roman" w:cs="Times New Roman"/>
                <w:sz w:val="20"/>
                <w:szCs w:val="20"/>
              </w:rPr>
              <w:t xml:space="preserve"> din </w:t>
            </w:r>
            <w:proofErr w:type="spellStart"/>
            <w:r>
              <w:rPr>
                <w:rFonts w:ascii="Times New Roman" w:hAnsi="Times New Roman" w:cs="Times New Roman"/>
                <w:sz w:val="20"/>
                <w:szCs w:val="20"/>
              </w:rPr>
              <w:t>rezervoare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motorină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uleiuri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comestibile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și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combustibil</w:t>
            </w:r>
            <w:proofErr w:type="spellEnd"/>
            <w:r>
              <w:rPr>
                <w:rFonts w:ascii="Times New Roman" w:hAnsi="Times New Roman" w:cs="Times New Roman"/>
                <w:sz w:val="20"/>
                <w:szCs w:val="20"/>
              </w:rPr>
              <w:t xml:space="preserve"> diesel) </w:t>
            </w:r>
          </w:p>
        </w:tc>
        <w:tc>
          <w:tcPr>
            <w:tcW w:w="1549" w:type="dxa"/>
            <w:shd w:val="clear" w:color="auto" w:fill="auto"/>
          </w:tcPr>
          <w:p w14:paraId="0689D811" w14:textId="1DEC44B2" w:rsidR="00A92D18" w:rsidRPr="00A22FB6" w:rsidRDefault="00A92D18" w:rsidP="00A92D18">
            <w:pPr>
              <w:spacing w:after="0" w:line="240" w:lineRule="auto"/>
              <w:jc w:val="center"/>
              <w:rPr>
                <w:rFonts w:ascii="Times New Roman" w:hAnsi="Times New Roman" w:cs="Times New Roman"/>
                <w:sz w:val="20"/>
                <w:szCs w:val="20"/>
              </w:rPr>
            </w:pPr>
            <w:r w:rsidRPr="00245DA2">
              <w:rPr>
                <w:rFonts w:ascii="Times New Roman" w:hAnsi="Times New Roman" w:cs="Times New Roman"/>
                <w:sz w:val="20"/>
                <w:szCs w:val="20"/>
              </w:rPr>
              <w:t xml:space="preserve">Din </w:t>
            </w:r>
            <w:proofErr w:type="spellStart"/>
            <w:r w:rsidRPr="00245DA2">
              <w:rPr>
                <w:rFonts w:ascii="Times New Roman" w:hAnsi="Times New Roman" w:cs="Times New Roman"/>
                <w:sz w:val="20"/>
                <w:szCs w:val="20"/>
              </w:rPr>
              <w:t>activitatea</w:t>
            </w:r>
            <w:proofErr w:type="spellEnd"/>
            <w:r w:rsidRPr="00245DA2">
              <w:rPr>
                <w:rFonts w:ascii="Times New Roman" w:hAnsi="Times New Roman" w:cs="Times New Roman"/>
                <w:sz w:val="20"/>
                <w:szCs w:val="20"/>
              </w:rPr>
              <w:t xml:space="preserve"> </w:t>
            </w:r>
            <w:proofErr w:type="spellStart"/>
            <w:r w:rsidRPr="00245DA2">
              <w:rPr>
                <w:rFonts w:ascii="Times New Roman" w:hAnsi="Times New Roman" w:cs="Times New Roman"/>
                <w:sz w:val="20"/>
                <w:szCs w:val="20"/>
              </w:rPr>
              <w:t>desfăşurată</w:t>
            </w:r>
            <w:proofErr w:type="spellEnd"/>
            <w:r w:rsidRPr="00245DA2">
              <w:rPr>
                <w:rFonts w:ascii="Times New Roman" w:hAnsi="Times New Roman" w:cs="Times New Roman"/>
                <w:sz w:val="20"/>
                <w:szCs w:val="20"/>
              </w:rPr>
              <w:t xml:space="preserve"> </w:t>
            </w:r>
          </w:p>
        </w:tc>
        <w:tc>
          <w:tcPr>
            <w:tcW w:w="707" w:type="dxa"/>
            <w:shd w:val="clear" w:color="auto" w:fill="auto"/>
          </w:tcPr>
          <w:p w14:paraId="7132C224" w14:textId="5B4DD4CF"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0,3 (din 5 </w:t>
            </w:r>
            <w:proofErr w:type="spellStart"/>
            <w:r>
              <w:rPr>
                <w:rFonts w:ascii="Times New Roman" w:hAnsi="Times New Roman" w:cs="Times New Roman"/>
                <w:sz w:val="20"/>
                <w:szCs w:val="20"/>
              </w:rPr>
              <w:t>în</w:t>
            </w:r>
            <w:proofErr w:type="spellEnd"/>
            <w:r>
              <w:rPr>
                <w:rFonts w:ascii="Times New Roman" w:hAnsi="Times New Roman" w:cs="Times New Roman"/>
                <w:sz w:val="20"/>
                <w:szCs w:val="20"/>
              </w:rPr>
              <w:t xml:space="preserve"> 5 </w:t>
            </w:r>
            <w:proofErr w:type="spellStart"/>
            <w:r>
              <w:rPr>
                <w:rFonts w:ascii="Times New Roman" w:hAnsi="Times New Roman" w:cs="Times New Roman"/>
                <w:sz w:val="20"/>
                <w:szCs w:val="20"/>
              </w:rPr>
              <w:t>ani</w:t>
            </w:r>
            <w:proofErr w:type="spellEnd"/>
            <w:r>
              <w:rPr>
                <w:rFonts w:ascii="Times New Roman" w:hAnsi="Times New Roman" w:cs="Times New Roman"/>
                <w:sz w:val="20"/>
                <w:szCs w:val="20"/>
              </w:rPr>
              <w:t>)</w:t>
            </w:r>
          </w:p>
        </w:tc>
        <w:tc>
          <w:tcPr>
            <w:tcW w:w="990" w:type="dxa"/>
            <w:shd w:val="clear" w:color="auto" w:fill="auto"/>
          </w:tcPr>
          <w:p w14:paraId="434EC13C" w14:textId="2AA871B4" w:rsidR="00A92D18" w:rsidRPr="00A22FB6" w:rsidRDefault="00A92D18" w:rsidP="00A92D18">
            <w:pPr>
              <w:spacing w:after="0" w:line="240" w:lineRule="auto"/>
              <w:jc w:val="center"/>
              <w:rPr>
                <w:rFonts w:ascii="Times New Roman" w:hAnsi="Times New Roman" w:cs="Times New Roman"/>
                <w:sz w:val="20"/>
                <w:szCs w:val="20"/>
              </w:rPr>
            </w:pPr>
            <w:r w:rsidRPr="00B83655">
              <w:rPr>
                <w:rFonts w:ascii="Times New Roman" w:hAnsi="Times New Roman" w:cs="Times New Roman"/>
                <w:sz w:val="20"/>
                <w:szCs w:val="20"/>
              </w:rPr>
              <w:t>t/an</w:t>
            </w:r>
            <w:r>
              <w:rPr>
                <w:rFonts w:ascii="Times New Roman" w:hAnsi="Times New Roman" w:cs="Times New Roman"/>
                <w:sz w:val="20"/>
                <w:szCs w:val="20"/>
              </w:rPr>
              <w:t xml:space="preserve"> </w:t>
            </w:r>
          </w:p>
        </w:tc>
        <w:tc>
          <w:tcPr>
            <w:tcW w:w="1080" w:type="dxa"/>
            <w:shd w:val="clear" w:color="auto" w:fill="auto"/>
          </w:tcPr>
          <w:p w14:paraId="3F57F2D7"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2C0BE5FE"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5F830A7A"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92D18" w:rsidRPr="00A22FB6" w14:paraId="08836E51" w14:textId="77777777" w:rsidTr="00A22FB6">
        <w:trPr>
          <w:jc w:val="center"/>
        </w:trPr>
        <w:tc>
          <w:tcPr>
            <w:tcW w:w="959" w:type="dxa"/>
            <w:shd w:val="clear" w:color="auto" w:fill="auto"/>
          </w:tcPr>
          <w:p w14:paraId="495C6BEA" w14:textId="50A38CD8"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07 02*</w:t>
            </w:r>
          </w:p>
        </w:tc>
        <w:tc>
          <w:tcPr>
            <w:tcW w:w="1843" w:type="dxa"/>
            <w:shd w:val="clear" w:color="auto" w:fill="auto"/>
          </w:tcPr>
          <w:p w14:paraId="79A4DE26" w14:textId="1CB2EC47"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Slam </w:t>
            </w:r>
            <w:proofErr w:type="spellStart"/>
            <w:r>
              <w:rPr>
                <w:rFonts w:ascii="Times New Roman" w:hAnsi="Times New Roman" w:cs="Times New Roman"/>
                <w:sz w:val="20"/>
                <w:szCs w:val="20"/>
              </w:rPr>
              <w:t>rezervoare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benzină</w:t>
            </w:r>
            <w:proofErr w:type="spellEnd"/>
          </w:p>
        </w:tc>
        <w:tc>
          <w:tcPr>
            <w:tcW w:w="1549" w:type="dxa"/>
            <w:shd w:val="clear" w:color="auto" w:fill="auto"/>
          </w:tcPr>
          <w:p w14:paraId="44EB5875" w14:textId="7D8B6A40" w:rsidR="00A92D18" w:rsidRPr="00A22FB6" w:rsidRDefault="00A92D18" w:rsidP="00A92D18">
            <w:pPr>
              <w:spacing w:after="0" w:line="240" w:lineRule="auto"/>
              <w:jc w:val="center"/>
              <w:rPr>
                <w:rFonts w:ascii="Times New Roman" w:hAnsi="Times New Roman" w:cs="Times New Roman"/>
                <w:sz w:val="20"/>
                <w:szCs w:val="20"/>
              </w:rPr>
            </w:pPr>
            <w:r w:rsidRPr="00245DA2">
              <w:rPr>
                <w:rFonts w:ascii="Times New Roman" w:hAnsi="Times New Roman" w:cs="Times New Roman"/>
                <w:sz w:val="20"/>
                <w:szCs w:val="20"/>
              </w:rPr>
              <w:t xml:space="preserve">Din </w:t>
            </w:r>
            <w:proofErr w:type="spellStart"/>
            <w:r w:rsidRPr="00245DA2">
              <w:rPr>
                <w:rFonts w:ascii="Times New Roman" w:hAnsi="Times New Roman" w:cs="Times New Roman"/>
                <w:sz w:val="20"/>
                <w:szCs w:val="20"/>
              </w:rPr>
              <w:t>activitatea</w:t>
            </w:r>
            <w:proofErr w:type="spellEnd"/>
            <w:r w:rsidRPr="00245DA2">
              <w:rPr>
                <w:rFonts w:ascii="Times New Roman" w:hAnsi="Times New Roman" w:cs="Times New Roman"/>
                <w:sz w:val="20"/>
                <w:szCs w:val="20"/>
              </w:rPr>
              <w:t xml:space="preserve"> </w:t>
            </w:r>
            <w:proofErr w:type="spellStart"/>
            <w:r w:rsidRPr="00245DA2">
              <w:rPr>
                <w:rFonts w:ascii="Times New Roman" w:hAnsi="Times New Roman" w:cs="Times New Roman"/>
                <w:sz w:val="20"/>
                <w:szCs w:val="20"/>
              </w:rPr>
              <w:t>desfăşurată</w:t>
            </w:r>
            <w:proofErr w:type="spellEnd"/>
            <w:r w:rsidRPr="00245DA2">
              <w:rPr>
                <w:rFonts w:ascii="Times New Roman" w:hAnsi="Times New Roman" w:cs="Times New Roman"/>
                <w:sz w:val="20"/>
                <w:szCs w:val="20"/>
              </w:rPr>
              <w:t xml:space="preserve"> </w:t>
            </w:r>
          </w:p>
        </w:tc>
        <w:tc>
          <w:tcPr>
            <w:tcW w:w="707" w:type="dxa"/>
            <w:shd w:val="clear" w:color="auto" w:fill="auto"/>
          </w:tcPr>
          <w:p w14:paraId="13AD55B3" w14:textId="2E77C262"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0,3 (din 5 </w:t>
            </w:r>
            <w:proofErr w:type="spellStart"/>
            <w:r>
              <w:rPr>
                <w:rFonts w:ascii="Times New Roman" w:hAnsi="Times New Roman" w:cs="Times New Roman"/>
                <w:sz w:val="20"/>
                <w:szCs w:val="20"/>
              </w:rPr>
              <w:t>în</w:t>
            </w:r>
            <w:proofErr w:type="spellEnd"/>
            <w:r>
              <w:rPr>
                <w:rFonts w:ascii="Times New Roman" w:hAnsi="Times New Roman" w:cs="Times New Roman"/>
                <w:sz w:val="20"/>
                <w:szCs w:val="20"/>
              </w:rPr>
              <w:t xml:space="preserve"> 5 </w:t>
            </w:r>
            <w:proofErr w:type="spellStart"/>
            <w:r>
              <w:rPr>
                <w:rFonts w:ascii="Times New Roman" w:hAnsi="Times New Roman" w:cs="Times New Roman"/>
                <w:sz w:val="20"/>
                <w:szCs w:val="20"/>
              </w:rPr>
              <w:t>ani</w:t>
            </w:r>
            <w:proofErr w:type="spellEnd"/>
            <w:r>
              <w:rPr>
                <w:rFonts w:ascii="Times New Roman" w:hAnsi="Times New Roman" w:cs="Times New Roman"/>
                <w:sz w:val="20"/>
                <w:szCs w:val="20"/>
              </w:rPr>
              <w:t>)</w:t>
            </w:r>
          </w:p>
        </w:tc>
        <w:tc>
          <w:tcPr>
            <w:tcW w:w="990" w:type="dxa"/>
            <w:shd w:val="clear" w:color="auto" w:fill="auto"/>
          </w:tcPr>
          <w:p w14:paraId="7BBD7BA8" w14:textId="2700CA92" w:rsidR="00A92D18" w:rsidRPr="00A22FB6" w:rsidRDefault="00A92D18" w:rsidP="00A92D18">
            <w:pPr>
              <w:spacing w:after="0" w:line="240" w:lineRule="auto"/>
              <w:jc w:val="center"/>
              <w:rPr>
                <w:rFonts w:ascii="Times New Roman" w:hAnsi="Times New Roman" w:cs="Times New Roman"/>
                <w:sz w:val="20"/>
                <w:szCs w:val="20"/>
              </w:rPr>
            </w:pPr>
            <w:r w:rsidRPr="00B83655">
              <w:rPr>
                <w:rFonts w:ascii="Times New Roman" w:hAnsi="Times New Roman" w:cs="Times New Roman"/>
                <w:sz w:val="20"/>
                <w:szCs w:val="20"/>
              </w:rPr>
              <w:t>t/an</w:t>
            </w:r>
          </w:p>
        </w:tc>
        <w:tc>
          <w:tcPr>
            <w:tcW w:w="1080" w:type="dxa"/>
            <w:shd w:val="clear" w:color="auto" w:fill="auto"/>
          </w:tcPr>
          <w:p w14:paraId="2F3DCEBF"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713152D2"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0C432F8A"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92D18" w:rsidRPr="00A22FB6" w14:paraId="531FCCEA" w14:textId="77777777" w:rsidTr="00A22FB6">
        <w:trPr>
          <w:jc w:val="center"/>
        </w:trPr>
        <w:tc>
          <w:tcPr>
            <w:tcW w:w="959" w:type="dxa"/>
            <w:shd w:val="clear" w:color="auto" w:fill="auto"/>
          </w:tcPr>
          <w:p w14:paraId="352BE135" w14:textId="4BAC38B4"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05 02*</w:t>
            </w:r>
          </w:p>
        </w:tc>
        <w:tc>
          <w:tcPr>
            <w:tcW w:w="1843" w:type="dxa"/>
            <w:shd w:val="clear" w:color="auto" w:fill="auto"/>
          </w:tcPr>
          <w:p w14:paraId="6F6B888A" w14:textId="290FE8CF" w:rsidR="00A92D18" w:rsidRPr="00A22FB6" w:rsidRDefault="00A92D18" w:rsidP="00A92D1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Nomoluri</w:t>
            </w:r>
            <w:proofErr w:type="spellEnd"/>
            <w:r>
              <w:rPr>
                <w:rFonts w:ascii="Times New Roman" w:hAnsi="Times New Roman" w:cs="Times New Roman"/>
                <w:sz w:val="20"/>
                <w:szCs w:val="20"/>
              </w:rPr>
              <w:t xml:space="preserve"> de la </w:t>
            </w:r>
            <w:proofErr w:type="spellStart"/>
            <w:r>
              <w:rPr>
                <w:rFonts w:ascii="Times New Roman" w:hAnsi="Times New Roman" w:cs="Times New Roman"/>
                <w:sz w:val="20"/>
                <w:szCs w:val="20"/>
              </w:rPr>
              <w:t>separatoarele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ulei</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apă</w:t>
            </w:r>
            <w:proofErr w:type="spellEnd"/>
          </w:p>
        </w:tc>
        <w:tc>
          <w:tcPr>
            <w:tcW w:w="1549" w:type="dxa"/>
            <w:shd w:val="clear" w:color="auto" w:fill="auto"/>
          </w:tcPr>
          <w:p w14:paraId="0B62119E" w14:textId="60C33C57" w:rsidR="00A92D18" w:rsidRPr="00A22FB6" w:rsidRDefault="00A92D18" w:rsidP="00A92D18">
            <w:pPr>
              <w:spacing w:after="0" w:line="240" w:lineRule="auto"/>
              <w:jc w:val="center"/>
              <w:rPr>
                <w:rFonts w:ascii="Times New Roman" w:hAnsi="Times New Roman" w:cs="Times New Roman"/>
                <w:sz w:val="20"/>
                <w:szCs w:val="20"/>
              </w:rPr>
            </w:pPr>
            <w:r w:rsidRPr="00245DA2">
              <w:rPr>
                <w:rFonts w:ascii="Times New Roman" w:hAnsi="Times New Roman" w:cs="Times New Roman"/>
                <w:sz w:val="20"/>
                <w:szCs w:val="20"/>
              </w:rPr>
              <w:t xml:space="preserve">Din </w:t>
            </w:r>
            <w:proofErr w:type="spellStart"/>
            <w:r w:rsidRPr="00245DA2">
              <w:rPr>
                <w:rFonts w:ascii="Times New Roman" w:hAnsi="Times New Roman" w:cs="Times New Roman"/>
                <w:sz w:val="20"/>
                <w:szCs w:val="20"/>
              </w:rPr>
              <w:t>activitatea</w:t>
            </w:r>
            <w:proofErr w:type="spellEnd"/>
            <w:r w:rsidRPr="00245DA2">
              <w:rPr>
                <w:rFonts w:ascii="Times New Roman" w:hAnsi="Times New Roman" w:cs="Times New Roman"/>
                <w:sz w:val="20"/>
                <w:szCs w:val="20"/>
              </w:rPr>
              <w:t xml:space="preserve"> </w:t>
            </w:r>
            <w:proofErr w:type="spellStart"/>
            <w:r w:rsidRPr="00245DA2">
              <w:rPr>
                <w:rFonts w:ascii="Times New Roman" w:hAnsi="Times New Roman" w:cs="Times New Roman"/>
                <w:sz w:val="20"/>
                <w:szCs w:val="20"/>
              </w:rPr>
              <w:t>desfăşurată</w:t>
            </w:r>
            <w:proofErr w:type="spellEnd"/>
            <w:r w:rsidRPr="00245DA2">
              <w:rPr>
                <w:rFonts w:ascii="Times New Roman" w:hAnsi="Times New Roman" w:cs="Times New Roman"/>
                <w:sz w:val="20"/>
                <w:szCs w:val="20"/>
              </w:rPr>
              <w:t xml:space="preserve"> </w:t>
            </w:r>
          </w:p>
        </w:tc>
        <w:tc>
          <w:tcPr>
            <w:tcW w:w="707" w:type="dxa"/>
            <w:shd w:val="clear" w:color="auto" w:fill="auto"/>
          </w:tcPr>
          <w:p w14:paraId="4C4A9B10" w14:textId="00507D52"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0,20</w:t>
            </w:r>
          </w:p>
        </w:tc>
        <w:tc>
          <w:tcPr>
            <w:tcW w:w="990" w:type="dxa"/>
            <w:shd w:val="clear" w:color="auto" w:fill="auto"/>
          </w:tcPr>
          <w:p w14:paraId="652B8549" w14:textId="144BDB7C" w:rsidR="00A92D18" w:rsidRPr="00A22FB6" w:rsidRDefault="00A92D18" w:rsidP="00A92D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mc</w:t>
            </w:r>
            <w:r w:rsidRPr="00A22FB6">
              <w:rPr>
                <w:rFonts w:ascii="Times New Roman" w:hAnsi="Times New Roman" w:cs="Times New Roman"/>
                <w:sz w:val="20"/>
                <w:szCs w:val="20"/>
              </w:rPr>
              <w:t>/an</w:t>
            </w:r>
          </w:p>
        </w:tc>
        <w:tc>
          <w:tcPr>
            <w:tcW w:w="1080" w:type="dxa"/>
            <w:shd w:val="clear" w:color="auto" w:fill="auto"/>
          </w:tcPr>
          <w:p w14:paraId="51A51E81"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469024A9"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22DB5385" w14:textId="77777777" w:rsidR="00A92D18" w:rsidRPr="00A22FB6" w:rsidRDefault="00A92D18" w:rsidP="00A92D1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A22FB6" w:rsidRPr="00A22FB6" w14:paraId="440DD5F2" w14:textId="77777777" w:rsidTr="00A22FB6">
        <w:trPr>
          <w:jc w:val="center"/>
        </w:trPr>
        <w:tc>
          <w:tcPr>
            <w:tcW w:w="959" w:type="dxa"/>
            <w:shd w:val="clear" w:color="auto" w:fill="auto"/>
          </w:tcPr>
          <w:p w14:paraId="0604FE4F" w14:textId="16134E3E" w:rsidR="00A22FB6" w:rsidRPr="00A22FB6" w:rsidRDefault="00A92D18" w:rsidP="00A22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02 02*</w:t>
            </w:r>
          </w:p>
        </w:tc>
        <w:tc>
          <w:tcPr>
            <w:tcW w:w="1843" w:type="dxa"/>
            <w:shd w:val="clear" w:color="auto" w:fill="auto"/>
          </w:tcPr>
          <w:p w14:paraId="089CD340" w14:textId="06273B8F" w:rsidR="00A22FB6" w:rsidRPr="00A22FB6" w:rsidRDefault="00A92D18" w:rsidP="00A22FB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Absorbanți</w:t>
            </w:r>
            <w:proofErr w:type="spellEnd"/>
            <w:r>
              <w:rPr>
                <w:rFonts w:ascii="Times New Roman" w:hAnsi="Times New Roman" w:cs="Times New Roman"/>
                <w:sz w:val="20"/>
                <w:szCs w:val="20"/>
              </w:rPr>
              <w:t xml:space="preserve">, material </w:t>
            </w:r>
            <w:proofErr w:type="spellStart"/>
            <w:r>
              <w:rPr>
                <w:rFonts w:ascii="Times New Roman" w:hAnsi="Times New Roman" w:cs="Times New Roman"/>
                <w:sz w:val="20"/>
                <w:szCs w:val="20"/>
              </w:rPr>
              <w:t>filtrante</w:t>
            </w:r>
            <w:proofErr w:type="spellEnd"/>
            <w:r>
              <w:rPr>
                <w:rFonts w:ascii="Times New Roman" w:hAnsi="Times New Roman" w:cs="Times New Roman"/>
                <w:sz w:val="20"/>
                <w:szCs w:val="20"/>
              </w:rPr>
              <w:t xml:space="preserve"> (inclusive filter de </w:t>
            </w:r>
            <w:proofErr w:type="spellStart"/>
            <w:r>
              <w:rPr>
                <w:rFonts w:ascii="Times New Roman" w:hAnsi="Times New Roman" w:cs="Times New Roman"/>
                <w:sz w:val="20"/>
                <w:szCs w:val="20"/>
              </w:rPr>
              <w:t>ulei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fără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altă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specificație</w:t>
            </w:r>
            <w:proofErr w:type="spellEnd"/>
            <w:r>
              <w:rPr>
                <w:rFonts w:ascii="Times New Roman" w:hAnsi="Times New Roman" w:cs="Times New Roman"/>
                <w:sz w:val="20"/>
                <w:szCs w:val="20"/>
              </w:rPr>
              <w:t xml:space="preserve">), material de </w:t>
            </w:r>
            <w:proofErr w:type="spellStart"/>
            <w:r>
              <w:rPr>
                <w:rFonts w:ascii="Times New Roman" w:hAnsi="Times New Roman" w:cs="Times New Roman"/>
                <w:sz w:val="20"/>
                <w:szCs w:val="20"/>
              </w:rPr>
              <w:t>lustruire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îmbrăcăminte</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protecție</w:t>
            </w:r>
            <w:proofErr w:type="spellEnd"/>
            <w:r>
              <w:rPr>
                <w:rFonts w:ascii="Times New Roman" w:hAnsi="Times New Roman" w:cs="Times New Roman"/>
                <w:sz w:val="20"/>
                <w:szCs w:val="20"/>
              </w:rPr>
              <w:t xml:space="preserve"> contaminate cu </w:t>
            </w:r>
            <w:proofErr w:type="spellStart"/>
            <w:r>
              <w:rPr>
                <w:rFonts w:ascii="Times New Roman" w:hAnsi="Times New Roman" w:cs="Times New Roman"/>
                <w:sz w:val="20"/>
                <w:szCs w:val="20"/>
              </w:rPr>
              <w:t>substanțe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periculoase</w:t>
            </w:r>
            <w:proofErr w:type="spellEnd"/>
          </w:p>
        </w:tc>
        <w:tc>
          <w:tcPr>
            <w:tcW w:w="1549" w:type="dxa"/>
            <w:shd w:val="clear" w:color="auto" w:fill="auto"/>
          </w:tcPr>
          <w:p w14:paraId="0360FAB9" w14:textId="5B908A63" w:rsidR="00A22FB6" w:rsidRPr="00A22FB6" w:rsidRDefault="00F15EF1"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lastRenderedPageBreak/>
              <w:t xml:space="preserve">Din </w:t>
            </w:r>
            <w:proofErr w:type="spellStart"/>
            <w:r w:rsidRPr="00A22FB6">
              <w:rPr>
                <w:rFonts w:ascii="Times New Roman" w:hAnsi="Times New Roman" w:cs="Times New Roman"/>
                <w:sz w:val="20"/>
                <w:szCs w:val="20"/>
              </w:rPr>
              <w:t>activitatea</w:t>
            </w:r>
            <w:proofErr w:type="spellEnd"/>
            <w:r w:rsidRPr="00A22FB6">
              <w:rPr>
                <w:rFonts w:ascii="Times New Roman" w:hAnsi="Times New Roman" w:cs="Times New Roman"/>
                <w:sz w:val="20"/>
                <w:szCs w:val="20"/>
              </w:rPr>
              <w:t xml:space="preserve"> </w:t>
            </w:r>
            <w:proofErr w:type="spellStart"/>
            <w:r w:rsidRPr="00A22FB6">
              <w:rPr>
                <w:rFonts w:ascii="Times New Roman" w:hAnsi="Times New Roman" w:cs="Times New Roman"/>
                <w:sz w:val="20"/>
                <w:szCs w:val="20"/>
              </w:rPr>
              <w:t>desfăşurată</w:t>
            </w:r>
            <w:proofErr w:type="spellEnd"/>
          </w:p>
        </w:tc>
        <w:tc>
          <w:tcPr>
            <w:tcW w:w="707" w:type="dxa"/>
            <w:shd w:val="clear" w:color="auto" w:fill="auto"/>
          </w:tcPr>
          <w:p w14:paraId="3A7F2EB9" w14:textId="7C2EC78B" w:rsidR="00A22FB6" w:rsidRPr="00A22FB6" w:rsidRDefault="00F15EF1" w:rsidP="00A22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0" w:type="dxa"/>
            <w:shd w:val="clear" w:color="auto" w:fill="auto"/>
          </w:tcPr>
          <w:p w14:paraId="3C304CCB" w14:textId="77777777" w:rsidR="00A22FB6" w:rsidRPr="00A22FB6" w:rsidRDefault="00A22FB6" w:rsidP="00A22FB6">
            <w:pPr>
              <w:spacing w:after="0" w:line="240" w:lineRule="auto"/>
              <w:jc w:val="center"/>
              <w:rPr>
                <w:rFonts w:ascii="Times New Roman" w:hAnsi="Times New Roman" w:cs="Times New Roman"/>
                <w:sz w:val="20"/>
                <w:szCs w:val="20"/>
              </w:rPr>
            </w:pPr>
            <w:r w:rsidRPr="00A22FB6">
              <w:rPr>
                <w:rFonts w:ascii="Times New Roman" w:hAnsi="Times New Roman" w:cs="Times New Roman"/>
                <w:sz w:val="20"/>
                <w:szCs w:val="20"/>
              </w:rPr>
              <w:t>kg/an</w:t>
            </w:r>
          </w:p>
        </w:tc>
        <w:tc>
          <w:tcPr>
            <w:tcW w:w="1080" w:type="dxa"/>
            <w:shd w:val="clear" w:color="auto" w:fill="auto"/>
          </w:tcPr>
          <w:p w14:paraId="23FEDC91" w14:textId="77777777"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036071D5" w14:textId="77777777"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25FBB2FA" w14:textId="77777777" w:rsidR="00A22FB6" w:rsidRPr="00A22FB6" w:rsidRDefault="00A22FB6" w:rsidP="00A22FB6">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r w:rsidR="00F15EF1" w:rsidRPr="00A22FB6" w14:paraId="15815B6C" w14:textId="77777777" w:rsidTr="00A22FB6">
        <w:trPr>
          <w:jc w:val="center"/>
        </w:trPr>
        <w:tc>
          <w:tcPr>
            <w:tcW w:w="959" w:type="dxa"/>
            <w:shd w:val="clear" w:color="auto" w:fill="auto"/>
          </w:tcPr>
          <w:p w14:paraId="5FCC32BB" w14:textId="28DC482C" w:rsidR="00F15EF1" w:rsidRDefault="00F15EF1" w:rsidP="00F15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19 08 05</w:t>
            </w:r>
          </w:p>
        </w:tc>
        <w:tc>
          <w:tcPr>
            <w:tcW w:w="1843" w:type="dxa"/>
            <w:shd w:val="clear" w:color="auto" w:fill="auto"/>
          </w:tcPr>
          <w:p w14:paraId="37C311CA" w14:textId="100A399F" w:rsidR="00F15EF1" w:rsidRDefault="00F15EF1" w:rsidP="00F15EF1">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Nămol</w:t>
            </w:r>
            <w:proofErr w:type="spellEnd"/>
            <w:r>
              <w:rPr>
                <w:rFonts w:ascii="Times New Roman" w:hAnsi="Times New Roman" w:cs="Times New Roman"/>
                <w:sz w:val="20"/>
                <w:szCs w:val="20"/>
              </w:rPr>
              <w:t xml:space="preserve"> din </w:t>
            </w:r>
            <w:proofErr w:type="spellStart"/>
            <w:r>
              <w:rPr>
                <w:rFonts w:ascii="Times New Roman" w:hAnsi="Times New Roman" w:cs="Times New Roman"/>
                <w:sz w:val="20"/>
                <w:szCs w:val="20"/>
              </w:rPr>
              <w:t>stația</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epurare</w:t>
            </w:r>
            <w:proofErr w:type="spellEnd"/>
          </w:p>
        </w:tc>
        <w:tc>
          <w:tcPr>
            <w:tcW w:w="1549" w:type="dxa"/>
            <w:shd w:val="clear" w:color="auto" w:fill="auto"/>
          </w:tcPr>
          <w:p w14:paraId="518E54C3" w14:textId="0C1D4DE6" w:rsidR="00F15EF1" w:rsidRPr="00A22FB6" w:rsidRDefault="00F15EF1" w:rsidP="00F15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Din </w:t>
            </w:r>
            <w:proofErr w:type="spellStart"/>
            <w:r>
              <w:rPr>
                <w:rFonts w:ascii="Times New Roman" w:hAnsi="Times New Roman" w:cs="Times New Roman"/>
                <w:sz w:val="20"/>
                <w:szCs w:val="20"/>
              </w:rPr>
              <w:t>activitatea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desfășurată</w:t>
            </w:r>
            <w:proofErr w:type="spellEnd"/>
          </w:p>
        </w:tc>
        <w:tc>
          <w:tcPr>
            <w:tcW w:w="707" w:type="dxa"/>
            <w:shd w:val="clear" w:color="auto" w:fill="auto"/>
          </w:tcPr>
          <w:p w14:paraId="5C56A9A2" w14:textId="606AAF1D" w:rsidR="00F15EF1" w:rsidRPr="00A22FB6" w:rsidRDefault="00F15EF1" w:rsidP="00F15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990" w:type="dxa"/>
            <w:shd w:val="clear" w:color="auto" w:fill="auto"/>
          </w:tcPr>
          <w:p w14:paraId="03B6A22B" w14:textId="28CB8283" w:rsidR="00F15EF1" w:rsidRPr="00A22FB6" w:rsidRDefault="00F15EF1" w:rsidP="00F15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l/an</w:t>
            </w:r>
          </w:p>
        </w:tc>
        <w:tc>
          <w:tcPr>
            <w:tcW w:w="1080" w:type="dxa"/>
            <w:shd w:val="clear" w:color="auto" w:fill="auto"/>
          </w:tcPr>
          <w:p w14:paraId="1077F7D5" w14:textId="5C3D07E4" w:rsidR="00F15EF1" w:rsidRPr="00A22FB6" w:rsidRDefault="00F15EF1" w:rsidP="00F15EF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Valorificare</w:t>
            </w:r>
          </w:p>
        </w:tc>
        <w:tc>
          <w:tcPr>
            <w:tcW w:w="493" w:type="dxa"/>
            <w:shd w:val="clear" w:color="auto" w:fill="auto"/>
          </w:tcPr>
          <w:p w14:paraId="656B604C" w14:textId="2C64A207" w:rsidR="00F15EF1" w:rsidRPr="00A22FB6" w:rsidRDefault="00F15EF1" w:rsidP="00F15EF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R 12</w:t>
            </w:r>
          </w:p>
        </w:tc>
        <w:tc>
          <w:tcPr>
            <w:tcW w:w="2493" w:type="dxa"/>
            <w:shd w:val="clear" w:color="auto" w:fill="auto"/>
          </w:tcPr>
          <w:p w14:paraId="635A2D1B" w14:textId="2BA8A51C" w:rsidR="00F15EF1" w:rsidRPr="00A22FB6" w:rsidRDefault="00F15EF1" w:rsidP="00F15EF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22FB6">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3E718AA8" w14:textId="77777777" w:rsidR="00387951" w:rsidRPr="0050648C" w:rsidRDefault="00387951" w:rsidP="00387951">
      <w:pPr>
        <w:pStyle w:val="BodyText2"/>
        <w:spacing w:after="0" w:line="240" w:lineRule="auto"/>
        <w:jc w:val="both"/>
        <w:rPr>
          <w:rFonts w:ascii="Times New Roman" w:hAnsi="Times New Roman"/>
          <w:b/>
          <w:sz w:val="24"/>
          <w:szCs w:val="24"/>
          <w:lang w:val="ro-RO"/>
        </w:rPr>
      </w:pPr>
    </w:p>
    <w:p w14:paraId="24E11877" w14:textId="77777777" w:rsidR="00387951" w:rsidRPr="00A22FB6" w:rsidRDefault="006C5BEF" w:rsidP="00E92517">
      <w:pPr>
        <w:pStyle w:val="BodyText2"/>
        <w:numPr>
          <w:ilvl w:val="0"/>
          <w:numId w:val="20"/>
        </w:numPr>
        <w:spacing w:after="0" w:line="240" w:lineRule="auto"/>
        <w:ind w:left="284" w:hanging="284"/>
        <w:jc w:val="both"/>
        <w:rPr>
          <w:rFonts w:ascii="Times New Roman" w:hAnsi="Times New Roman"/>
          <w:b/>
          <w:sz w:val="24"/>
          <w:szCs w:val="24"/>
          <w:lang w:val="ro-RO"/>
        </w:rPr>
      </w:pPr>
      <w:r w:rsidRPr="00A22FB6">
        <w:rPr>
          <w:rFonts w:ascii="Times New Roman" w:hAnsi="Times New Roman"/>
          <w:b/>
          <w:sz w:val="24"/>
          <w:szCs w:val="24"/>
          <w:lang w:val="ro-RO"/>
        </w:rPr>
        <w:t>Deseurile colectate</w:t>
      </w:r>
      <w:r w:rsidR="00387951" w:rsidRPr="00A22FB6">
        <w:rPr>
          <w:rFonts w:ascii="Times New Roman" w:hAnsi="Times New Roman"/>
          <w:b/>
          <w:sz w:val="24"/>
          <w:szCs w:val="24"/>
          <w:lang w:val="ro-RO"/>
        </w:rPr>
        <w:t xml:space="preserve"> (tipuri, compozitie, cantitati, frecventa):</w:t>
      </w:r>
    </w:p>
    <w:p w14:paraId="6A744101" w14:textId="7682F07A" w:rsidR="006B06AD" w:rsidRDefault="00620443" w:rsidP="001E0798">
      <w:pPr>
        <w:pStyle w:val="BodyText2"/>
        <w:spacing w:after="0" w:line="240" w:lineRule="auto"/>
        <w:jc w:val="both"/>
        <w:rPr>
          <w:rFonts w:ascii="Times New Roman" w:hAnsi="Times New Roman"/>
          <w:sz w:val="24"/>
          <w:szCs w:val="24"/>
          <w:lang w:val="ro-RO"/>
        </w:rPr>
      </w:pPr>
      <w:r w:rsidRPr="00620443">
        <w:rPr>
          <w:rFonts w:ascii="Times New Roman" w:hAnsi="Times New Roman"/>
          <w:sz w:val="24"/>
          <w:szCs w:val="24"/>
          <w:lang w:val="ro-RO"/>
        </w:rPr>
        <w:t>U</w:t>
      </w:r>
      <w:r w:rsidR="006B06AD" w:rsidRPr="00620443">
        <w:rPr>
          <w:rFonts w:ascii="Times New Roman" w:hAnsi="Times New Roman"/>
          <w:sz w:val="24"/>
          <w:szCs w:val="24"/>
          <w:lang w:val="ro-RO"/>
        </w:rPr>
        <w:t>l</w:t>
      </w:r>
      <w:r w:rsidR="00A92D18">
        <w:rPr>
          <w:rFonts w:ascii="Times New Roman" w:hAnsi="Times New Roman"/>
          <w:sz w:val="24"/>
          <w:szCs w:val="24"/>
          <w:lang w:val="ro-RO"/>
        </w:rPr>
        <w:t>eiul auto uzat și</w:t>
      </w:r>
      <w:r w:rsidR="006B06AD" w:rsidRPr="006B06AD">
        <w:rPr>
          <w:rFonts w:ascii="Times New Roman" w:hAnsi="Times New Roman"/>
          <w:sz w:val="24"/>
          <w:szCs w:val="24"/>
          <w:lang w:val="ro-RO"/>
        </w:rPr>
        <w:t xml:space="preserve"> deşeurile de baterii se colectează de la populaţie cu titlu gratuit, în recipienţi metalici/cutii marcate corespunzător</w:t>
      </w:r>
      <w:r w:rsidR="006B06AD">
        <w:rPr>
          <w:rFonts w:ascii="Times New Roman" w:hAnsi="Times New Roman"/>
          <w:sz w:val="24"/>
          <w:szCs w:val="24"/>
          <w:lang w:val="ro-RO"/>
        </w:rPr>
        <w:t>.</w:t>
      </w:r>
    </w:p>
    <w:p w14:paraId="08EEB0EA" w14:textId="77777777" w:rsidR="009B5DE1" w:rsidRPr="006B06AD" w:rsidRDefault="009B5DE1" w:rsidP="001E0798">
      <w:pPr>
        <w:pStyle w:val="BodyText2"/>
        <w:spacing w:after="0" w:line="240" w:lineRule="auto"/>
        <w:jc w:val="both"/>
        <w:rPr>
          <w:rFonts w:ascii="Times New Roman" w:hAnsi="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1"/>
        <w:gridCol w:w="2078"/>
        <w:gridCol w:w="798"/>
        <w:gridCol w:w="1116"/>
        <w:gridCol w:w="1217"/>
        <w:gridCol w:w="556"/>
        <w:gridCol w:w="2810"/>
      </w:tblGrid>
      <w:tr w:rsidR="006B06AD" w:rsidRPr="0050648C" w14:paraId="5B439708" w14:textId="77777777" w:rsidTr="006B06AD">
        <w:trPr>
          <w:cantSplit/>
          <w:trHeight w:val="1028"/>
        </w:trPr>
        <w:tc>
          <w:tcPr>
            <w:tcW w:w="560" w:type="pct"/>
            <w:shd w:val="clear" w:color="auto" w:fill="C0C0C0"/>
            <w:vAlign w:val="center"/>
          </w:tcPr>
          <w:p w14:paraId="4805A38D"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1076" w:type="pct"/>
            <w:shd w:val="clear" w:color="auto" w:fill="C0C0C0"/>
            <w:vAlign w:val="center"/>
          </w:tcPr>
          <w:p w14:paraId="1B6027F3"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413" w:type="pct"/>
            <w:shd w:val="clear" w:color="auto" w:fill="C0C0C0"/>
            <w:textDirection w:val="btLr"/>
            <w:vAlign w:val="center"/>
          </w:tcPr>
          <w:p w14:paraId="52E952F1"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578" w:type="pct"/>
            <w:shd w:val="clear" w:color="auto" w:fill="C0C0C0"/>
            <w:vAlign w:val="center"/>
          </w:tcPr>
          <w:p w14:paraId="5C1FD432"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630" w:type="pct"/>
            <w:shd w:val="clear" w:color="auto" w:fill="C0C0C0"/>
            <w:vAlign w:val="center"/>
          </w:tcPr>
          <w:p w14:paraId="4C1C6A8A"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288" w:type="pct"/>
            <w:shd w:val="clear" w:color="auto" w:fill="C0C0C0"/>
            <w:textDirection w:val="btLr"/>
            <w:vAlign w:val="center"/>
          </w:tcPr>
          <w:p w14:paraId="79300AF1"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1455" w:type="pct"/>
            <w:shd w:val="clear" w:color="auto" w:fill="C0C0C0"/>
            <w:vAlign w:val="center"/>
          </w:tcPr>
          <w:p w14:paraId="4320C573"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6B06AD" w:rsidRPr="006C5BEF" w14:paraId="2B9F27D8" w14:textId="77777777" w:rsidTr="0093522C">
        <w:trPr>
          <w:trHeight w:val="267"/>
        </w:trPr>
        <w:tc>
          <w:tcPr>
            <w:tcW w:w="560" w:type="pct"/>
            <w:shd w:val="clear" w:color="auto" w:fill="auto"/>
          </w:tcPr>
          <w:p w14:paraId="4B05E7F8"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13 02 05*</w:t>
            </w:r>
          </w:p>
        </w:tc>
        <w:tc>
          <w:tcPr>
            <w:tcW w:w="1076" w:type="pct"/>
            <w:shd w:val="clear" w:color="auto" w:fill="auto"/>
          </w:tcPr>
          <w:p w14:paraId="3CA0FBAC"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Uleiuri minerale neclorurate de motor, transmisie și ungere</w:t>
            </w:r>
          </w:p>
        </w:tc>
        <w:tc>
          <w:tcPr>
            <w:tcW w:w="413" w:type="pct"/>
            <w:shd w:val="clear" w:color="auto" w:fill="auto"/>
          </w:tcPr>
          <w:p w14:paraId="06E3C284" w14:textId="158AD0D5" w:rsidR="006B06AD" w:rsidRPr="0093522C" w:rsidRDefault="00A92D18"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w:t>
            </w:r>
          </w:p>
        </w:tc>
        <w:tc>
          <w:tcPr>
            <w:tcW w:w="578" w:type="pct"/>
            <w:shd w:val="clear" w:color="auto" w:fill="auto"/>
          </w:tcPr>
          <w:p w14:paraId="6AA9EAF0" w14:textId="77777777" w:rsidR="006B06AD" w:rsidRPr="00A22FB6" w:rsidRDefault="00A14736"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l</w:t>
            </w:r>
            <w:r w:rsidR="006B06AD" w:rsidRPr="00A22FB6">
              <w:rPr>
                <w:rFonts w:ascii="Times New Roman" w:eastAsia="Times New Roman" w:hAnsi="Times New Roman" w:cs="Times New Roman"/>
                <w:sz w:val="20"/>
                <w:szCs w:val="20"/>
                <w:lang w:val="ro-RO"/>
              </w:rPr>
              <w:t>/an</w:t>
            </w:r>
          </w:p>
        </w:tc>
        <w:tc>
          <w:tcPr>
            <w:tcW w:w="630" w:type="pct"/>
            <w:shd w:val="clear" w:color="auto" w:fill="auto"/>
          </w:tcPr>
          <w:p w14:paraId="13A6E0BE" w14:textId="77777777"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04088D8D" w14:textId="77777777"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572B1A5C" w14:textId="77777777" w:rsidR="006B06AD" w:rsidRPr="006C5BEF" w:rsidRDefault="006B06AD"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A92D18" w:rsidRPr="006C5BEF" w14:paraId="3251496C" w14:textId="77777777" w:rsidTr="0093522C">
        <w:trPr>
          <w:trHeight w:val="399"/>
        </w:trPr>
        <w:tc>
          <w:tcPr>
            <w:tcW w:w="560" w:type="pct"/>
            <w:shd w:val="clear" w:color="auto" w:fill="auto"/>
          </w:tcPr>
          <w:p w14:paraId="13C85CF1" w14:textId="788145E7" w:rsidR="00A92D18" w:rsidRDefault="00A92D18"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33*</w:t>
            </w:r>
          </w:p>
        </w:tc>
        <w:tc>
          <w:tcPr>
            <w:tcW w:w="1076" w:type="pct"/>
            <w:shd w:val="clear" w:color="auto" w:fill="auto"/>
          </w:tcPr>
          <w:p w14:paraId="08A24A5E" w14:textId="12707EAD" w:rsidR="00A92D18" w:rsidRPr="0050648C" w:rsidRDefault="00A92D18" w:rsidP="00003338">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Baterii și acumulatori incluși în 16</w:t>
            </w:r>
            <w:r w:rsidR="00003338">
              <w:rPr>
                <w:rFonts w:ascii="Times New Roman" w:eastAsia="Times New Roman" w:hAnsi="Times New Roman" w:cs="Times New Roman"/>
                <w:sz w:val="20"/>
                <w:szCs w:val="24"/>
                <w:lang w:val="ro-RO"/>
              </w:rPr>
              <w:t xml:space="preserve"> 06 01, 16 06 02 sau 16 06 03 și baterii și acumulatori nesortați conținănd aceste baterii </w:t>
            </w:r>
          </w:p>
        </w:tc>
        <w:tc>
          <w:tcPr>
            <w:tcW w:w="413" w:type="pct"/>
            <w:vMerge w:val="restart"/>
            <w:shd w:val="clear" w:color="auto" w:fill="auto"/>
          </w:tcPr>
          <w:p w14:paraId="550BB032" w14:textId="39618154" w:rsidR="00A92D18" w:rsidRPr="0093522C" w:rsidRDefault="00A92D18"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220</w:t>
            </w:r>
          </w:p>
        </w:tc>
        <w:tc>
          <w:tcPr>
            <w:tcW w:w="578" w:type="pct"/>
            <w:vMerge w:val="restart"/>
            <w:shd w:val="clear" w:color="auto" w:fill="auto"/>
          </w:tcPr>
          <w:p w14:paraId="3C7342E9" w14:textId="272ABD27" w:rsidR="00A92D18" w:rsidRPr="00A22FB6" w:rsidRDefault="00A92D18" w:rsidP="00D26DB1">
            <w:pPr>
              <w:jc w:val="center"/>
            </w:pPr>
            <w:r>
              <w:rPr>
                <w:rFonts w:ascii="Times New Roman" w:eastAsia="Times New Roman" w:hAnsi="Times New Roman" w:cs="Times New Roman"/>
                <w:sz w:val="20"/>
                <w:szCs w:val="20"/>
                <w:lang w:val="ro-RO"/>
              </w:rPr>
              <w:t>buc/an</w:t>
            </w:r>
          </w:p>
        </w:tc>
        <w:tc>
          <w:tcPr>
            <w:tcW w:w="630" w:type="pct"/>
            <w:shd w:val="clear" w:color="auto" w:fill="auto"/>
          </w:tcPr>
          <w:p w14:paraId="2CDAA8D5" w14:textId="77777777" w:rsidR="00A92D18" w:rsidRPr="006C5BEF" w:rsidRDefault="00A92D18"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5B8BB218" w14:textId="77777777" w:rsidR="00A92D18" w:rsidRPr="006C5BEF" w:rsidRDefault="00A92D18"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193C1DD6" w14:textId="77777777" w:rsidR="00A92D18" w:rsidRPr="006C5BEF" w:rsidRDefault="00A92D18"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A92D18" w:rsidRPr="006C5BEF" w14:paraId="57D1057D" w14:textId="77777777" w:rsidTr="0093522C">
        <w:tc>
          <w:tcPr>
            <w:tcW w:w="560" w:type="pct"/>
            <w:shd w:val="clear" w:color="auto" w:fill="auto"/>
          </w:tcPr>
          <w:p w14:paraId="737A944A" w14:textId="7A590FD9" w:rsidR="00A92D18" w:rsidRDefault="00A92D18"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34*</w:t>
            </w:r>
          </w:p>
        </w:tc>
        <w:tc>
          <w:tcPr>
            <w:tcW w:w="1076" w:type="pct"/>
            <w:shd w:val="clear" w:color="auto" w:fill="auto"/>
          </w:tcPr>
          <w:p w14:paraId="4097D5D7" w14:textId="77777777" w:rsidR="00A92D18" w:rsidRPr="0050648C" w:rsidRDefault="00A92D18" w:rsidP="00D26DB1">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Baterii și acumulatoare, altele decât cele specificate la 20 01 33</w:t>
            </w:r>
          </w:p>
        </w:tc>
        <w:tc>
          <w:tcPr>
            <w:tcW w:w="413" w:type="pct"/>
            <w:vMerge/>
            <w:shd w:val="clear" w:color="auto" w:fill="auto"/>
          </w:tcPr>
          <w:p w14:paraId="1BF375CB" w14:textId="5129584C" w:rsidR="00A92D18" w:rsidRPr="0093522C" w:rsidRDefault="00A92D18"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p>
        </w:tc>
        <w:tc>
          <w:tcPr>
            <w:tcW w:w="578" w:type="pct"/>
            <w:vMerge/>
            <w:shd w:val="clear" w:color="auto" w:fill="auto"/>
          </w:tcPr>
          <w:p w14:paraId="65FABAAB" w14:textId="33978170" w:rsidR="00A92D18" w:rsidRDefault="00A92D18" w:rsidP="00D26DB1">
            <w:pPr>
              <w:jc w:val="center"/>
            </w:pPr>
          </w:p>
        </w:tc>
        <w:tc>
          <w:tcPr>
            <w:tcW w:w="630" w:type="pct"/>
            <w:shd w:val="clear" w:color="auto" w:fill="auto"/>
          </w:tcPr>
          <w:p w14:paraId="5ED82EBA" w14:textId="77777777" w:rsidR="00A92D18" w:rsidRPr="006C5BEF" w:rsidRDefault="00A92D18"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288" w:type="pct"/>
            <w:shd w:val="clear" w:color="auto" w:fill="auto"/>
          </w:tcPr>
          <w:p w14:paraId="26857209" w14:textId="77777777" w:rsidR="00A92D18" w:rsidRPr="006C5BEF" w:rsidRDefault="00A92D18"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1455" w:type="pct"/>
            <w:shd w:val="clear" w:color="auto" w:fill="auto"/>
          </w:tcPr>
          <w:p w14:paraId="68747C4A" w14:textId="77777777" w:rsidR="00A92D18" w:rsidRPr="006C5BEF" w:rsidRDefault="00A92D18" w:rsidP="00D26DB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08CC67C0" w14:textId="77777777" w:rsidR="00D5711C" w:rsidRDefault="00D5711C" w:rsidP="00387951">
      <w:pPr>
        <w:pStyle w:val="PlainText"/>
        <w:jc w:val="both"/>
        <w:rPr>
          <w:rFonts w:ascii="Times New Roman" w:hAnsi="Times New Roman"/>
          <w:b/>
          <w:bCs/>
          <w:color w:val="000000"/>
          <w:sz w:val="24"/>
          <w:szCs w:val="24"/>
          <w:lang w:val="ro-RO"/>
        </w:rPr>
      </w:pPr>
    </w:p>
    <w:p w14:paraId="24B4F456" w14:textId="77777777" w:rsidR="006B06AD" w:rsidRDefault="006B06AD" w:rsidP="00387951">
      <w:pPr>
        <w:pStyle w:val="PlainText"/>
        <w:jc w:val="both"/>
        <w:rPr>
          <w:rFonts w:ascii="Times New Roman" w:hAnsi="Times New Roman"/>
          <w:b/>
          <w:bCs/>
          <w:color w:val="000000"/>
          <w:sz w:val="24"/>
          <w:szCs w:val="24"/>
          <w:lang w:val="ro-RO"/>
        </w:rPr>
      </w:pPr>
      <w:r>
        <w:rPr>
          <w:rFonts w:ascii="Times New Roman" w:hAnsi="Times New Roman"/>
          <w:b/>
          <w:bCs/>
          <w:color w:val="000000"/>
          <w:sz w:val="24"/>
          <w:szCs w:val="24"/>
          <w:lang w:val="ro-RO"/>
        </w:rPr>
        <w:t xml:space="preserve">Deșeuri comercializate </w:t>
      </w:r>
      <w:r w:rsidRPr="006B06AD">
        <w:rPr>
          <w:rFonts w:ascii="Times New Roman" w:hAnsi="Times New Roman"/>
          <w:bCs/>
          <w:color w:val="000000"/>
          <w:sz w:val="24"/>
          <w:szCs w:val="24"/>
          <w:lang w:val="ro-RO"/>
        </w:rPr>
        <w:t>– nu este cazul;</w:t>
      </w:r>
    </w:p>
    <w:p w14:paraId="4D0E5AF0" w14:textId="77777777" w:rsidR="006B06AD" w:rsidRDefault="006B06AD" w:rsidP="00387951">
      <w:pPr>
        <w:pStyle w:val="PlainText"/>
        <w:jc w:val="both"/>
        <w:rPr>
          <w:rFonts w:ascii="Times New Roman" w:hAnsi="Times New Roman"/>
          <w:b/>
          <w:bCs/>
          <w:color w:val="000000"/>
          <w:sz w:val="24"/>
          <w:szCs w:val="24"/>
          <w:lang w:val="ro-RO"/>
        </w:rPr>
      </w:pPr>
      <w:r>
        <w:rPr>
          <w:rFonts w:ascii="Times New Roman" w:hAnsi="Times New Roman"/>
          <w:b/>
          <w:bCs/>
          <w:color w:val="000000"/>
          <w:sz w:val="24"/>
          <w:szCs w:val="24"/>
          <w:lang w:val="ro-RO"/>
        </w:rPr>
        <w:t xml:space="preserve">Deșeuri de echipamente electrice și electronice colectate </w:t>
      </w:r>
      <w:r w:rsidRPr="006B06AD">
        <w:rPr>
          <w:rFonts w:ascii="Times New Roman" w:hAnsi="Times New Roman"/>
          <w:bCs/>
          <w:color w:val="000000"/>
          <w:sz w:val="24"/>
          <w:szCs w:val="24"/>
          <w:lang w:val="ro-RO"/>
        </w:rPr>
        <w:t>– nu este cazul;</w:t>
      </w:r>
    </w:p>
    <w:p w14:paraId="3AC37EE8" w14:textId="77777777" w:rsidR="006B06AD" w:rsidRDefault="006B06AD" w:rsidP="00387951">
      <w:pPr>
        <w:pStyle w:val="PlainText"/>
        <w:jc w:val="both"/>
        <w:rPr>
          <w:rFonts w:ascii="Times New Roman" w:hAnsi="Times New Roman"/>
          <w:b/>
          <w:bCs/>
          <w:color w:val="000000"/>
          <w:sz w:val="24"/>
          <w:szCs w:val="24"/>
          <w:lang w:val="ro-RO"/>
        </w:rPr>
      </w:pPr>
      <w:r>
        <w:rPr>
          <w:rFonts w:ascii="Times New Roman" w:hAnsi="Times New Roman"/>
          <w:b/>
          <w:bCs/>
          <w:color w:val="000000"/>
          <w:sz w:val="24"/>
          <w:szCs w:val="24"/>
          <w:lang w:val="ro-RO"/>
        </w:rPr>
        <w:t xml:space="preserve">Deșeuri de baterii și acumulatori colectate </w:t>
      </w:r>
      <w:r w:rsidRPr="006B06AD">
        <w:rPr>
          <w:rFonts w:ascii="Times New Roman" w:hAnsi="Times New Roman"/>
          <w:bCs/>
          <w:color w:val="000000"/>
          <w:sz w:val="24"/>
          <w:szCs w:val="24"/>
          <w:lang w:val="ro-RO"/>
        </w:rPr>
        <w:t>– nu este cazul.</w:t>
      </w:r>
    </w:p>
    <w:p w14:paraId="78E85C53" w14:textId="77777777" w:rsidR="006B06AD" w:rsidRDefault="006B06AD" w:rsidP="00387951">
      <w:pPr>
        <w:pStyle w:val="PlainText"/>
        <w:jc w:val="both"/>
        <w:rPr>
          <w:rFonts w:ascii="Times New Roman" w:hAnsi="Times New Roman"/>
          <w:b/>
          <w:bCs/>
          <w:color w:val="000000"/>
          <w:sz w:val="24"/>
          <w:szCs w:val="24"/>
          <w:lang w:val="ro-RO"/>
        </w:rPr>
      </w:pPr>
    </w:p>
    <w:p w14:paraId="052AD863" w14:textId="77777777" w:rsidR="00387951" w:rsidRPr="00F15EF1" w:rsidRDefault="006D2682" w:rsidP="00E92517">
      <w:pPr>
        <w:pStyle w:val="PlainText"/>
        <w:numPr>
          <w:ilvl w:val="0"/>
          <w:numId w:val="20"/>
        </w:numPr>
        <w:ind w:left="284" w:hanging="284"/>
        <w:jc w:val="both"/>
        <w:rPr>
          <w:rFonts w:ascii="Times New Roman" w:hAnsi="Times New Roman"/>
          <w:b/>
          <w:bCs/>
          <w:sz w:val="24"/>
          <w:szCs w:val="24"/>
          <w:lang w:val="ro-RO"/>
        </w:rPr>
      </w:pPr>
      <w:r w:rsidRPr="00F15EF1">
        <w:rPr>
          <w:rFonts w:ascii="Times New Roman" w:hAnsi="Times New Roman"/>
          <w:b/>
          <w:bCs/>
          <w:sz w:val="24"/>
          <w:szCs w:val="24"/>
          <w:lang w:val="ro-RO"/>
        </w:rPr>
        <w:t>Deşeurile stocate temporar (</w:t>
      </w:r>
      <w:r w:rsidR="00387951" w:rsidRPr="00F15EF1">
        <w:rPr>
          <w:rFonts w:ascii="Times New Roman" w:hAnsi="Times New Roman"/>
          <w:b/>
          <w:bCs/>
          <w:sz w:val="24"/>
          <w:szCs w:val="24"/>
          <w:lang w:val="ro-RO"/>
        </w:rPr>
        <w:t>tipuri, comp</w:t>
      </w:r>
      <w:r w:rsidRPr="00F15EF1">
        <w:rPr>
          <w:rFonts w:ascii="Times New Roman" w:hAnsi="Times New Roman"/>
          <w:b/>
          <w:bCs/>
          <w:sz w:val="24"/>
          <w:szCs w:val="24"/>
          <w:lang w:val="ro-RO"/>
        </w:rPr>
        <w:t xml:space="preserve">ozitie, cantitati, </w:t>
      </w:r>
      <w:r w:rsidR="00387951" w:rsidRPr="00F15EF1">
        <w:rPr>
          <w:rFonts w:ascii="Times New Roman" w:hAnsi="Times New Roman"/>
          <w:b/>
          <w:bCs/>
          <w:sz w:val="24"/>
          <w:szCs w:val="24"/>
          <w:lang w:val="ro-RO"/>
        </w:rPr>
        <w:t>mod de stocare ):</w:t>
      </w:r>
      <w:r w:rsidRPr="00F15EF1">
        <w:rPr>
          <w:rFonts w:ascii="Times New Roman" w:hAnsi="Times New Roman"/>
          <w:b/>
          <w:bCs/>
          <w:sz w:val="24"/>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62"/>
        <w:gridCol w:w="2586"/>
        <w:gridCol w:w="850"/>
        <w:gridCol w:w="2692"/>
        <w:gridCol w:w="1866"/>
      </w:tblGrid>
      <w:tr w:rsidR="006B06AD" w:rsidRPr="0050648C" w14:paraId="14D43AD6" w14:textId="77777777" w:rsidTr="00620443">
        <w:trPr>
          <w:cantSplit/>
          <w:trHeight w:val="928"/>
        </w:trPr>
        <w:tc>
          <w:tcPr>
            <w:tcW w:w="861" w:type="pct"/>
            <w:shd w:val="clear" w:color="auto" w:fill="BFBFBF" w:themeFill="background1" w:themeFillShade="BF"/>
          </w:tcPr>
          <w:p w14:paraId="57BC07BC"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1339" w:type="pct"/>
            <w:shd w:val="clear" w:color="auto" w:fill="BFBFBF" w:themeFill="background1" w:themeFillShade="BF"/>
          </w:tcPr>
          <w:p w14:paraId="638192DB"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440" w:type="pct"/>
            <w:shd w:val="clear" w:color="auto" w:fill="BFBFBF" w:themeFill="background1" w:themeFillShade="BF"/>
            <w:textDirection w:val="btLr"/>
            <w:vAlign w:val="center"/>
          </w:tcPr>
          <w:p w14:paraId="7CEBDA69"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1394" w:type="pct"/>
            <w:shd w:val="clear" w:color="auto" w:fill="BFBFBF" w:themeFill="background1" w:themeFillShade="BF"/>
          </w:tcPr>
          <w:p w14:paraId="7F26DBD6"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966" w:type="pct"/>
            <w:shd w:val="clear" w:color="auto" w:fill="BFBFBF" w:themeFill="background1" w:themeFillShade="BF"/>
          </w:tcPr>
          <w:p w14:paraId="10CC9DF3" w14:textId="77777777" w:rsidR="006B06AD" w:rsidRPr="0050648C" w:rsidRDefault="006B06AD" w:rsidP="00D26DB1">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r>
      <w:tr w:rsidR="00003338" w:rsidRPr="006C5BEF" w14:paraId="5C08AA5B" w14:textId="77777777" w:rsidTr="00620443">
        <w:trPr>
          <w:trHeight w:val="267"/>
        </w:trPr>
        <w:tc>
          <w:tcPr>
            <w:tcW w:w="861" w:type="pct"/>
            <w:shd w:val="clear" w:color="auto" w:fill="auto"/>
          </w:tcPr>
          <w:p w14:paraId="2CE1E921" w14:textId="79F8E8D5" w:rsidR="00003338" w:rsidRPr="0050648C" w:rsidRDefault="00003338" w:rsidP="00003338">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13 02 05*</w:t>
            </w:r>
          </w:p>
        </w:tc>
        <w:tc>
          <w:tcPr>
            <w:tcW w:w="1339" w:type="pct"/>
            <w:shd w:val="clear" w:color="auto" w:fill="auto"/>
          </w:tcPr>
          <w:p w14:paraId="71B9521B" w14:textId="42D3867B" w:rsidR="00003338" w:rsidRPr="0050648C" w:rsidRDefault="00003338" w:rsidP="00003338">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Uleiuri minerale neclorurate de motor, transmisie și ungere</w:t>
            </w:r>
          </w:p>
        </w:tc>
        <w:tc>
          <w:tcPr>
            <w:tcW w:w="440" w:type="pct"/>
            <w:shd w:val="clear" w:color="auto" w:fill="auto"/>
          </w:tcPr>
          <w:p w14:paraId="6D8FBBB5" w14:textId="38B70741" w:rsidR="00003338" w:rsidRPr="0093522C" w:rsidRDefault="00003338" w:rsidP="00003338">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w:t>
            </w:r>
          </w:p>
        </w:tc>
        <w:tc>
          <w:tcPr>
            <w:tcW w:w="1394" w:type="pct"/>
            <w:shd w:val="clear" w:color="auto" w:fill="auto"/>
          </w:tcPr>
          <w:p w14:paraId="3E211028" w14:textId="2C9139D7" w:rsidR="00003338" w:rsidRPr="0093522C" w:rsidRDefault="00003338" w:rsidP="00003338">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l</w:t>
            </w:r>
            <w:r w:rsidRPr="00A22FB6">
              <w:rPr>
                <w:rFonts w:ascii="Times New Roman" w:eastAsia="Times New Roman" w:hAnsi="Times New Roman" w:cs="Times New Roman"/>
                <w:sz w:val="20"/>
                <w:szCs w:val="20"/>
                <w:lang w:val="ro-RO"/>
              </w:rPr>
              <w:t>/an</w:t>
            </w:r>
          </w:p>
        </w:tc>
        <w:tc>
          <w:tcPr>
            <w:tcW w:w="966" w:type="pct"/>
            <w:shd w:val="clear" w:color="auto" w:fill="auto"/>
          </w:tcPr>
          <w:p w14:paraId="15759CAF" w14:textId="77777777" w:rsidR="00003338" w:rsidRPr="006C5BEF" w:rsidRDefault="00003338" w:rsidP="000033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r>
      <w:tr w:rsidR="00F15EF1" w:rsidRPr="006C5BEF" w14:paraId="147EEE33" w14:textId="77777777" w:rsidTr="00620443">
        <w:trPr>
          <w:trHeight w:val="399"/>
        </w:trPr>
        <w:tc>
          <w:tcPr>
            <w:tcW w:w="861" w:type="pct"/>
            <w:shd w:val="clear" w:color="auto" w:fill="auto"/>
          </w:tcPr>
          <w:p w14:paraId="537C5B85" w14:textId="67116502" w:rsidR="00F15EF1" w:rsidRDefault="00F15EF1" w:rsidP="00003338">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33*</w:t>
            </w:r>
          </w:p>
        </w:tc>
        <w:tc>
          <w:tcPr>
            <w:tcW w:w="1339" w:type="pct"/>
            <w:shd w:val="clear" w:color="auto" w:fill="auto"/>
          </w:tcPr>
          <w:p w14:paraId="64CFDDD2" w14:textId="02C0BC1A" w:rsidR="00F15EF1" w:rsidRPr="0050648C" w:rsidRDefault="00F15EF1" w:rsidP="00003338">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 xml:space="preserve">Baterii și acumulatori incluși în 16 06 01, 16 06 02 sau 16 06 03 și baterii și acumulatori nesortați conținănd aceste baterii </w:t>
            </w:r>
          </w:p>
        </w:tc>
        <w:tc>
          <w:tcPr>
            <w:tcW w:w="440" w:type="pct"/>
            <w:vMerge w:val="restart"/>
            <w:shd w:val="clear" w:color="auto" w:fill="auto"/>
          </w:tcPr>
          <w:p w14:paraId="36046202" w14:textId="77777777" w:rsidR="00F15EF1" w:rsidRPr="0093522C" w:rsidRDefault="00F15EF1" w:rsidP="00003338">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220</w:t>
            </w:r>
          </w:p>
          <w:p w14:paraId="157DBFB2" w14:textId="54DC17CF" w:rsidR="00F15EF1" w:rsidRPr="0093522C" w:rsidRDefault="00F15EF1" w:rsidP="00003338">
            <w:pPr>
              <w:autoSpaceDE w:val="0"/>
              <w:autoSpaceDN w:val="0"/>
              <w:adjustRightInd w:val="0"/>
              <w:spacing w:after="0" w:line="240" w:lineRule="auto"/>
              <w:jc w:val="center"/>
              <w:rPr>
                <w:rFonts w:ascii="Times New Roman" w:eastAsia="Times New Roman" w:hAnsi="Times New Roman" w:cs="Times New Roman"/>
                <w:sz w:val="20"/>
                <w:szCs w:val="20"/>
                <w:lang w:val="ro-RO"/>
              </w:rPr>
            </w:pPr>
          </w:p>
        </w:tc>
        <w:tc>
          <w:tcPr>
            <w:tcW w:w="1394" w:type="pct"/>
            <w:vMerge w:val="restart"/>
            <w:shd w:val="clear" w:color="auto" w:fill="auto"/>
          </w:tcPr>
          <w:p w14:paraId="39E3D898" w14:textId="77777777" w:rsidR="00F15EF1" w:rsidRPr="0093522C" w:rsidRDefault="00F15EF1" w:rsidP="00003338">
            <w:pPr>
              <w:jc w:val="center"/>
            </w:pPr>
            <w:r>
              <w:rPr>
                <w:rFonts w:ascii="Times New Roman" w:eastAsia="Times New Roman" w:hAnsi="Times New Roman" w:cs="Times New Roman"/>
                <w:sz w:val="20"/>
                <w:szCs w:val="20"/>
                <w:lang w:val="ro-RO"/>
              </w:rPr>
              <w:t>buc/an</w:t>
            </w:r>
          </w:p>
          <w:p w14:paraId="142FD38D" w14:textId="1EA99F88" w:rsidR="00F15EF1" w:rsidRPr="0093522C" w:rsidRDefault="00F15EF1" w:rsidP="00003338">
            <w:pPr>
              <w:jc w:val="center"/>
            </w:pPr>
          </w:p>
        </w:tc>
        <w:tc>
          <w:tcPr>
            <w:tcW w:w="966" w:type="pct"/>
            <w:shd w:val="clear" w:color="auto" w:fill="auto"/>
          </w:tcPr>
          <w:p w14:paraId="09D3916E" w14:textId="77777777" w:rsidR="00F15EF1" w:rsidRPr="006C5BEF" w:rsidRDefault="00F15EF1" w:rsidP="000033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r>
      <w:tr w:rsidR="00F15EF1" w:rsidRPr="006C5BEF" w14:paraId="77B773C9" w14:textId="77777777" w:rsidTr="00620443">
        <w:tc>
          <w:tcPr>
            <w:tcW w:w="861" w:type="pct"/>
            <w:shd w:val="clear" w:color="auto" w:fill="auto"/>
          </w:tcPr>
          <w:p w14:paraId="6484C7B5" w14:textId="356B8DDC" w:rsidR="00F15EF1" w:rsidRDefault="00F15EF1" w:rsidP="00003338">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34*</w:t>
            </w:r>
          </w:p>
        </w:tc>
        <w:tc>
          <w:tcPr>
            <w:tcW w:w="1339" w:type="pct"/>
            <w:shd w:val="clear" w:color="auto" w:fill="auto"/>
          </w:tcPr>
          <w:p w14:paraId="54EE58E6" w14:textId="53C727DB" w:rsidR="00F15EF1" w:rsidRPr="0050648C" w:rsidRDefault="00F15EF1" w:rsidP="00003338">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Baterii și acumulatoare, altele decât cele specificate la 20 01 33</w:t>
            </w:r>
          </w:p>
        </w:tc>
        <w:tc>
          <w:tcPr>
            <w:tcW w:w="440" w:type="pct"/>
            <w:vMerge/>
            <w:shd w:val="clear" w:color="auto" w:fill="auto"/>
          </w:tcPr>
          <w:p w14:paraId="56D549D8" w14:textId="7CB48FFA" w:rsidR="00F15EF1" w:rsidRPr="0093522C" w:rsidRDefault="00F15EF1" w:rsidP="00003338">
            <w:pPr>
              <w:autoSpaceDE w:val="0"/>
              <w:autoSpaceDN w:val="0"/>
              <w:adjustRightInd w:val="0"/>
              <w:spacing w:after="0" w:line="240" w:lineRule="auto"/>
              <w:jc w:val="center"/>
              <w:rPr>
                <w:rFonts w:ascii="Times New Roman" w:eastAsia="Times New Roman" w:hAnsi="Times New Roman" w:cs="Times New Roman"/>
                <w:sz w:val="20"/>
                <w:szCs w:val="20"/>
                <w:lang w:val="ro-RO"/>
              </w:rPr>
            </w:pPr>
          </w:p>
        </w:tc>
        <w:tc>
          <w:tcPr>
            <w:tcW w:w="1394" w:type="pct"/>
            <w:vMerge/>
            <w:shd w:val="clear" w:color="auto" w:fill="auto"/>
          </w:tcPr>
          <w:p w14:paraId="4F7EB896" w14:textId="426F10C9" w:rsidR="00F15EF1" w:rsidRPr="0093522C" w:rsidRDefault="00F15EF1" w:rsidP="00003338">
            <w:pPr>
              <w:jc w:val="center"/>
            </w:pPr>
          </w:p>
        </w:tc>
        <w:tc>
          <w:tcPr>
            <w:tcW w:w="966" w:type="pct"/>
            <w:shd w:val="clear" w:color="auto" w:fill="auto"/>
          </w:tcPr>
          <w:p w14:paraId="4B7C3985" w14:textId="77777777" w:rsidR="00F15EF1" w:rsidRPr="006C5BEF" w:rsidRDefault="00F15EF1" w:rsidP="00003338">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r>
    </w:tbl>
    <w:p w14:paraId="53E1E95E" w14:textId="77777777" w:rsidR="006D2682" w:rsidRDefault="006D2682" w:rsidP="00387951">
      <w:pPr>
        <w:pStyle w:val="PlainText"/>
        <w:jc w:val="both"/>
        <w:rPr>
          <w:rFonts w:ascii="Times New Roman" w:hAnsi="Times New Roman"/>
          <w:b/>
          <w:bCs/>
          <w:color w:val="000000"/>
          <w:sz w:val="24"/>
          <w:szCs w:val="24"/>
          <w:lang w:val="ro-RO"/>
        </w:rPr>
      </w:pPr>
    </w:p>
    <w:p w14:paraId="1CC2A506" w14:textId="77777777" w:rsidR="00387951" w:rsidRPr="00143724" w:rsidRDefault="000416ED" w:rsidP="00E92517">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 </w:t>
      </w:r>
      <w:r w:rsidRPr="0050648C">
        <w:rPr>
          <w:rFonts w:ascii="Times New Roman" w:hAnsi="Times New Roman"/>
          <w:b/>
          <w:bCs/>
          <w:color w:val="000000"/>
          <w:sz w:val="24"/>
          <w:szCs w:val="24"/>
          <w:lang w:val="ro-RO"/>
        </w:rPr>
        <w:t>valorificate/eliminate )</w:t>
      </w:r>
      <w:r w:rsidR="00387951" w:rsidRPr="0050648C">
        <w:rPr>
          <w:rFonts w:ascii="Times New Roman" w:hAnsi="Times New Roman"/>
          <w:b/>
          <w:bCs/>
          <w:color w:val="000000"/>
          <w:sz w:val="24"/>
          <w:szCs w:val="24"/>
          <w:lang w:val="ro-RO"/>
        </w:rPr>
        <w:t>:</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14:paraId="7241A3E7" w14:textId="77777777" w:rsidR="00143724" w:rsidRPr="0050648C" w:rsidRDefault="00143724" w:rsidP="00143724">
      <w:pPr>
        <w:pStyle w:val="PlainText"/>
        <w:ind w:left="284"/>
        <w:jc w:val="both"/>
        <w:rPr>
          <w:rFonts w:ascii="Times New Roman" w:hAnsi="Times New Roman"/>
          <w:b/>
          <w:bCs/>
          <w:color w:val="000000"/>
          <w:sz w:val="24"/>
          <w:szCs w:val="24"/>
          <w:lang w:val="ro-RO"/>
        </w:rPr>
      </w:pPr>
    </w:p>
    <w:p w14:paraId="5B39D51E" w14:textId="77777777" w:rsidR="00387951" w:rsidRPr="0050648C" w:rsidRDefault="00387951" w:rsidP="00E92517">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surile  pentru  protecţia  mediului:</w:t>
      </w:r>
    </w:p>
    <w:p w14:paraId="54B1D802" w14:textId="77777777" w:rsidR="00ED6D05" w:rsidRPr="006D2682" w:rsidRDefault="00ED6D05" w:rsidP="00E92517">
      <w:pPr>
        <w:pStyle w:val="ListParagraph"/>
        <w:numPr>
          <w:ilvl w:val="0"/>
          <w:numId w:val="2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 xml:space="preserve">deşeurile menajere  sunt preluate de firmă de salubritate cu </w:t>
      </w:r>
      <w:r w:rsidR="006D4939">
        <w:rPr>
          <w:rFonts w:ascii="Times New Roman" w:eastAsia="Times New Roman" w:hAnsi="Times New Roman" w:cs="Times New Roman"/>
          <w:noProof/>
          <w:sz w:val="24"/>
          <w:szCs w:val="24"/>
          <w:lang w:val="ro-RO"/>
        </w:rPr>
        <w:t>mijloace de transport specializate</w:t>
      </w:r>
      <w:r w:rsidRPr="006D2682">
        <w:rPr>
          <w:rFonts w:ascii="Times New Roman" w:eastAsia="Times New Roman" w:hAnsi="Times New Roman" w:cs="Times New Roman"/>
          <w:noProof/>
          <w:sz w:val="24"/>
          <w:szCs w:val="24"/>
          <w:lang w:val="ro-RO"/>
        </w:rPr>
        <w:t xml:space="preserve">;          </w:t>
      </w:r>
    </w:p>
    <w:p w14:paraId="45B8A516" w14:textId="77777777" w:rsidR="00ED6D05" w:rsidRPr="006D2682" w:rsidRDefault="006D2682" w:rsidP="00E92517">
      <w:pPr>
        <w:pStyle w:val="ListParagraph"/>
        <w:numPr>
          <w:ilvl w:val="0"/>
          <w:numId w:val="2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de</w:t>
      </w:r>
      <w:r w:rsidR="00ED6D05" w:rsidRPr="006D2682">
        <w:rPr>
          <w:rFonts w:ascii="Times New Roman" w:eastAsia="Times New Roman" w:hAnsi="Times New Roman" w:cs="Times New Roman"/>
          <w:noProof/>
          <w:sz w:val="24"/>
          <w:szCs w:val="24"/>
          <w:lang w:val="ro-RO"/>
        </w:rPr>
        <w:t xml:space="preserve">şeurile valorificabile - sunt transportate de către firme autorizate cu </w:t>
      </w:r>
      <w:r w:rsidR="006D4939">
        <w:rPr>
          <w:rFonts w:ascii="Times New Roman" w:eastAsia="Times New Roman" w:hAnsi="Times New Roman" w:cs="Times New Roman"/>
          <w:noProof/>
          <w:sz w:val="24"/>
          <w:szCs w:val="24"/>
          <w:lang w:val="ro-RO"/>
        </w:rPr>
        <w:t>mijloace de transport specializate</w:t>
      </w:r>
      <w:r w:rsidR="00ED6D05" w:rsidRPr="006D2682">
        <w:rPr>
          <w:rFonts w:ascii="Times New Roman" w:eastAsia="Times New Roman" w:hAnsi="Times New Roman" w:cs="Times New Roman"/>
          <w:noProof/>
          <w:sz w:val="24"/>
          <w:szCs w:val="24"/>
          <w:lang w:val="ro-RO"/>
        </w:rPr>
        <w:t xml:space="preserve">;  </w:t>
      </w:r>
    </w:p>
    <w:p w14:paraId="57A20718" w14:textId="77777777" w:rsidR="00ED6D05" w:rsidRPr="006D2682" w:rsidRDefault="00ED6D05" w:rsidP="00E92517">
      <w:pPr>
        <w:pStyle w:val="ListParagraph"/>
        <w:numPr>
          <w:ilvl w:val="0"/>
          <w:numId w:val="21"/>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val="ro-RO"/>
        </w:rPr>
      </w:pPr>
      <w:r w:rsidRPr="006D2682">
        <w:rPr>
          <w:rFonts w:ascii="Times New Roman" w:eastAsia="Times New Roman" w:hAnsi="Times New Roman" w:cs="Times New Roman"/>
          <w:noProof/>
          <w:sz w:val="24"/>
          <w:szCs w:val="24"/>
          <w:lang w:val="ro-RO"/>
        </w:rPr>
        <w:t xml:space="preserve">deşeurile de ambalaje care conţin reziduuri sau sunt contaminate cu substanţe periculoase sunt eliminate prin firme specializate autorizate; </w:t>
      </w:r>
    </w:p>
    <w:p w14:paraId="7DF71635" w14:textId="4A65209D" w:rsidR="00387951" w:rsidRDefault="00387951" w:rsidP="00387951">
      <w:pPr>
        <w:spacing w:after="0" w:line="240" w:lineRule="auto"/>
        <w:jc w:val="both"/>
        <w:rPr>
          <w:rFonts w:ascii="Times New Roman" w:hAnsi="Times New Roman" w:cs="Times New Roman"/>
          <w:color w:val="000000"/>
          <w:sz w:val="24"/>
          <w:szCs w:val="24"/>
          <w:lang w:val="ro-RO"/>
        </w:rPr>
      </w:pPr>
    </w:p>
    <w:p w14:paraId="24A10599" w14:textId="77777777" w:rsidR="00003338" w:rsidRPr="0050648C" w:rsidRDefault="00003338" w:rsidP="00387951">
      <w:pPr>
        <w:spacing w:after="0" w:line="240" w:lineRule="auto"/>
        <w:jc w:val="both"/>
        <w:rPr>
          <w:rFonts w:ascii="Times New Roman" w:hAnsi="Times New Roman" w:cs="Times New Roman"/>
          <w:color w:val="000000"/>
          <w:sz w:val="24"/>
          <w:szCs w:val="24"/>
          <w:lang w:val="ro-RO"/>
        </w:rPr>
      </w:pPr>
    </w:p>
    <w:p w14:paraId="0B1BDE14" w14:textId="77777777" w:rsidR="00AA6C05" w:rsidRPr="0050648C" w:rsidRDefault="006D4939" w:rsidP="00E92517">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 xml:space="preserve">eliminare (depozitare definitivă, incinerare ): </w:t>
      </w:r>
    </w:p>
    <w:p w14:paraId="47234B41" w14:textId="77777777" w:rsidR="00AA6C05" w:rsidRPr="006D4939" w:rsidRDefault="006D4939" w:rsidP="00E92517">
      <w:pPr>
        <w:pStyle w:val="PlainText"/>
        <w:numPr>
          <w:ilvl w:val="0"/>
          <w:numId w:val="22"/>
        </w:numPr>
        <w:ind w:left="426"/>
        <w:jc w:val="both"/>
        <w:rPr>
          <w:rFonts w:ascii="Times New Roman" w:hAnsi="Times New Roman"/>
          <w:bCs/>
          <w:sz w:val="24"/>
          <w:szCs w:val="24"/>
          <w:lang w:val="ro-RO"/>
        </w:rPr>
      </w:pPr>
      <w:r>
        <w:rPr>
          <w:rFonts w:ascii="Times New Roman" w:eastAsia="Calibri" w:hAnsi="Times New Roman"/>
          <w:sz w:val="24"/>
          <w:szCs w:val="24"/>
          <w:lang w:val="ro-RO"/>
        </w:rPr>
        <w:t xml:space="preserve">eliminarea deșeurilor – conform legislației </w:t>
      </w:r>
      <w:r w:rsidRPr="006D4939">
        <w:rPr>
          <w:rFonts w:ascii="Times New Roman" w:hAnsi="Times New Roman"/>
          <w:bCs/>
          <w:sz w:val="24"/>
          <w:szCs w:val="24"/>
          <w:lang w:val="ro-RO"/>
        </w:rPr>
        <w:t>în vigoare</w:t>
      </w:r>
      <w:r w:rsidRPr="006D4939">
        <w:rPr>
          <w:rFonts w:ascii="Times New Roman" w:eastAsia="Calibri" w:hAnsi="Times New Roman"/>
          <w:sz w:val="24"/>
          <w:szCs w:val="24"/>
          <w:lang w:val="ro-RO"/>
        </w:rPr>
        <w:t>.</w:t>
      </w:r>
    </w:p>
    <w:p w14:paraId="300AD9FA" w14:textId="77777777" w:rsidR="00ED6D05" w:rsidRDefault="00ED6D05" w:rsidP="006D4939">
      <w:pPr>
        <w:pStyle w:val="PlainText"/>
        <w:ind w:left="284" w:hanging="284"/>
        <w:jc w:val="both"/>
        <w:rPr>
          <w:rFonts w:ascii="Times New Roman" w:hAnsi="Times New Roman"/>
          <w:b/>
          <w:bCs/>
          <w:sz w:val="24"/>
          <w:szCs w:val="24"/>
          <w:lang w:val="ro-RO"/>
        </w:rPr>
      </w:pPr>
    </w:p>
    <w:p w14:paraId="2B590BBC" w14:textId="77777777" w:rsidR="00387951" w:rsidRPr="0050648C" w:rsidRDefault="00387951" w:rsidP="00E92517">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14:paraId="122402D1" w14:textId="77777777" w:rsidR="00ED6D05" w:rsidRPr="006D4939" w:rsidRDefault="00ED6D05" w:rsidP="00E92517">
      <w:pPr>
        <w:pStyle w:val="ListParagraph"/>
        <w:numPr>
          <w:ilvl w:val="0"/>
          <w:numId w:val="21"/>
        </w:numPr>
        <w:tabs>
          <w:tab w:val="left" w:pos="142"/>
        </w:tabs>
        <w:spacing w:after="0" w:line="240" w:lineRule="auto"/>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14:paraId="0A8CC566" w14:textId="77777777" w:rsidR="00ED6D05" w:rsidRDefault="00ED6D05" w:rsidP="006D4939">
      <w:pPr>
        <w:pStyle w:val="PlainText"/>
        <w:ind w:left="284" w:hanging="284"/>
        <w:jc w:val="both"/>
        <w:rPr>
          <w:rFonts w:ascii="Times New Roman" w:hAnsi="Times New Roman"/>
          <w:b/>
          <w:bCs/>
          <w:color w:val="000000"/>
          <w:sz w:val="24"/>
          <w:szCs w:val="24"/>
          <w:lang w:val="ro-RO"/>
        </w:rPr>
      </w:pPr>
    </w:p>
    <w:p w14:paraId="557D99BE" w14:textId="77777777" w:rsidR="00387951" w:rsidRPr="006D4939" w:rsidRDefault="00977D29" w:rsidP="00E92517">
      <w:pPr>
        <w:pStyle w:val="ListParagraph"/>
        <w:keepNext/>
        <w:numPr>
          <w:ilvl w:val="0"/>
          <w:numId w:val="20"/>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50648C" w14:paraId="0A1475AA" w14:textId="77777777" w:rsidTr="002B5140">
        <w:tc>
          <w:tcPr>
            <w:tcW w:w="1658" w:type="dxa"/>
            <w:shd w:val="clear" w:color="auto" w:fill="C0C0C0"/>
            <w:vAlign w:val="center"/>
          </w:tcPr>
          <w:p w14:paraId="4E7FF6FF" w14:textId="77777777" w:rsidR="00977D29" w:rsidRPr="0050648C" w:rsidRDefault="00977D29" w:rsidP="00B13699">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4773" w:type="dxa"/>
            <w:shd w:val="clear" w:color="auto" w:fill="C0C0C0"/>
            <w:vAlign w:val="center"/>
          </w:tcPr>
          <w:p w14:paraId="1E3380D6" w14:textId="77777777" w:rsidR="00977D29" w:rsidRPr="0050648C" w:rsidRDefault="00977D29" w:rsidP="00B13699">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2172" w:type="dxa"/>
            <w:shd w:val="clear" w:color="auto" w:fill="C0C0C0"/>
            <w:vAlign w:val="center"/>
          </w:tcPr>
          <w:p w14:paraId="38E2504F" w14:textId="77777777" w:rsidR="00977D29" w:rsidRPr="0050648C" w:rsidRDefault="00977D29" w:rsidP="00B13699">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1418" w:type="dxa"/>
            <w:shd w:val="clear" w:color="auto" w:fill="C0C0C0"/>
            <w:vAlign w:val="center"/>
          </w:tcPr>
          <w:p w14:paraId="5D2FB3E0" w14:textId="77777777" w:rsidR="00977D29" w:rsidRPr="0050648C" w:rsidRDefault="00977D29" w:rsidP="00B13699">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6947A0" w:rsidRPr="0050648C" w14:paraId="50F1DB5C" w14:textId="77777777" w:rsidTr="00003338">
        <w:trPr>
          <w:trHeight w:val="73"/>
        </w:trPr>
        <w:tc>
          <w:tcPr>
            <w:tcW w:w="1658" w:type="dxa"/>
            <w:shd w:val="clear" w:color="auto" w:fill="auto"/>
          </w:tcPr>
          <w:p w14:paraId="4DF2B3B4" w14:textId="35B8CD7A" w:rsidR="006947A0" w:rsidRPr="0050648C" w:rsidRDefault="00003338"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4773" w:type="dxa"/>
            <w:shd w:val="clear" w:color="auto" w:fill="auto"/>
          </w:tcPr>
          <w:p w14:paraId="72E4DC06" w14:textId="113390B7" w:rsidR="006947A0" w:rsidRPr="006947A0" w:rsidRDefault="00003338" w:rsidP="00B13699">
            <w:pPr>
              <w:spacing w:after="0" w:line="240" w:lineRule="auto"/>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Pungi biodegradabile</w:t>
            </w:r>
          </w:p>
        </w:tc>
        <w:tc>
          <w:tcPr>
            <w:tcW w:w="2172" w:type="dxa"/>
            <w:shd w:val="clear" w:color="auto" w:fill="auto"/>
          </w:tcPr>
          <w:p w14:paraId="50D9D800" w14:textId="2BC46BBC" w:rsidR="006947A0" w:rsidRPr="0050648C" w:rsidRDefault="00003338"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600</w:t>
            </w:r>
            <w:r w:rsidR="006947A0" w:rsidRPr="0050648C">
              <w:rPr>
                <w:rFonts w:ascii="Times New Roman" w:eastAsia="Times New Roman" w:hAnsi="Times New Roman" w:cs="Times New Roman"/>
                <w:sz w:val="20"/>
                <w:szCs w:val="20"/>
                <w:lang w:val="ro-RO"/>
              </w:rPr>
              <w:t xml:space="preserve"> </w:t>
            </w:r>
          </w:p>
        </w:tc>
        <w:tc>
          <w:tcPr>
            <w:tcW w:w="1418" w:type="dxa"/>
            <w:shd w:val="clear" w:color="auto" w:fill="auto"/>
          </w:tcPr>
          <w:p w14:paraId="504061B9" w14:textId="661D0F72" w:rsidR="006947A0" w:rsidRPr="0050648C" w:rsidRDefault="00003338"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w:t>
            </w:r>
            <w:r w:rsidR="006947A0">
              <w:rPr>
                <w:rFonts w:ascii="Times New Roman" w:eastAsia="Times New Roman" w:hAnsi="Times New Roman" w:cs="Times New Roman"/>
                <w:sz w:val="20"/>
                <w:szCs w:val="20"/>
                <w:lang w:val="ro-RO"/>
              </w:rPr>
              <w:t>/an</w:t>
            </w:r>
            <w:r w:rsidR="006947A0" w:rsidRPr="0050648C">
              <w:rPr>
                <w:rFonts w:ascii="Times New Roman" w:eastAsia="Times New Roman" w:hAnsi="Times New Roman" w:cs="Times New Roman"/>
                <w:sz w:val="20"/>
                <w:szCs w:val="20"/>
                <w:lang w:val="ro-RO"/>
              </w:rPr>
              <w:t xml:space="preserve"> </w:t>
            </w:r>
          </w:p>
        </w:tc>
      </w:tr>
      <w:tr w:rsidR="006947A0" w:rsidRPr="0050648C" w14:paraId="0A7EB6DC" w14:textId="77777777" w:rsidTr="00620443">
        <w:trPr>
          <w:trHeight w:val="409"/>
        </w:trPr>
        <w:tc>
          <w:tcPr>
            <w:tcW w:w="1658" w:type="dxa"/>
            <w:shd w:val="clear" w:color="auto" w:fill="auto"/>
          </w:tcPr>
          <w:p w14:paraId="69793A80" w14:textId="039DFF01" w:rsidR="006947A0" w:rsidRDefault="00003338" w:rsidP="00B13699">
            <w:pPr>
              <w:spacing w:after="0" w:line="240" w:lineRule="auto"/>
              <w:jc w:val="center"/>
            </w:pPr>
            <w:r>
              <w:rPr>
                <w:rFonts w:ascii="Times New Roman" w:eastAsia="Times New Roman" w:hAnsi="Times New Roman" w:cs="Times New Roman"/>
                <w:sz w:val="20"/>
                <w:szCs w:val="20"/>
                <w:lang w:val="ro-RO"/>
              </w:rPr>
              <w:t>Altele</w:t>
            </w:r>
          </w:p>
        </w:tc>
        <w:tc>
          <w:tcPr>
            <w:tcW w:w="4773" w:type="dxa"/>
            <w:shd w:val="clear" w:color="auto" w:fill="auto"/>
          </w:tcPr>
          <w:p w14:paraId="6AC637C9" w14:textId="481DA518" w:rsidR="006947A0" w:rsidRDefault="00003338"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Pahare plastic</w:t>
            </w:r>
          </w:p>
        </w:tc>
        <w:tc>
          <w:tcPr>
            <w:tcW w:w="2172" w:type="dxa"/>
            <w:shd w:val="clear" w:color="auto" w:fill="auto"/>
          </w:tcPr>
          <w:p w14:paraId="5156FA74" w14:textId="53FE6AF9" w:rsidR="006947A0" w:rsidRDefault="00003338"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5000</w:t>
            </w:r>
            <w:r w:rsidR="006947A0">
              <w:rPr>
                <w:rFonts w:ascii="Times New Roman" w:eastAsia="Times New Roman" w:hAnsi="Times New Roman" w:cs="Times New Roman"/>
                <w:sz w:val="20"/>
                <w:szCs w:val="20"/>
                <w:lang w:val="ro-RO"/>
              </w:rPr>
              <w:t xml:space="preserve"> </w:t>
            </w:r>
          </w:p>
        </w:tc>
        <w:tc>
          <w:tcPr>
            <w:tcW w:w="1418" w:type="dxa"/>
            <w:shd w:val="clear" w:color="auto" w:fill="auto"/>
          </w:tcPr>
          <w:p w14:paraId="10D3054B" w14:textId="42D44C0C" w:rsidR="006947A0" w:rsidRDefault="00003338" w:rsidP="00B13699">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w:t>
            </w:r>
            <w:r w:rsidR="006947A0">
              <w:rPr>
                <w:rFonts w:ascii="Times New Roman" w:eastAsia="Times New Roman" w:hAnsi="Times New Roman" w:cs="Times New Roman"/>
                <w:sz w:val="20"/>
                <w:szCs w:val="20"/>
                <w:lang w:val="ro-RO"/>
              </w:rPr>
              <w:t>an</w:t>
            </w:r>
          </w:p>
        </w:tc>
      </w:tr>
    </w:tbl>
    <w:p w14:paraId="4F378EF5" w14:textId="77777777" w:rsidR="00387951" w:rsidRPr="0050648C" w:rsidRDefault="00387951" w:rsidP="00387951">
      <w:pPr>
        <w:autoSpaceDE w:val="0"/>
        <w:autoSpaceDN w:val="0"/>
        <w:adjustRightInd w:val="0"/>
        <w:spacing w:after="0" w:line="240" w:lineRule="auto"/>
        <w:jc w:val="both"/>
        <w:rPr>
          <w:rFonts w:ascii="Times New Roman" w:hAnsi="Times New Roman" w:cs="Times New Roman"/>
          <w:sz w:val="24"/>
          <w:szCs w:val="24"/>
          <w:lang w:val="ro-RO"/>
        </w:rPr>
      </w:pPr>
    </w:p>
    <w:p w14:paraId="217419F5" w14:textId="77777777" w:rsidR="00387951" w:rsidRPr="0050648C" w:rsidRDefault="006D4939" w:rsidP="00E92517">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14:paraId="7E149462" w14:textId="77777777" w:rsidR="00620443" w:rsidRPr="00620443" w:rsidRDefault="00F27D51" w:rsidP="00620443">
      <w:pPr>
        <w:pStyle w:val="ListParagraph"/>
        <w:keepNext/>
        <w:numPr>
          <w:ilvl w:val="0"/>
          <w:numId w:val="21"/>
        </w:numPr>
        <w:spacing w:after="0" w:line="240" w:lineRule="auto"/>
        <w:ind w:left="426"/>
        <w:jc w:val="both"/>
        <w:outlineLvl w:val="1"/>
        <w:rPr>
          <w:rFonts w:ascii="Times New Roman" w:hAnsi="Times New Roman" w:cs="Times New Roman"/>
          <w:sz w:val="24"/>
          <w:szCs w:val="24"/>
          <w:lang w:val="ro-RO"/>
        </w:rPr>
      </w:pPr>
      <w:r w:rsidRPr="006D4939">
        <w:rPr>
          <w:rFonts w:ascii="Times New Roman" w:eastAsia="Times New Roman" w:hAnsi="Times New Roman" w:cs="Times New Roman"/>
          <w:sz w:val="24"/>
          <w:szCs w:val="24"/>
          <w:lang w:val="ro-RO"/>
        </w:rPr>
        <w:t xml:space="preserve">conform Legii nr. 249/2015 </w:t>
      </w:r>
      <w:r w:rsidRPr="006D4939">
        <w:rPr>
          <w:rFonts w:ascii="Times New Roman" w:hAnsi="Times New Roman" w:cs="Times New Roman"/>
          <w:bCs/>
          <w:iCs/>
          <w:noProof/>
          <w:sz w:val="24"/>
          <w:szCs w:val="24"/>
          <w:lang w:val="ro-RO"/>
        </w:rPr>
        <w:t>privind modalitatea de gestionare a ambalajelor şi a deşeurilor de ambalaje, completată şi modificată prin OUG nr. 38/2016 şi OU nr. 5/2019;</w:t>
      </w:r>
    </w:p>
    <w:p w14:paraId="768D5F45" w14:textId="77777777" w:rsidR="00620443" w:rsidRPr="006D4939" w:rsidRDefault="00620443" w:rsidP="00620443">
      <w:pPr>
        <w:pStyle w:val="ListParagraph"/>
        <w:keepNext/>
        <w:numPr>
          <w:ilvl w:val="0"/>
          <w:numId w:val="21"/>
        </w:numPr>
        <w:spacing w:after="0" w:line="240" w:lineRule="auto"/>
        <w:ind w:left="426"/>
        <w:jc w:val="both"/>
        <w:outlineLvl w:val="1"/>
        <w:rPr>
          <w:rFonts w:ascii="Times New Roman" w:hAnsi="Times New Roman" w:cs="Times New Roman"/>
          <w:sz w:val="24"/>
          <w:szCs w:val="24"/>
          <w:lang w:val="ro-RO"/>
        </w:rPr>
      </w:pPr>
      <w:r w:rsidRPr="006D4939">
        <w:rPr>
          <w:rFonts w:ascii="Times New Roman" w:hAnsi="Times New Roman" w:cs="Times New Roman"/>
          <w:sz w:val="24"/>
          <w:szCs w:val="24"/>
          <w:lang w:val="ro-RO"/>
        </w:rPr>
        <w:t>prin operatori autorizaţi;</w:t>
      </w:r>
    </w:p>
    <w:p w14:paraId="288CDB05" w14:textId="77777777" w:rsidR="00F27D51" w:rsidRDefault="00620443" w:rsidP="00620443">
      <w:pPr>
        <w:pStyle w:val="ListParagraph"/>
        <w:numPr>
          <w:ilvl w:val="0"/>
          <w:numId w:val="21"/>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6D4939">
        <w:rPr>
          <w:rFonts w:ascii="Times New Roman" w:hAnsi="Times New Roman" w:cs="Times New Roman"/>
          <w:sz w:val="24"/>
          <w:szCs w:val="24"/>
          <w:lang w:val="ro-RO"/>
        </w:rPr>
        <w:t>ambalajele care conţin reziduuri sau sunt contaminate cu substanţe periculoase se returnează furnizorilor</w:t>
      </w:r>
      <w:r>
        <w:rPr>
          <w:rFonts w:ascii="Times New Roman" w:hAnsi="Times New Roman" w:cs="Times New Roman"/>
          <w:sz w:val="24"/>
          <w:szCs w:val="24"/>
          <w:lang w:val="ro-RO"/>
        </w:rPr>
        <w:t xml:space="preserve"> </w:t>
      </w:r>
      <w:r w:rsidR="00F27D51" w:rsidRPr="00620443">
        <w:rPr>
          <w:rFonts w:ascii="Times New Roman" w:hAnsi="Times New Roman" w:cs="Times New Roman"/>
          <w:sz w:val="24"/>
          <w:szCs w:val="24"/>
          <w:lang w:val="ro-RO"/>
        </w:rPr>
        <w:t>sau se valorifică/elimină prin operatori autorizaţi</w:t>
      </w:r>
      <w:r w:rsidR="00F27D51" w:rsidRPr="00620443">
        <w:rPr>
          <w:rFonts w:ascii="Times New Roman" w:eastAsia="Times New Roman" w:hAnsi="Times New Roman" w:cs="Times New Roman"/>
          <w:sz w:val="24"/>
          <w:szCs w:val="24"/>
          <w:lang w:val="ro-RO"/>
        </w:rPr>
        <w:t>;</w:t>
      </w:r>
    </w:p>
    <w:p w14:paraId="3EBB1985" w14:textId="77777777" w:rsidR="004F40CB" w:rsidRDefault="004F40CB" w:rsidP="004F40CB">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2ACEE0D4" w14:textId="77777777" w:rsidR="004F40CB" w:rsidRPr="004F40CB" w:rsidRDefault="004F40CB" w:rsidP="004F40CB">
      <w:pPr>
        <w:autoSpaceDE w:val="0"/>
        <w:autoSpaceDN w:val="0"/>
        <w:adjustRightInd w:val="0"/>
        <w:spacing w:after="0" w:line="240" w:lineRule="auto"/>
        <w:jc w:val="both"/>
        <w:rPr>
          <w:rFonts w:ascii="Times New Roman" w:eastAsia="Times New Roman" w:hAnsi="Times New Roman" w:cs="Times New Roman"/>
          <w:sz w:val="24"/>
          <w:szCs w:val="24"/>
          <w:lang w:val="ro-RO"/>
        </w:rPr>
      </w:pPr>
    </w:p>
    <w:p w14:paraId="5D93F2DD" w14:textId="77777777"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0FD8FDED" w14:textId="77777777" w:rsidR="009423FC" w:rsidRPr="0050648C" w:rsidRDefault="009423FC" w:rsidP="00387951">
      <w:pPr>
        <w:pStyle w:val="PlainText"/>
        <w:jc w:val="both"/>
        <w:rPr>
          <w:rFonts w:ascii="Times New Roman" w:hAnsi="Times New Roman"/>
          <w:sz w:val="24"/>
          <w:szCs w:val="24"/>
          <w:lang w:val="ro-RO"/>
        </w:rPr>
      </w:pPr>
    </w:p>
    <w:p w14:paraId="12922752" w14:textId="77777777"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A9445B" w14:paraId="0C3A3481" w14:textId="77777777" w:rsidTr="00620443">
        <w:trPr>
          <w:trHeight w:val="148"/>
        </w:trPr>
        <w:tc>
          <w:tcPr>
            <w:tcW w:w="1445" w:type="dxa"/>
            <w:tcBorders>
              <w:top w:val="single" w:sz="4" w:space="0" w:color="000000"/>
              <w:left w:val="single" w:sz="4" w:space="0" w:color="000000"/>
              <w:bottom w:val="single" w:sz="4" w:space="0" w:color="000000"/>
            </w:tcBorders>
            <w:shd w:val="clear" w:color="auto" w:fill="BFBFBF" w:themeFill="background1" w:themeFillShade="BF"/>
          </w:tcPr>
          <w:p w14:paraId="0BFB2D70" w14:textId="77777777" w:rsidR="006A5247" w:rsidRPr="00A9445B" w:rsidRDefault="006A5247" w:rsidP="001B0C85">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A9445B">
              <w:rPr>
                <w:rFonts w:ascii="Times New Roman" w:eastAsia="Times New Roman" w:hAnsi="Times New Roman" w:cs="Times New Roman"/>
                <w:b/>
                <w:sz w:val="20"/>
                <w:szCs w:val="20"/>
                <w:lang w:val="ro-RO" w:eastAsia="ar-SA"/>
              </w:rPr>
              <w:t>Tip</w:t>
            </w:r>
          </w:p>
        </w:tc>
        <w:tc>
          <w:tcPr>
            <w:tcW w:w="3336" w:type="dxa"/>
            <w:tcBorders>
              <w:top w:val="single" w:sz="4" w:space="0" w:color="000000"/>
              <w:left w:val="single" w:sz="4" w:space="0" w:color="000000"/>
              <w:bottom w:val="single" w:sz="4" w:space="0" w:color="000000"/>
            </w:tcBorders>
            <w:shd w:val="clear" w:color="auto" w:fill="BFBFBF" w:themeFill="background1" w:themeFillShade="BF"/>
          </w:tcPr>
          <w:p w14:paraId="3E0AE174" w14:textId="77777777" w:rsidR="006A5247" w:rsidRPr="00A9445B" w:rsidRDefault="006A5247" w:rsidP="001B0C85">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A9445B">
              <w:rPr>
                <w:rFonts w:ascii="Times New Roman" w:eastAsia="Times New Roman" w:hAnsi="Times New Roman" w:cs="Times New Roman"/>
                <w:b/>
                <w:sz w:val="20"/>
                <w:szCs w:val="20"/>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BFBFBF" w:themeFill="background1" w:themeFillShade="BF"/>
          </w:tcPr>
          <w:p w14:paraId="4277E8B8" w14:textId="77777777" w:rsidR="006A5247" w:rsidRPr="00A9445B" w:rsidRDefault="006A5247" w:rsidP="001B0C85">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A9445B">
              <w:rPr>
                <w:rFonts w:ascii="Times New Roman" w:eastAsia="Times New Roman" w:hAnsi="Times New Roman" w:cs="Times New Roman"/>
                <w:b/>
                <w:sz w:val="20"/>
                <w:szCs w:val="20"/>
                <w:lang w:val="ro-RO" w:eastAsia="ar-SA"/>
              </w:rPr>
              <w:t>Cantitate</w:t>
            </w:r>
          </w:p>
        </w:tc>
        <w:tc>
          <w:tcPr>
            <w:tcW w:w="992" w:type="dxa"/>
            <w:tcBorders>
              <w:top w:val="single" w:sz="4" w:space="0" w:color="000000"/>
              <w:left w:val="single" w:sz="4" w:space="0" w:color="000000"/>
              <w:bottom w:val="single" w:sz="4" w:space="0" w:color="000000"/>
            </w:tcBorders>
            <w:shd w:val="clear" w:color="auto" w:fill="BFBFBF" w:themeFill="background1" w:themeFillShade="BF"/>
          </w:tcPr>
          <w:p w14:paraId="0D27C2EC" w14:textId="77777777" w:rsidR="006A5247" w:rsidRPr="00A9445B" w:rsidRDefault="006A5247" w:rsidP="001B0C85">
            <w:pPr>
              <w:suppressAutoHyphens/>
              <w:snapToGrid w:val="0"/>
              <w:spacing w:after="0" w:line="240" w:lineRule="auto"/>
              <w:jc w:val="center"/>
              <w:rPr>
                <w:rFonts w:ascii="Times New Roman" w:eastAsia="Times New Roman" w:hAnsi="Times New Roman" w:cs="Times New Roman"/>
                <w:b/>
                <w:sz w:val="20"/>
                <w:szCs w:val="20"/>
                <w:lang w:val="ro-RO" w:eastAsia="ar-SA"/>
              </w:rPr>
            </w:pPr>
            <w:r w:rsidRPr="00A9445B">
              <w:rPr>
                <w:rFonts w:ascii="Times New Roman" w:eastAsia="Times New Roman" w:hAnsi="Times New Roman" w:cs="Times New Roman"/>
                <w:b/>
                <w:sz w:val="20"/>
                <w:szCs w:val="20"/>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6D96AD" w14:textId="77777777" w:rsidR="006A5247" w:rsidRPr="00A9445B" w:rsidRDefault="006A5247" w:rsidP="001B0C85">
            <w:pPr>
              <w:suppressAutoHyphens/>
              <w:snapToGrid w:val="0"/>
              <w:spacing w:after="0" w:line="240" w:lineRule="auto"/>
              <w:jc w:val="center"/>
              <w:rPr>
                <w:rFonts w:ascii="Times New Roman" w:hAnsi="Times New Roman" w:cs="Times New Roman"/>
                <w:sz w:val="20"/>
                <w:szCs w:val="20"/>
                <w:lang w:val="ro-RO" w:eastAsia="ar-SA"/>
              </w:rPr>
            </w:pPr>
            <w:r w:rsidRPr="00A9445B">
              <w:rPr>
                <w:rFonts w:ascii="Times New Roman" w:eastAsia="Times New Roman" w:hAnsi="Times New Roman" w:cs="Times New Roman"/>
                <w:b/>
                <w:sz w:val="20"/>
                <w:szCs w:val="20"/>
                <w:lang w:val="ro-RO" w:eastAsia="ar-SA"/>
              </w:rPr>
              <w:t>Fraza de pericol</w:t>
            </w:r>
          </w:p>
        </w:tc>
      </w:tr>
      <w:tr w:rsidR="006A5247" w:rsidRPr="00A9445B" w14:paraId="4B409C12"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14:paraId="2FFD018C" w14:textId="77777777" w:rsidR="006A5247" w:rsidRPr="00A9445B" w:rsidRDefault="006A5247"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Amestecuri</w:t>
            </w:r>
          </w:p>
        </w:tc>
        <w:tc>
          <w:tcPr>
            <w:tcW w:w="3336" w:type="dxa"/>
            <w:shd w:val="clear" w:color="auto" w:fill="auto"/>
          </w:tcPr>
          <w:p w14:paraId="183112AE" w14:textId="48439B39" w:rsidR="006A5247" w:rsidRPr="00A9445B" w:rsidRDefault="00F15EF1" w:rsidP="001B0C8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Benzină</w:t>
            </w:r>
          </w:p>
        </w:tc>
        <w:tc>
          <w:tcPr>
            <w:tcW w:w="1134" w:type="dxa"/>
            <w:shd w:val="clear" w:color="auto" w:fill="auto"/>
          </w:tcPr>
          <w:p w14:paraId="2DA6673E" w14:textId="2B5C163E" w:rsidR="006A5247" w:rsidRPr="00A9445B" w:rsidRDefault="00003338"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1500</w:t>
            </w:r>
          </w:p>
        </w:tc>
        <w:tc>
          <w:tcPr>
            <w:tcW w:w="992" w:type="dxa"/>
            <w:shd w:val="clear" w:color="auto" w:fill="auto"/>
          </w:tcPr>
          <w:p w14:paraId="63D37AAE" w14:textId="2199555A" w:rsidR="006A5247" w:rsidRPr="00A9445B" w:rsidRDefault="00003338"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mc</w:t>
            </w:r>
            <w:r w:rsidR="00BF5D3E" w:rsidRPr="00A9445B">
              <w:rPr>
                <w:rFonts w:ascii="Times New Roman" w:hAnsi="Times New Roman" w:cs="Times New Roman"/>
                <w:sz w:val="20"/>
                <w:szCs w:val="20"/>
                <w:lang w:val="ro-RO"/>
              </w:rPr>
              <w:t>/an</w:t>
            </w:r>
          </w:p>
        </w:tc>
        <w:tc>
          <w:tcPr>
            <w:tcW w:w="3261" w:type="dxa"/>
            <w:shd w:val="clear" w:color="auto" w:fill="auto"/>
          </w:tcPr>
          <w:p w14:paraId="43165827" w14:textId="18F9C2AE" w:rsidR="006A5247" w:rsidRPr="00A9445B" w:rsidRDefault="00A9445B" w:rsidP="00A9445B">
            <w:pPr>
              <w:tabs>
                <w:tab w:val="left" w:pos="6285"/>
              </w:tabs>
              <w:spacing w:after="0" w:line="240" w:lineRule="auto"/>
              <w:jc w:val="center"/>
              <w:rPr>
                <w:rFonts w:ascii="Times New Roman" w:hAnsi="Times New Roman" w:cs="Times New Roman"/>
                <w:color w:val="C00000"/>
                <w:sz w:val="20"/>
                <w:szCs w:val="20"/>
                <w:lang w:val="ro-RO"/>
              </w:rPr>
            </w:pPr>
            <w:r w:rsidRPr="00A9445B">
              <w:rPr>
                <w:rFonts w:ascii="Times New Roman" w:hAnsi="Times New Roman" w:cs="Times New Roman"/>
                <w:sz w:val="20"/>
                <w:szCs w:val="20"/>
                <w:lang w:val="ro-RO"/>
              </w:rPr>
              <w:t>H224, H304, H315, H336, H340,</w:t>
            </w:r>
            <w:r w:rsidR="00BF5D3E" w:rsidRPr="00A9445B">
              <w:rPr>
                <w:rFonts w:ascii="Times New Roman" w:hAnsi="Times New Roman" w:cs="Times New Roman"/>
                <w:sz w:val="20"/>
                <w:szCs w:val="20"/>
                <w:lang w:val="ro-RO"/>
              </w:rPr>
              <w:t xml:space="preserve"> H350, H361</w:t>
            </w:r>
            <w:r w:rsidRPr="00A9445B">
              <w:rPr>
                <w:rFonts w:ascii="Times New Roman" w:hAnsi="Times New Roman" w:cs="Times New Roman"/>
                <w:sz w:val="20"/>
                <w:szCs w:val="20"/>
                <w:lang w:val="ro-RO"/>
              </w:rPr>
              <w:t>fd,</w:t>
            </w:r>
            <w:r w:rsidR="00BF5D3E" w:rsidRPr="00A9445B">
              <w:rPr>
                <w:rFonts w:ascii="Times New Roman" w:hAnsi="Times New Roman" w:cs="Times New Roman"/>
                <w:sz w:val="20"/>
                <w:szCs w:val="20"/>
                <w:lang w:val="ro-RO"/>
              </w:rPr>
              <w:t xml:space="preserve"> H411</w:t>
            </w:r>
          </w:p>
        </w:tc>
      </w:tr>
      <w:tr w:rsidR="00BF5D3E" w:rsidRPr="00A9445B" w14:paraId="69C8797E"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14:paraId="08B03875" w14:textId="77777777" w:rsidR="00BF5D3E" w:rsidRPr="00A9445B" w:rsidRDefault="00BF5D3E"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Amestecuri</w:t>
            </w:r>
          </w:p>
        </w:tc>
        <w:tc>
          <w:tcPr>
            <w:tcW w:w="3336" w:type="dxa"/>
            <w:shd w:val="clear" w:color="auto" w:fill="auto"/>
          </w:tcPr>
          <w:p w14:paraId="6B7292C7" w14:textId="2339136A" w:rsidR="00BF5D3E" w:rsidRPr="00A9445B" w:rsidRDefault="00F15EF1" w:rsidP="001B0C8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Motorină</w:t>
            </w:r>
          </w:p>
        </w:tc>
        <w:tc>
          <w:tcPr>
            <w:tcW w:w="1134" w:type="dxa"/>
            <w:shd w:val="clear" w:color="auto" w:fill="auto"/>
          </w:tcPr>
          <w:p w14:paraId="2575D7ED" w14:textId="53F7C366" w:rsidR="00BF5D3E" w:rsidRPr="00A9445B" w:rsidRDefault="00003338"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6250</w:t>
            </w:r>
          </w:p>
        </w:tc>
        <w:tc>
          <w:tcPr>
            <w:tcW w:w="992" w:type="dxa"/>
            <w:shd w:val="clear" w:color="auto" w:fill="auto"/>
          </w:tcPr>
          <w:p w14:paraId="34E96DD9" w14:textId="33EAC086" w:rsidR="00BF5D3E" w:rsidRPr="00A9445B" w:rsidRDefault="00003338"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 xml:space="preserve">mc </w:t>
            </w:r>
            <w:r w:rsidR="00BF5D3E" w:rsidRPr="00A9445B">
              <w:rPr>
                <w:rFonts w:ascii="Times New Roman" w:hAnsi="Times New Roman" w:cs="Times New Roman"/>
                <w:sz w:val="20"/>
                <w:szCs w:val="20"/>
                <w:lang w:val="ro-RO"/>
              </w:rPr>
              <w:t>/an</w:t>
            </w:r>
          </w:p>
        </w:tc>
        <w:tc>
          <w:tcPr>
            <w:tcW w:w="3261" w:type="dxa"/>
            <w:shd w:val="clear" w:color="auto" w:fill="auto"/>
          </w:tcPr>
          <w:p w14:paraId="7A27F3FF" w14:textId="71BD926E" w:rsidR="00BF5D3E" w:rsidRPr="00A9445B" w:rsidRDefault="00BF5D3E" w:rsidP="00A9445B">
            <w:pPr>
              <w:spacing w:after="0"/>
              <w:jc w:val="center"/>
              <w:rPr>
                <w:rFonts w:ascii="Times New Roman" w:hAnsi="Times New Roman" w:cs="Times New Roman"/>
                <w:color w:val="C00000"/>
                <w:sz w:val="20"/>
                <w:szCs w:val="20"/>
              </w:rPr>
            </w:pPr>
            <w:r w:rsidRPr="00A9445B">
              <w:rPr>
                <w:rFonts w:ascii="Times New Roman" w:hAnsi="Times New Roman" w:cs="Times New Roman"/>
                <w:sz w:val="20"/>
                <w:szCs w:val="20"/>
                <w:lang w:val="ro-RO"/>
              </w:rPr>
              <w:t>H22</w:t>
            </w:r>
            <w:r w:rsidR="00A9445B" w:rsidRPr="00A9445B">
              <w:rPr>
                <w:rFonts w:ascii="Times New Roman" w:hAnsi="Times New Roman" w:cs="Times New Roman"/>
                <w:sz w:val="20"/>
                <w:szCs w:val="20"/>
                <w:lang w:val="ro-RO"/>
              </w:rPr>
              <w:t>6</w:t>
            </w:r>
            <w:r w:rsidRPr="00A9445B">
              <w:rPr>
                <w:rFonts w:ascii="Times New Roman" w:hAnsi="Times New Roman" w:cs="Times New Roman"/>
                <w:sz w:val="20"/>
                <w:szCs w:val="20"/>
                <w:lang w:val="ro-RO"/>
              </w:rPr>
              <w:t>, H304, H315, H33</w:t>
            </w:r>
            <w:r w:rsidR="00A9445B" w:rsidRPr="00A9445B">
              <w:rPr>
                <w:rFonts w:ascii="Times New Roman" w:hAnsi="Times New Roman" w:cs="Times New Roman"/>
                <w:sz w:val="20"/>
                <w:szCs w:val="20"/>
                <w:lang w:val="ro-RO"/>
              </w:rPr>
              <w:t>2</w:t>
            </w:r>
            <w:r w:rsidRPr="00A9445B">
              <w:rPr>
                <w:rFonts w:ascii="Times New Roman" w:hAnsi="Times New Roman" w:cs="Times New Roman"/>
                <w:sz w:val="20"/>
                <w:szCs w:val="20"/>
                <w:lang w:val="ro-RO"/>
              </w:rPr>
              <w:t>, H3</w:t>
            </w:r>
            <w:r w:rsidR="00A9445B" w:rsidRPr="00A9445B">
              <w:rPr>
                <w:rFonts w:ascii="Times New Roman" w:hAnsi="Times New Roman" w:cs="Times New Roman"/>
                <w:sz w:val="20"/>
                <w:szCs w:val="20"/>
                <w:lang w:val="ro-RO"/>
              </w:rPr>
              <w:t>51,</w:t>
            </w:r>
            <w:r w:rsidRPr="00A9445B">
              <w:rPr>
                <w:rFonts w:ascii="Times New Roman" w:hAnsi="Times New Roman" w:cs="Times New Roman"/>
                <w:sz w:val="20"/>
                <w:szCs w:val="20"/>
                <w:lang w:val="ro-RO"/>
              </w:rPr>
              <w:t xml:space="preserve"> H373, H411</w:t>
            </w:r>
          </w:p>
        </w:tc>
      </w:tr>
      <w:tr w:rsidR="00BF5D3E" w:rsidRPr="00A9445B" w14:paraId="010BBC45"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1"/>
        </w:trPr>
        <w:tc>
          <w:tcPr>
            <w:tcW w:w="1445" w:type="dxa"/>
            <w:shd w:val="clear" w:color="auto" w:fill="auto"/>
          </w:tcPr>
          <w:p w14:paraId="4AE9BA5A" w14:textId="77777777" w:rsidR="00BF5D3E" w:rsidRPr="00A9445B" w:rsidRDefault="00BF5D3E"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Amestecuri</w:t>
            </w:r>
          </w:p>
        </w:tc>
        <w:tc>
          <w:tcPr>
            <w:tcW w:w="3336" w:type="dxa"/>
            <w:shd w:val="clear" w:color="auto" w:fill="auto"/>
          </w:tcPr>
          <w:p w14:paraId="039EF7E6" w14:textId="0BFE4799" w:rsidR="00BF5D3E" w:rsidRPr="00A9445B" w:rsidRDefault="00003338"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Butelii GPL uz casnic</w:t>
            </w:r>
          </w:p>
        </w:tc>
        <w:tc>
          <w:tcPr>
            <w:tcW w:w="1134" w:type="dxa"/>
            <w:shd w:val="clear" w:color="auto" w:fill="auto"/>
          </w:tcPr>
          <w:p w14:paraId="0498E6EF" w14:textId="11C5C9BC" w:rsidR="00BF5D3E" w:rsidRPr="00A9445B" w:rsidRDefault="00003338"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240</w:t>
            </w:r>
          </w:p>
        </w:tc>
        <w:tc>
          <w:tcPr>
            <w:tcW w:w="992" w:type="dxa"/>
            <w:shd w:val="clear" w:color="auto" w:fill="auto"/>
          </w:tcPr>
          <w:p w14:paraId="78E01106" w14:textId="6E1CB0DC" w:rsidR="00BF5D3E" w:rsidRPr="00A9445B" w:rsidRDefault="00003338" w:rsidP="00003338">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buc</w:t>
            </w:r>
            <w:r w:rsidR="00BF5D3E" w:rsidRPr="00A9445B">
              <w:rPr>
                <w:rFonts w:ascii="Times New Roman" w:hAnsi="Times New Roman" w:cs="Times New Roman"/>
                <w:sz w:val="20"/>
                <w:szCs w:val="20"/>
                <w:lang w:val="ro-RO"/>
              </w:rPr>
              <w:t>/</w:t>
            </w:r>
            <w:r w:rsidRPr="00A9445B">
              <w:rPr>
                <w:rFonts w:ascii="Times New Roman" w:hAnsi="Times New Roman" w:cs="Times New Roman"/>
                <w:sz w:val="20"/>
                <w:szCs w:val="20"/>
                <w:lang w:val="ro-RO"/>
              </w:rPr>
              <w:t>lună</w:t>
            </w:r>
          </w:p>
        </w:tc>
        <w:tc>
          <w:tcPr>
            <w:tcW w:w="3261" w:type="dxa"/>
            <w:shd w:val="clear" w:color="auto" w:fill="auto"/>
          </w:tcPr>
          <w:p w14:paraId="46FA07D8" w14:textId="6AC8221C" w:rsidR="00BF5D3E" w:rsidRPr="00A9445B" w:rsidRDefault="00F15EF1" w:rsidP="001B0C85">
            <w:pPr>
              <w:spacing w:after="0"/>
              <w:jc w:val="center"/>
              <w:rPr>
                <w:rFonts w:ascii="Times New Roman" w:hAnsi="Times New Roman" w:cs="Times New Roman"/>
                <w:color w:val="C00000"/>
                <w:sz w:val="20"/>
                <w:szCs w:val="20"/>
              </w:rPr>
            </w:pPr>
            <w:r w:rsidRPr="00F15EF1">
              <w:rPr>
                <w:rFonts w:ascii="Times New Roman" w:hAnsi="Times New Roman" w:cs="Times New Roman"/>
                <w:sz w:val="20"/>
                <w:szCs w:val="20"/>
              </w:rPr>
              <w:t>H220, H280, H340, H350</w:t>
            </w:r>
          </w:p>
        </w:tc>
      </w:tr>
      <w:tr w:rsidR="00BF5D3E" w:rsidRPr="00A9445B" w14:paraId="07B1AB78"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14:paraId="3A424B87" w14:textId="77777777" w:rsidR="00BF5D3E" w:rsidRPr="00A9445B" w:rsidRDefault="00BF5D3E"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Amestecuri</w:t>
            </w:r>
          </w:p>
        </w:tc>
        <w:tc>
          <w:tcPr>
            <w:tcW w:w="3336" w:type="dxa"/>
            <w:shd w:val="clear" w:color="auto" w:fill="auto"/>
          </w:tcPr>
          <w:p w14:paraId="1C58572F" w14:textId="23FB8CCE" w:rsidR="00BF5D3E" w:rsidRPr="00A9445B" w:rsidRDefault="00BF5D3E" w:rsidP="00003338">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Ulei</w:t>
            </w:r>
            <w:r w:rsidR="00003338" w:rsidRPr="00A9445B">
              <w:rPr>
                <w:rFonts w:ascii="Times New Roman" w:hAnsi="Times New Roman" w:cs="Times New Roman"/>
                <w:sz w:val="20"/>
                <w:szCs w:val="20"/>
                <w:lang w:val="ro-RO"/>
              </w:rPr>
              <w:t>uri auto</w:t>
            </w:r>
          </w:p>
        </w:tc>
        <w:tc>
          <w:tcPr>
            <w:tcW w:w="1134" w:type="dxa"/>
            <w:shd w:val="clear" w:color="auto" w:fill="auto"/>
          </w:tcPr>
          <w:p w14:paraId="04155C8D" w14:textId="21EA7AD2" w:rsidR="00BF5D3E" w:rsidRPr="00A9445B" w:rsidRDefault="00B05FF1" w:rsidP="001B0C85">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3000</w:t>
            </w:r>
          </w:p>
        </w:tc>
        <w:tc>
          <w:tcPr>
            <w:tcW w:w="992" w:type="dxa"/>
            <w:shd w:val="clear" w:color="auto" w:fill="auto"/>
          </w:tcPr>
          <w:p w14:paraId="428C42B9" w14:textId="5A06428F" w:rsidR="00BF5D3E" w:rsidRPr="00A9445B" w:rsidRDefault="00BF5D3E" w:rsidP="00B05FF1">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l/</w:t>
            </w:r>
            <w:r w:rsidR="00B05FF1">
              <w:rPr>
                <w:rFonts w:ascii="Times New Roman" w:hAnsi="Times New Roman" w:cs="Times New Roman"/>
                <w:sz w:val="20"/>
                <w:szCs w:val="20"/>
                <w:lang w:val="ro-RO"/>
              </w:rPr>
              <w:t>an</w:t>
            </w:r>
          </w:p>
        </w:tc>
        <w:tc>
          <w:tcPr>
            <w:tcW w:w="3261" w:type="dxa"/>
            <w:shd w:val="clear" w:color="auto" w:fill="auto"/>
          </w:tcPr>
          <w:p w14:paraId="19E88136" w14:textId="77777777" w:rsidR="00BF5D3E" w:rsidRPr="00A9445B" w:rsidRDefault="00BF5D3E" w:rsidP="001B0C85">
            <w:pPr>
              <w:tabs>
                <w:tab w:val="left" w:pos="6285"/>
              </w:tabs>
              <w:spacing w:after="0" w:line="240" w:lineRule="auto"/>
              <w:jc w:val="center"/>
              <w:rPr>
                <w:rFonts w:ascii="Times New Roman" w:hAnsi="Times New Roman" w:cs="Times New Roman"/>
                <w:color w:val="C00000"/>
                <w:sz w:val="20"/>
                <w:szCs w:val="20"/>
                <w:lang w:val="ro-RO"/>
              </w:rPr>
            </w:pPr>
            <w:r w:rsidRPr="00A9445B">
              <w:rPr>
                <w:rFonts w:ascii="Times New Roman" w:hAnsi="Times New Roman" w:cs="Times New Roman"/>
                <w:color w:val="C00000"/>
                <w:sz w:val="20"/>
                <w:szCs w:val="20"/>
                <w:lang w:val="ro-RO"/>
              </w:rPr>
              <w:t>H317</w:t>
            </w:r>
            <w:r w:rsidR="00D26DB1" w:rsidRPr="00A9445B">
              <w:rPr>
                <w:rFonts w:ascii="Times New Roman" w:hAnsi="Times New Roman" w:cs="Times New Roman"/>
                <w:color w:val="C00000"/>
                <w:sz w:val="20"/>
                <w:szCs w:val="20"/>
                <w:lang w:val="ro-RO"/>
              </w:rPr>
              <w:t>, H319, H412</w:t>
            </w:r>
          </w:p>
        </w:tc>
      </w:tr>
      <w:tr w:rsidR="00BF5D3E" w:rsidRPr="00A9445B" w14:paraId="5BDDB98A"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14:paraId="460BCC92" w14:textId="77777777" w:rsidR="00BF5D3E" w:rsidRPr="00A9445B" w:rsidRDefault="00BF5D3E"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Amestecuri</w:t>
            </w:r>
          </w:p>
        </w:tc>
        <w:tc>
          <w:tcPr>
            <w:tcW w:w="3336" w:type="dxa"/>
            <w:shd w:val="clear" w:color="auto" w:fill="auto"/>
          </w:tcPr>
          <w:p w14:paraId="4DB3DCCC" w14:textId="47B2858C" w:rsidR="00BF5D3E" w:rsidRPr="00A9445B" w:rsidRDefault="00003338"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Lichid de frână</w:t>
            </w:r>
          </w:p>
        </w:tc>
        <w:tc>
          <w:tcPr>
            <w:tcW w:w="1134" w:type="dxa"/>
            <w:shd w:val="clear" w:color="auto" w:fill="auto"/>
          </w:tcPr>
          <w:p w14:paraId="082A5D32" w14:textId="7E35788D" w:rsidR="00BF5D3E" w:rsidRPr="00A9445B" w:rsidRDefault="00003338"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90</w:t>
            </w:r>
          </w:p>
        </w:tc>
        <w:tc>
          <w:tcPr>
            <w:tcW w:w="992" w:type="dxa"/>
            <w:shd w:val="clear" w:color="auto" w:fill="auto"/>
          </w:tcPr>
          <w:p w14:paraId="5C460DE5" w14:textId="77777777" w:rsidR="00BF5D3E" w:rsidRPr="00A9445B" w:rsidRDefault="00BF5D3E"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l/an</w:t>
            </w:r>
          </w:p>
        </w:tc>
        <w:tc>
          <w:tcPr>
            <w:tcW w:w="3261" w:type="dxa"/>
            <w:shd w:val="clear" w:color="auto" w:fill="auto"/>
          </w:tcPr>
          <w:p w14:paraId="068FF604" w14:textId="5F68FE3C" w:rsidR="00BF5D3E" w:rsidRPr="00A9445B" w:rsidRDefault="00AC481D" w:rsidP="00B13699">
            <w:pPr>
              <w:tabs>
                <w:tab w:val="left" w:pos="6285"/>
              </w:tabs>
              <w:spacing w:after="0" w:line="240" w:lineRule="auto"/>
              <w:jc w:val="center"/>
              <w:rPr>
                <w:rFonts w:ascii="Times New Roman" w:hAnsi="Times New Roman" w:cs="Times New Roman"/>
                <w:color w:val="C00000"/>
                <w:sz w:val="20"/>
                <w:szCs w:val="20"/>
                <w:lang w:val="ro-RO"/>
              </w:rPr>
            </w:pPr>
            <w:r w:rsidRPr="00AC481D">
              <w:rPr>
                <w:rFonts w:ascii="Times New Roman" w:hAnsi="Times New Roman" w:cs="Times New Roman"/>
                <w:sz w:val="20"/>
                <w:szCs w:val="20"/>
                <w:lang w:val="ro-RO"/>
              </w:rPr>
              <w:t>H373, H319</w:t>
            </w:r>
          </w:p>
        </w:tc>
      </w:tr>
      <w:tr w:rsidR="00BF5D3E" w:rsidRPr="00A9445B" w14:paraId="75CE779B"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14:paraId="6423C4EA" w14:textId="77777777" w:rsidR="00BF5D3E" w:rsidRPr="00A9445B" w:rsidRDefault="00BF5D3E" w:rsidP="001B0C85">
            <w:pPr>
              <w:spacing w:after="0" w:line="240" w:lineRule="auto"/>
              <w:jc w:val="center"/>
              <w:rPr>
                <w:rFonts w:ascii="Times New Roman" w:hAnsi="Times New Roman" w:cs="Times New Roman"/>
                <w:sz w:val="20"/>
                <w:szCs w:val="20"/>
              </w:rPr>
            </w:pPr>
            <w:r w:rsidRPr="00A9445B">
              <w:rPr>
                <w:rFonts w:ascii="Times New Roman" w:hAnsi="Times New Roman" w:cs="Times New Roman"/>
                <w:sz w:val="20"/>
                <w:szCs w:val="20"/>
                <w:lang w:val="ro-RO"/>
              </w:rPr>
              <w:t>Amestecuri</w:t>
            </w:r>
          </w:p>
        </w:tc>
        <w:tc>
          <w:tcPr>
            <w:tcW w:w="3336" w:type="dxa"/>
            <w:shd w:val="clear" w:color="auto" w:fill="auto"/>
          </w:tcPr>
          <w:p w14:paraId="4B46206C" w14:textId="620C3541" w:rsidR="00BF5D3E" w:rsidRPr="00A9445B" w:rsidRDefault="00003338"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Lichid spălare parbriz</w:t>
            </w:r>
          </w:p>
        </w:tc>
        <w:tc>
          <w:tcPr>
            <w:tcW w:w="1134" w:type="dxa"/>
            <w:shd w:val="clear" w:color="auto" w:fill="auto"/>
          </w:tcPr>
          <w:p w14:paraId="5C5699C9" w14:textId="36988138" w:rsidR="00BF5D3E" w:rsidRPr="00A9445B" w:rsidRDefault="00003338"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10000</w:t>
            </w:r>
          </w:p>
        </w:tc>
        <w:tc>
          <w:tcPr>
            <w:tcW w:w="992" w:type="dxa"/>
            <w:shd w:val="clear" w:color="auto" w:fill="auto"/>
          </w:tcPr>
          <w:p w14:paraId="0156A9F6" w14:textId="77777777" w:rsidR="00BF5D3E" w:rsidRPr="00A9445B" w:rsidRDefault="00BF5D3E"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l/an</w:t>
            </w:r>
          </w:p>
        </w:tc>
        <w:tc>
          <w:tcPr>
            <w:tcW w:w="3261" w:type="dxa"/>
            <w:shd w:val="clear" w:color="auto" w:fill="auto"/>
          </w:tcPr>
          <w:p w14:paraId="74C2F218" w14:textId="5D43A39E" w:rsidR="00BF5D3E" w:rsidRPr="00A9445B" w:rsidRDefault="00AC481D" w:rsidP="001B0C85">
            <w:pPr>
              <w:tabs>
                <w:tab w:val="left" w:pos="6285"/>
              </w:tabs>
              <w:spacing w:after="0" w:line="240" w:lineRule="auto"/>
              <w:jc w:val="center"/>
              <w:rPr>
                <w:rFonts w:ascii="Times New Roman" w:hAnsi="Times New Roman" w:cs="Times New Roman"/>
                <w:color w:val="C00000"/>
                <w:sz w:val="20"/>
                <w:szCs w:val="20"/>
                <w:lang w:val="ro-RO"/>
              </w:rPr>
            </w:pPr>
            <w:r w:rsidRPr="00AC481D">
              <w:rPr>
                <w:rFonts w:ascii="Times New Roman" w:hAnsi="Times New Roman" w:cs="Times New Roman"/>
                <w:sz w:val="20"/>
                <w:szCs w:val="20"/>
                <w:lang w:val="ro-RO"/>
              </w:rPr>
              <w:t>H226</w:t>
            </w:r>
          </w:p>
        </w:tc>
      </w:tr>
      <w:tr w:rsidR="00BF5D3E" w:rsidRPr="00A9445B" w14:paraId="06E150EF" w14:textId="77777777" w:rsidTr="001B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14:paraId="0CCF687A" w14:textId="77777777" w:rsidR="00BF5D3E" w:rsidRPr="00A9445B" w:rsidRDefault="00BF5D3E" w:rsidP="001B0C85">
            <w:pPr>
              <w:spacing w:after="0" w:line="240" w:lineRule="auto"/>
              <w:jc w:val="center"/>
              <w:rPr>
                <w:rFonts w:ascii="Times New Roman" w:hAnsi="Times New Roman" w:cs="Times New Roman"/>
                <w:sz w:val="20"/>
                <w:szCs w:val="20"/>
              </w:rPr>
            </w:pPr>
            <w:r w:rsidRPr="00A9445B">
              <w:rPr>
                <w:rFonts w:ascii="Times New Roman" w:hAnsi="Times New Roman" w:cs="Times New Roman"/>
                <w:sz w:val="20"/>
                <w:szCs w:val="20"/>
                <w:lang w:val="ro-RO"/>
              </w:rPr>
              <w:lastRenderedPageBreak/>
              <w:t>Amestecuri</w:t>
            </w:r>
          </w:p>
        </w:tc>
        <w:tc>
          <w:tcPr>
            <w:tcW w:w="3336" w:type="dxa"/>
            <w:shd w:val="clear" w:color="auto" w:fill="auto"/>
          </w:tcPr>
          <w:p w14:paraId="0BE7CAD8" w14:textId="77777777" w:rsidR="00BF5D3E" w:rsidRPr="00A9445B" w:rsidRDefault="00BF5D3E"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Antigel</w:t>
            </w:r>
          </w:p>
        </w:tc>
        <w:tc>
          <w:tcPr>
            <w:tcW w:w="1134" w:type="dxa"/>
            <w:shd w:val="clear" w:color="auto" w:fill="auto"/>
          </w:tcPr>
          <w:p w14:paraId="565D6EA0" w14:textId="50CC420A" w:rsidR="00BF5D3E" w:rsidRPr="00A9445B" w:rsidRDefault="00003338"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460</w:t>
            </w:r>
          </w:p>
        </w:tc>
        <w:tc>
          <w:tcPr>
            <w:tcW w:w="992" w:type="dxa"/>
            <w:shd w:val="clear" w:color="auto" w:fill="auto"/>
          </w:tcPr>
          <w:p w14:paraId="5969C5C4" w14:textId="77777777" w:rsidR="00BF5D3E" w:rsidRPr="00A9445B" w:rsidRDefault="00BF5D3E"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l/an</w:t>
            </w:r>
          </w:p>
        </w:tc>
        <w:tc>
          <w:tcPr>
            <w:tcW w:w="3261" w:type="dxa"/>
            <w:shd w:val="clear" w:color="auto" w:fill="auto"/>
          </w:tcPr>
          <w:p w14:paraId="49D4E1A5" w14:textId="329057C7" w:rsidR="00BF5D3E" w:rsidRPr="00A9445B" w:rsidRDefault="00AC481D" w:rsidP="001B0C85">
            <w:pPr>
              <w:tabs>
                <w:tab w:val="left" w:pos="6285"/>
              </w:tabs>
              <w:spacing w:after="0" w:line="240" w:lineRule="auto"/>
              <w:jc w:val="center"/>
              <w:rPr>
                <w:rFonts w:ascii="Times New Roman" w:hAnsi="Times New Roman" w:cs="Times New Roman"/>
                <w:color w:val="C00000"/>
                <w:sz w:val="20"/>
                <w:szCs w:val="20"/>
                <w:lang w:val="ro-RO"/>
              </w:rPr>
            </w:pPr>
            <w:r w:rsidRPr="00AC481D">
              <w:rPr>
                <w:rFonts w:ascii="Times New Roman" w:hAnsi="Times New Roman" w:cs="Times New Roman"/>
                <w:sz w:val="20"/>
                <w:szCs w:val="20"/>
                <w:lang w:val="ro-RO"/>
              </w:rPr>
              <w:t>H302, H373</w:t>
            </w:r>
          </w:p>
        </w:tc>
      </w:tr>
      <w:tr w:rsidR="009B5DE1" w:rsidRPr="00A9445B" w14:paraId="378ACBF5" w14:textId="77777777" w:rsidTr="00A94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3"/>
        </w:trPr>
        <w:tc>
          <w:tcPr>
            <w:tcW w:w="1445" w:type="dxa"/>
            <w:shd w:val="clear" w:color="auto" w:fill="auto"/>
          </w:tcPr>
          <w:p w14:paraId="0CEA9A13" w14:textId="77777777" w:rsidR="009B5DE1" w:rsidRPr="00B05FF1" w:rsidRDefault="009B5DE1" w:rsidP="001B0C85">
            <w:pPr>
              <w:spacing w:after="0" w:line="240" w:lineRule="auto"/>
              <w:jc w:val="center"/>
              <w:rPr>
                <w:rFonts w:ascii="Times New Roman" w:hAnsi="Times New Roman" w:cs="Times New Roman"/>
                <w:color w:val="000000" w:themeColor="text1"/>
                <w:sz w:val="20"/>
                <w:szCs w:val="20"/>
                <w:lang w:val="ro-RO"/>
              </w:rPr>
            </w:pPr>
            <w:r w:rsidRPr="00B05FF1">
              <w:rPr>
                <w:rFonts w:ascii="Times New Roman" w:hAnsi="Times New Roman" w:cs="Times New Roman"/>
                <w:color w:val="000000" w:themeColor="text1"/>
                <w:sz w:val="20"/>
                <w:szCs w:val="20"/>
                <w:lang w:val="ro-RO"/>
              </w:rPr>
              <w:t>Amestecuri</w:t>
            </w:r>
          </w:p>
        </w:tc>
        <w:tc>
          <w:tcPr>
            <w:tcW w:w="3336" w:type="dxa"/>
            <w:shd w:val="clear" w:color="auto" w:fill="auto"/>
          </w:tcPr>
          <w:p w14:paraId="1F2575B0" w14:textId="77777777" w:rsidR="009B5DE1" w:rsidRPr="00B05FF1" w:rsidRDefault="009B5DE1" w:rsidP="001B0C85">
            <w:pPr>
              <w:tabs>
                <w:tab w:val="left" w:pos="6285"/>
              </w:tabs>
              <w:spacing w:after="0" w:line="240" w:lineRule="auto"/>
              <w:jc w:val="center"/>
              <w:rPr>
                <w:rFonts w:ascii="Times New Roman" w:hAnsi="Times New Roman" w:cs="Times New Roman"/>
                <w:color w:val="000000" w:themeColor="text1"/>
                <w:sz w:val="20"/>
                <w:szCs w:val="20"/>
                <w:lang w:val="ro-RO"/>
              </w:rPr>
            </w:pPr>
            <w:r w:rsidRPr="00B05FF1">
              <w:rPr>
                <w:rFonts w:ascii="Times New Roman" w:hAnsi="Times New Roman" w:cs="Times New Roman"/>
                <w:color w:val="000000" w:themeColor="text1"/>
                <w:sz w:val="20"/>
                <w:szCs w:val="20"/>
                <w:lang w:val="ro-RO"/>
              </w:rPr>
              <w:t>Aditivi auto</w:t>
            </w:r>
          </w:p>
        </w:tc>
        <w:tc>
          <w:tcPr>
            <w:tcW w:w="1134" w:type="dxa"/>
            <w:shd w:val="clear" w:color="auto" w:fill="auto"/>
          </w:tcPr>
          <w:p w14:paraId="7B20AFE9" w14:textId="33FB5DA1" w:rsidR="009B5DE1" w:rsidRPr="00B05FF1" w:rsidRDefault="00003338" w:rsidP="001B0C85">
            <w:pPr>
              <w:tabs>
                <w:tab w:val="left" w:pos="6285"/>
              </w:tabs>
              <w:spacing w:after="0" w:line="240" w:lineRule="auto"/>
              <w:jc w:val="center"/>
              <w:rPr>
                <w:rFonts w:ascii="Times New Roman" w:hAnsi="Times New Roman" w:cs="Times New Roman"/>
                <w:color w:val="000000" w:themeColor="text1"/>
                <w:sz w:val="20"/>
                <w:szCs w:val="20"/>
                <w:lang w:val="ro-RO"/>
              </w:rPr>
            </w:pPr>
            <w:r w:rsidRPr="00B05FF1">
              <w:rPr>
                <w:rFonts w:ascii="Times New Roman" w:hAnsi="Times New Roman" w:cs="Times New Roman"/>
                <w:color w:val="000000" w:themeColor="text1"/>
                <w:sz w:val="20"/>
                <w:szCs w:val="20"/>
                <w:lang w:val="ro-RO"/>
              </w:rPr>
              <w:t>150</w:t>
            </w:r>
          </w:p>
        </w:tc>
        <w:tc>
          <w:tcPr>
            <w:tcW w:w="992" w:type="dxa"/>
            <w:shd w:val="clear" w:color="auto" w:fill="auto"/>
          </w:tcPr>
          <w:p w14:paraId="300968B8" w14:textId="3C732C79" w:rsidR="009B5DE1" w:rsidRPr="00B05FF1" w:rsidRDefault="00003338" w:rsidP="001B0C85">
            <w:pPr>
              <w:tabs>
                <w:tab w:val="left" w:pos="6285"/>
              </w:tabs>
              <w:spacing w:after="0" w:line="240" w:lineRule="auto"/>
              <w:jc w:val="center"/>
              <w:rPr>
                <w:rFonts w:ascii="Times New Roman" w:hAnsi="Times New Roman" w:cs="Times New Roman"/>
                <w:color w:val="000000" w:themeColor="text1"/>
                <w:sz w:val="20"/>
                <w:szCs w:val="20"/>
                <w:lang w:val="ro-RO"/>
              </w:rPr>
            </w:pPr>
            <w:r w:rsidRPr="00B05FF1">
              <w:rPr>
                <w:rFonts w:ascii="Times New Roman" w:hAnsi="Times New Roman" w:cs="Times New Roman"/>
                <w:color w:val="000000" w:themeColor="text1"/>
                <w:sz w:val="20"/>
                <w:szCs w:val="20"/>
                <w:lang w:val="ro-RO"/>
              </w:rPr>
              <w:t>buc</w:t>
            </w:r>
            <w:r w:rsidR="009B5DE1" w:rsidRPr="00B05FF1">
              <w:rPr>
                <w:rFonts w:ascii="Times New Roman" w:hAnsi="Times New Roman" w:cs="Times New Roman"/>
                <w:color w:val="000000" w:themeColor="text1"/>
                <w:sz w:val="20"/>
                <w:szCs w:val="20"/>
                <w:lang w:val="ro-RO"/>
              </w:rPr>
              <w:t>/an</w:t>
            </w:r>
          </w:p>
        </w:tc>
        <w:tc>
          <w:tcPr>
            <w:tcW w:w="3261" w:type="dxa"/>
            <w:shd w:val="clear" w:color="auto" w:fill="auto"/>
          </w:tcPr>
          <w:p w14:paraId="7403240C" w14:textId="32387021" w:rsidR="009B5DE1" w:rsidRPr="00B05FF1" w:rsidRDefault="00B05FF1" w:rsidP="001B0C85">
            <w:pPr>
              <w:tabs>
                <w:tab w:val="left" w:pos="6285"/>
              </w:tabs>
              <w:spacing w:after="0" w:line="240" w:lineRule="auto"/>
              <w:jc w:val="center"/>
              <w:rPr>
                <w:rFonts w:ascii="Times New Roman" w:hAnsi="Times New Roman" w:cs="Times New Roman"/>
                <w:color w:val="000000" w:themeColor="text1"/>
                <w:sz w:val="20"/>
                <w:szCs w:val="20"/>
                <w:lang w:val="ro-RO"/>
              </w:rPr>
            </w:pPr>
            <w:r w:rsidRPr="00B05FF1">
              <w:rPr>
                <w:rFonts w:ascii="Times New Roman" w:hAnsi="Times New Roman" w:cs="Times New Roman"/>
                <w:color w:val="000000" w:themeColor="text1"/>
                <w:sz w:val="20"/>
                <w:szCs w:val="20"/>
                <w:lang w:val="ro-RO"/>
              </w:rPr>
              <w:t>H304, H412</w:t>
            </w:r>
          </w:p>
        </w:tc>
      </w:tr>
      <w:tr w:rsidR="00003338" w:rsidRPr="00A9445B" w14:paraId="6F9FB551" w14:textId="77777777" w:rsidTr="00003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3"/>
        </w:trPr>
        <w:tc>
          <w:tcPr>
            <w:tcW w:w="1445" w:type="dxa"/>
            <w:shd w:val="clear" w:color="auto" w:fill="auto"/>
          </w:tcPr>
          <w:p w14:paraId="1281E4EF" w14:textId="03C20ED8" w:rsidR="00003338" w:rsidRPr="00A9445B" w:rsidRDefault="00003338" w:rsidP="001B0C85">
            <w:pPr>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Amestecuri</w:t>
            </w:r>
          </w:p>
        </w:tc>
        <w:tc>
          <w:tcPr>
            <w:tcW w:w="3336" w:type="dxa"/>
            <w:shd w:val="clear" w:color="auto" w:fill="auto"/>
          </w:tcPr>
          <w:p w14:paraId="1C384D4A" w14:textId="5DE1444A" w:rsidR="00003338" w:rsidRPr="00A9445B" w:rsidRDefault="00003338"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eastAsia="ro-RO"/>
              </w:rPr>
              <w:t>Produse curățat auto (spray jante, spray pt curatarea tapiteriei)</w:t>
            </w:r>
          </w:p>
        </w:tc>
        <w:tc>
          <w:tcPr>
            <w:tcW w:w="1134" w:type="dxa"/>
            <w:shd w:val="clear" w:color="auto" w:fill="auto"/>
          </w:tcPr>
          <w:p w14:paraId="36F9C6A8" w14:textId="15333F9D" w:rsidR="00003338" w:rsidRPr="00A9445B" w:rsidRDefault="00003338" w:rsidP="001B0C85">
            <w:pPr>
              <w:tabs>
                <w:tab w:val="left" w:pos="6285"/>
              </w:tabs>
              <w:spacing w:after="0" w:line="240" w:lineRule="auto"/>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50</w:t>
            </w:r>
          </w:p>
        </w:tc>
        <w:tc>
          <w:tcPr>
            <w:tcW w:w="992" w:type="dxa"/>
            <w:shd w:val="clear" w:color="auto" w:fill="auto"/>
          </w:tcPr>
          <w:p w14:paraId="2746EC68" w14:textId="401109FF" w:rsidR="00003338" w:rsidRPr="00A9445B" w:rsidRDefault="00003338" w:rsidP="00003338">
            <w:pPr>
              <w:spacing w:after="0"/>
              <w:jc w:val="center"/>
              <w:rPr>
                <w:rFonts w:ascii="Times New Roman" w:hAnsi="Times New Roman" w:cs="Times New Roman"/>
                <w:sz w:val="20"/>
                <w:szCs w:val="20"/>
                <w:lang w:val="ro-RO"/>
              </w:rPr>
            </w:pPr>
            <w:r w:rsidRPr="00A9445B">
              <w:rPr>
                <w:rFonts w:ascii="Times New Roman" w:hAnsi="Times New Roman" w:cs="Times New Roman"/>
                <w:sz w:val="20"/>
                <w:szCs w:val="20"/>
                <w:lang w:val="ro-RO"/>
              </w:rPr>
              <w:t>buc/an</w:t>
            </w:r>
          </w:p>
        </w:tc>
        <w:tc>
          <w:tcPr>
            <w:tcW w:w="3261" w:type="dxa"/>
            <w:shd w:val="clear" w:color="auto" w:fill="auto"/>
          </w:tcPr>
          <w:p w14:paraId="66E80F4C" w14:textId="51BBE7B4" w:rsidR="00003338" w:rsidRPr="00A9445B" w:rsidRDefault="00AC481D" w:rsidP="00AC481D">
            <w:pPr>
              <w:tabs>
                <w:tab w:val="left" w:pos="6285"/>
              </w:tabs>
              <w:spacing w:after="0" w:line="240" w:lineRule="auto"/>
              <w:jc w:val="center"/>
              <w:rPr>
                <w:rFonts w:ascii="Times New Roman" w:hAnsi="Times New Roman" w:cs="Times New Roman"/>
                <w:color w:val="C00000"/>
                <w:sz w:val="20"/>
                <w:szCs w:val="20"/>
                <w:lang w:val="ro-RO"/>
              </w:rPr>
            </w:pPr>
            <w:r w:rsidRPr="00AC481D">
              <w:rPr>
                <w:rFonts w:ascii="Times New Roman" w:hAnsi="Times New Roman" w:cs="Times New Roman"/>
                <w:sz w:val="20"/>
                <w:szCs w:val="20"/>
                <w:lang w:val="ro-RO"/>
              </w:rPr>
              <w:t>H22</w:t>
            </w:r>
            <w:r>
              <w:rPr>
                <w:rFonts w:ascii="Times New Roman" w:hAnsi="Times New Roman" w:cs="Times New Roman"/>
                <w:sz w:val="20"/>
                <w:szCs w:val="20"/>
                <w:lang w:val="ro-RO"/>
              </w:rPr>
              <w:t>2</w:t>
            </w:r>
            <w:r w:rsidRPr="00AC481D">
              <w:rPr>
                <w:rFonts w:ascii="Times New Roman" w:hAnsi="Times New Roman" w:cs="Times New Roman"/>
                <w:sz w:val="20"/>
                <w:szCs w:val="20"/>
                <w:lang w:val="ro-RO"/>
              </w:rPr>
              <w:t>, H229, H 336, H411</w:t>
            </w:r>
          </w:p>
        </w:tc>
      </w:tr>
      <w:tr w:rsidR="00003338" w:rsidRPr="00A9445B" w14:paraId="2D5A3C47" w14:textId="77777777" w:rsidTr="00A1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14:paraId="5EB865C8" w14:textId="37928B1B" w:rsidR="00003338" w:rsidRPr="00AC481D" w:rsidRDefault="00003338" w:rsidP="00003338">
            <w:pPr>
              <w:spacing w:after="0" w:line="240" w:lineRule="auto"/>
              <w:jc w:val="center"/>
              <w:rPr>
                <w:rFonts w:ascii="Times New Roman" w:hAnsi="Times New Roman" w:cs="Times New Roman"/>
                <w:sz w:val="20"/>
                <w:szCs w:val="20"/>
                <w:lang w:val="ro-RO"/>
              </w:rPr>
            </w:pPr>
            <w:r w:rsidRPr="00AC481D">
              <w:rPr>
                <w:rFonts w:ascii="Times New Roman" w:hAnsi="Times New Roman" w:cs="Times New Roman"/>
                <w:sz w:val="20"/>
                <w:szCs w:val="20"/>
                <w:lang w:val="ro-RO"/>
              </w:rPr>
              <w:t>Amestecuri</w:t>
            </w:r>
          </w:p>
        </w:tc>
        <w:tc>
          <w:tcPr>
            <w:tcW w:w="3336" w:type="dxa"/>
            <w:shd w:val="clear" w:color="auto" w:fill="auto"/>
          </w:tcPr>
          <w:p w14:paraId="63258345" w14:textId="62850210" w:rsidR="00003338" w:rsidRPr="00AC481D" w:rsidRDefault="00003338" w:rsidP="00003338">
            <w:pPr>
              <w:tabs>
                <w:tab w:val="left" w:pos="6285"/>
              </w:tabs>
              <w:spacing w:after="0" w:line="240" w:lineRule="auto"/>
              <w:jc w:val="center"/>
              <w:rPr>
                <w:rFonts w:ascii="Times New Roman" w:hAnsi="Times New Roman" w:cs="Times New Roman"/>
                <w:sz w:val="20"/>
                <w:szCs w:val="20"/>
                <w:lang w:val="ro-RO"/>
              </w:rPr>
            </w:pPr>
            <w:r w:rsidRPr="00AC481D">
              <w:rPr>
                <w:rFonts w:ascii="Times New Roman" w:hAnsi="Times New Roman" w:cs="Times New Roman"/>
                <w:sz w:val="20"/>
                <w:szCs w:val="20"/>
                <w:lang w:val="ro-RO" w:eastAsia="ro-RO"/>
              </w:rPr>
              <w:t>Detartrant pentru toalete</w:t>
            </w:r>
          </w:p>
        </w:tc>
        <w:tc>
          <w:tcPr>
            <w:tcW w:w="1134" w:type="dxa"/>
            <w:shd w:val="clear" w:color="auto" w:fill="auto"/>
          </w:tcPr>
          <w:p w14:paraId="3129D133" w14:textId="40191A20" w:rsidR="00003338" w:rsidRPr="00AC481D" w:rsidRDefault="00A9445B" w:rsidP="00003338">
            <w:pPr>
              <w:tabs>
                <w:tab w:val="left" w:pos="6285"/>
              </w:tabs>
              <w:spacing w:after="0" w:line="240" w:lineRule="auto"/>
              <w:jc w:val="center"/>
              <w:rPr>
                <w:rFonts w:ascii="Times New Roman" w:hAnsi="Times New Roman" w:cs="Times New Roman"/>
                <w:sz w:val="20"/>
                <w:szCs w:val="20"/>
                <w:lang w:val="ro-RO"/>
              </w:rPr>
            </w:pPr>
            <w:r w:rsidRPr="00AC481D">
              <w:rPr>
                <w:rFonts w:ascii="Times New Roman" w:hAnsi="Times New Roman" w:cs="Times New Roman"/>
                <w:sz w:val="20"/>
                <w:szCs w:val="20"/>
                <w:lang w:val="ro-RO"/>
              </w:rPr>
              <w:t>5</w:t>
            </w:r>
          </w:p>
        </w:tc>
        <w:tc>
          <w:tcPr>
            <w:tcW w:w="992" w:type="dxa"/>
            <w:shd w:val="clear" w:color="auto" w:fill="auto"/>
          </w:tcPr>
          <w:p w14:paraId="2C4B50EB" w14:textId="3433026B" w:rsidR="00003338" w:rsidRPr="00AC481D" w:rsidRDefault="00A9445B" w:rsidP="00003338">
            <w:pPr>
              <w:spacing w:after="0"/>
              <w:jc w:val="center"/>
              <w:rPr>
                <w:rFonts w:ascii="Times New Roman" w:hAnsi="Times New Roman" w:cs="Times New Roman"/>
                <w:sz w:val="20"/>
                <w:szCs w:val="20"/>
              </w:rPr>
            </w:pPr>
            <w:r w:rsidRPr="00AC481D">
              <w:rPr>
                <w:rFonts w:ascii="Times New Roman" w:hAnsi="Times New Roman" w:cs="Times New Roman"/>
                <w:sz w:val="20"/>
                <w:szCs w:val="20"/>
                <w:lang w:val="ro-RO"/>
              </w:rPr>
              <w:t>l/lună</w:t>
            </w:r>
          </w:p>
        </w:tc>
        <w:tc>
          <w:tcPr>
            <w:tcW w:w="3261" w:type="dxa"/>
            <w:shd w:val="clear" w:color="auto" w:fill="auto"/>
          </w:tcPr>
          <w:p w14:paraId="606C1478" w14:textId="7A1A0526" w:rsidR="00003338" w:rsidRPr="00AC481D" w:rsidRDefault="00AC481D" w:rsidP="00AC481D">
            <w:pPr>
              <w:tabs>
                <w:tab w:val="left" w:pos="6285"/>
              </w:tabs>
              <w:spacing w:after="0" w:line="240" w:lineRule="auto"/>
              <w:jc w:val="center"/>
              <w:rPr>
                <w:rFonts w:ascii="Times New Roman" w:hAnsi="Times New Roman" w:cs="Times New Roman"/>
                <w:sz w:val="20"/>
                <w:szCs w:val="20"/>
                <w:lang w:val="ro-RO"/>
              </w:rPr>
            </w:pPr>
            <w:r w:rsidRPr="00AC481D">
              <w:rPr>
                <w:rFonts w:ascii="Times New Roman" w:hAnsi="Times New Roman" w:cs="Times New Roman"/>
                <w:sz w:val="20"/>
                <w:szCs w:val="20"/>
                <w:lang w:val="ro-RO"/>
              </w:rPr>
              <w:t>H319</w:t>
            </w:r>
          </w:p>
        </w:tc>
      </w:tr>
    </w:tbl>
    <w:p w14:paraId="79C72CDB" w14:textId="77777777" w:rsidR="00A81006" w:rsidRPr="0050648C" w:rsidRDefault="00A81006" w:rsidP="00387951">
      <w:pPr>
        <w:pStyle w:val="PlainText"/>
        <w:jc w:val="both"/>
        <w:rPr>
          <w:rFonts w:ascii="Times New Roman" w:hAnsi="Times New Roman"/>
          <w:b/>
          <w:sz w:val="24"/>
          <w:szCs w:val="24"/>
          <w:lang w:val="ro-RO"/>
        </w:rPr>
      </w:pPr>
    </w:p>
    <w:p w14:paraId="6910CF2F" w14:textId="77777777"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B4830">
        <w:rPr>
          <w:rFonts w:ascii="Times New Roman" w:hAnsi="Times New Roman" w:cs="Times New Roman"/>
          <w:b/>
          <w:sz w:val="24"/>
          <w:szCs w:val="24"/>
          <w:lang w:val="ro-RO"/>
        </w:rPr>
        <w:t>Modul de gospodarire:</w:t>
      </w:r>
      <w:r w:rsidR="00B1322B" w:rsidRPr="00BB4830">
        <w:rPr>
          <w:rFonts w:ascii="Times New Roman" w:hAnsi="Times New Roman" w:cs="Times New Roman"/>
          <w:noProof/>
          <w:sz w:val="24"/>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14:paraId="44E92134"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14:paraId="3EABADA5"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14:paraId="5B31600B"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14:paraId="103E5C51"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w:t>
      </w:r>
      <w:r w:rsidR="004F40CB">
        <w:rPr>
          <w:rFonts w:ascii="Times New Roman" w:eastAsia="Times New Roman" w:hAnsi="Times New Roman" w:cs="Times New Roman"/>
          <w:sz w:val="24"/>
          <w:szCs w:val="24"/>
          <w:lang w:val="ro-RO"/>
        </w:rPr>
        <w:t xml:space="preserve"> și comercializează</w:t>
      </w:r>
      <w:r w:rsidR="00292A4E" w:rsidRPr="0050648C">
        <w:rPr>
          <w:rFonts w:ascii="Times New Roman" w:eastAsia="Times New Roman" w:hAnsi="Times New Roman" w:cs="Times New Roman"/>
          <w:sz w:val="24"/>
          <w:szCs w:val="24"/>
          <w:lang w:val="ro-RO"/>
        </w:rPr>
        <w:t xml:space="preserve"> în activitatea desfăşurată</w:t>
      </w:r>
      <w:r w:rsidR="004F40CB">
        <w:rPr>
          <w:rFonts w:ascii="Times New Roman" w:eastAsia="Times New Roman" w:hAnsi="Times New Roman" w:cs="Times New Roman"/>
          <w:sz w:val="24"/>
          <w:szCs w:val="24"/>
          <w:lang w:val="ro-RO"/>
        </w:rPr>
        <w:t>;</w:t>
      </w:r>
    </w:p>
    <w:p w14:paraId="43684C7E" w14:textId="77777777" w:rsidR="009423FC" w:rsidRPr="0050648C" w:rsidRDefault="009423FC" w:rsidP="00387951">
      <w:pPr>
        <w:spacing w:after="0" w:line="240" w:lineRule="auto"/>
        <w:jc w:val="both"/>
        <w:rPr>
          <w:rFonts w:ascii="Times New Roman" w:hAnsi="Times New Roman" w:cs="Times New Roman"/>
          <w:sz w:val="24"/>
          <w:szCs w:val="24"/>
          <w:lang w:val="ro-RO"/>
        </w:rPr>
      </w:pPr>
    </w:p>
    <w:p w14:paraId="134B590A"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14:paraId="4CA39140" w14:textId="77777777"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14:paraId="3A081C11" w14:textId="77777777"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ambalajele contaminate cu substanţe periculoase se elimină prin firme specializate şi autorizate sau se returnează furnizorilor;</w:t>
      </w:r>
    </w:p>
    <w:p w14:paraId="64298D84" w14:textId="77777777"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este interzisă utilizarea ambalajelor produselor în alte scopuri decât cele pentru care au fost destinate; nu se elimină cu deşeurile menajere;</w:t>
      </w:r>
    </w:p>
    <w:p w14:paraId="2926FCE3" w14:textId="77777777" w:rsidR="009423FC" w:rsidRPr="0050648C" w:rsidRDefault="009423FC" w:rsidP="00387951">
      <w:pPr>
        <w:spacing w:after="0" w:line="240" w:lineRule="auto"/>
        <w:jc w:val="both"/>
        <w:rPr>
          <w:rFonts w:ascii="Times New Roman" w:hAnsi="Times New Roman" w:cs="Times New Roman"/>
          <w:color w:val="FF0000"/>
          <w:sz w:val="24"/>
          <w:szCs w:val="24"/>
          <w:lang w:val="ro-RO"/>
        </w:rPr>
      </w:pPr>
    </w:p>
    <w:p w14:paraId="57C05493"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p>
    <w:p w14:paraId="08796984" w14:textId="77777777" w:rsidR="008B669D" w:rsidRPr="00BB4830" w:rsidRDefault="008B669D" w:rsidP="002942EE">
      <w:pPr>
        <w:pStyle w:val="ListParagraph"/>
        <w:numPr>
          <w:ilvl w:val="1"/>
          <w:numId w:val="1"/>
        </w:numPr>
        <w:tabs>
          <w:tab w:val="clear" w:pos="1440"/>
          <w:tab w:val="num" w:pos="1134"/>
        </w:tabs>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14:paraId="34D1A5D3" w14:textId="77777777" w:rsidR="008B669D" w:rsidRPr="0050648C" w:rsidRDefault="008B669D" w:rsidP="00387951">
      <w:pPr>
        <w:spacing w:after="0" w:line="240" w:lineRule="auto"/>
        <w:jc w:val="both"/>
        <w:rPr>
          <w:rFonts w:ascii="Times New Roman" w:hAnsi="Times New Roman" w:cs="Times New Roman"/>
          <w:b/>
          <w:bCs/>
          <w:color w:val="000000"/>
          <w:sz w:val="24"/>
          <w:szCs w:val="24"/>
          <w:lang w:val="ro-RO"/>
        </w:rPr>
      </w:pPr>
    </w:p>
    <w:p w14:paraId="69D36452" w14:textId="77777777"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6DBC815E" w14:textId="77777777" w:rsidR="008478EE" w:rsidRPr="002942EE" w:rsidRDefault="008478EE" w:rsidP="00E92517">
      <w:pPr>
        <w:pStyle w:val="ListParagraph"/>
        <w:numPr>
          <w:ilvl w:val="0"/>
          <w:numId w:val="24"/>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3BBDC58" w14:textId="77777777" w:rsidR="00B24A3B" w:rsidRPr="0050648C" w:rsidRDefault="00B24A3B" w:rsidP="00B50194">
      <w:pPr>
        <w:spacing w:after="0" w:line="259" w:lineRule="auto"/>
        <w:rPr>
          <w:rFonts w:ascii="Times New Roman" w:eastAsia="Calibri" w:hAnsi="Times New Roman" w:cs="Times New Roman"/>
          <w:b/>
          <w:noProof/>
          <w:color w:val="FF0000"/>
          <w:sz w:val="28"/>
          <w:szCs w:val="28"/>
          <w:lang w:val="ro-RO"/>
        </w:rPr>
      </w:pPr>
    </w:p>
    <w:p w14:paraId="09011D13"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0AC5142F"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lastRenderedPageBreak/>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45A3FDFB"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F5354C9" w14:textId="77777777"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7AE86B3F"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416753FC" w14:textId="77777777" w:rsidR="00971DAF" w:rsidRPr="00BB4830" w:rsidRDefault="00EB19ED" w:rsidP="00E92517">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datele solicitate ȋn prezenta autorizaţie şi/sau datele solicitate de reprezentanţii A.P.M. Cluj; </w:t>
      </w:r>
    </w:p>
    <w:p w14:paraId="340DCD61" w14:textId="77777777" w:rsidR="00045025" w:rsidRPr="00BB4830" w:rsidRDefault="00EB19ED" w:rsidP="00E92517">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108CCC1F" w14:textId="77777777" w:rsidR="00620443" w:rsidRPr="007E3FA2"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7E3FA2">
        <w:rPr>
          <w:rFonts w:ascii="Times New Roman" w:eastAsia="Times New Roman" w:hAnsi="Times New Roman" w:cs="Times New Roman"/>
          <w:sz w:val="24"/>
          <w:szCs w:val="24"/>
          <w:lang w:val="ro-RO"/>
        </w:rPr>
        <w:t>estimarea anuală a emisiilor COV, conform art. 12 din HG nr. nr. 958/2012 şi transmiterea la APM Cluj, anual, până la data de 31 martie pentru anul precedent;</w:t>
      </w:r>
    </w:p>
    <w:p w14:paraId="047F787D" w14:textId="77777777" w:rsidR="00620443" w:rsidRPr="007E3FA2"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7E3FA2">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14:paraId="293E01DE" w14:textId="77777777" w:rsidR="00620443"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62044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w:t>
      </w:r>
      <w:r>
        <w:rPr>
          <w:rFonts w:ascii="Times New Roman" w:eastAsia="Times New Roman" w:hAnsi="Times New Roman" w:cs="Times New Roman"/>
          <w:sz w:val="24"/>
          <w:szCs w:val="24"/>
          <w:lang w:val="ro-RO"/>
        </w:rPr>
        <w:t xml:space="preserve"> cu modificările și completările ulterioare</w:t>
      </w:r>
      <w:r w:rsidRPr="00620443">
        <w:rPr>
          <w:rFonts w:ascii="Times New Roman" w:eastAsia="Times New Roman" w:hAnsi="Times New Roman" w:cs="Times New Roman"/>
          <w:sz w:val="24"/>
          <w:szCs w:val="24"/>
          <w:lang w:val="ro-RO"/>
        </w:rPr>
        <w:t>, până la data de  31 mai anul următor raportării.</w:t>
      </w:r>
      <w:r>
        <w:rPr>
          <w:rFonts w:ascii="Times New Roman" w:eastAsia="Times New Roman" w:hAnsi="Times New Roman" w:cs="Times New Roman"/>
          <w:sz w:val="24"/>
          <w:szCs w:val="24"/>
          <w:lang w:val="ro-RO"/>
        </w:rPr>
        <w:t>;</w:t>
      </w:r>
    </w:p>
    <w:p w14:paraId="4ADA6CCD" w14:textId="77777777" w:rsidR="00620443"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w:t>
      </w:r>
      <w:r w:rsidRPr="00620443">
        <w:rPr>
          <w:rFonts w:ascii="Times New Roman" w:eastAsia="Times New Roman" w:hAnsi="Times New Roman" w:cs="Times New Roman"/>
          <w:sz w:val="24"/>
          <w:szCs w:val="24"/>
          <w:lang w:val="ro-RO"/>
        </w:rPr>
        <w:t>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Pr>
          <w:rFonts w:ascii="Times New Roman" w:eastAsia="Times New Roman" w:hAnsi="Times New Roman" w:cs="Times New Roman"/>
          <w:sz w:val="24"/>
          <w:szCs w:val="24"/>
          <w:lang w:val="ro-RO"/>
        </w:rPr>
        <w:t>;</w:t>
      </w:r>
    </w:p>
    <w:p w14:paraId="388CD56E" w14:textId="77777777" w:rsidR="00620443"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620443">
        <w:rPr>
          <w:rFonts w:ascii="Times New Roman" w:eastAsia="Times New Roman" w:hAnsi="Times New Roman" w:cs="Times New Roman"/>
          <w:sz w:val="24"/>
          <w:szCs w:val="24"/>
          <w:lang w:val="ro-RO"/>
        </w:rPr>
        <w:t>raportare anuală la APM Cluj a evidenței privind cantitatea, calitatea, proveniența și înregistrarea stocării și predării uleiurilor uzate, conform art. 49 (9) din OUG 92/2021 privind regimul deșeurilor</w:t>
      </w:r>
      <w:r>
        <w:rPr>
          <w:rFonts w:ascii="Times New Roman" w:eastAsia="Times New Roman" w:hAnsi="Times New Roman" w:cs="Times New Roman"/>
          <w:sz w:val="24"/>
          <w:szCs w:val="24"/>
          <w:lang w:val="ro-RO"/>
        </w:rPr>
        <w:t xml:space="preserve"> cu modificările și completările ulterioare</w:t>
      </w:r>
      <w:r w:rsidRPr="00620443">
        <w:rPr>
          <w:rFonts w:ascii="Times New Roman" w:eastAsia="Times New Roman" w:hAnsi="Times New Roman" w:cs="Times New Roman"/>
          <w:sz w:val="24"/>
          <w:szCs w:val="24"/>
          <w:lang w:val="ro-RO"/>
        </w:rPr>
        <w:t xml:space="preserve">, până la data de 30 aprilie a anului următor celui care </w:t>
      </w:r>
      <w:r>
        <w:rPr>
          <w:rFonts w:ascii="Times New Roman" w:eastAsia="Times New Roman" w:hAnsi="Times New Roman" w:cs="Times New Roman"/>
          <w:sz w:val="24"/>
          <w:szCs w:val="24"/>
          <w:lang w:val="ro-RO"/>
        </w:rPr>
        <w:t>se raportează;</w:t>
      </w:r>
    </w:p>
    <w:p w14:paraId="0DE4B874" w14:textId="77777777" w:rsidR="00620443" w:rsidRPr="00BB4830" w:rsidRDefault="00620443" w:rsidP="00620443">
      <w:pPr>
        <w:pStyle w:val="ListParagraph"/>
        <w:numPr>
          <w:ilvl w:val="0"/>
          <w:numId w:val="23"/>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7E3FA2">
        <w:rPr>
          <w:rFonts w:ascii="Times New Roman" w:eastAsia="Times New Roman" w:hAnsi="Times New Roman" w:cs="Times New Roman"/>
          <w:sz w:val="24"/>
          <w:szCs w:val="24"/>
          <w:lang w:val="ro-RO"/>
        </w:rPr>
        <w:t>raportare anuală la solicitarea APM Cluj a substanţelor chimice şi a preparatelor vehiculate în cantităţi de cel puţin 1 tonă/an, pentru realizarea inventarului anual, în vederea aplicării Regulamentului (CE) nr. 1907/2006 (REACH);</w:t>
      </w:r>
    </w:p>
    <w:p w14:paraId="1A84E54D" w14:textId="77777777" w:rsidR="00B24A3B" w:rsidRPr="0050648C" w:rsidRDefault="00B24A3B" w:rsidP="002E3F73">
      <w:pPr>
        <w:spacing w:after="0" w:line="240" w:lineRule="auto"/>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14:paraId="478DEBF0" w14:textId="77777777" w:rsidTr="00620443">
        <w:tc>
          <w:tcPr>
            <w:tcW w:w="392" w:type="dxa"/>
            <w:shd w:val="clear" w:color="auto" w:fill="BFBFBF" w:themeFill="background1" w:themeFillShade="BF"/>
            <w:vAlign w:val="center"/>
          </w:tcPr>
          <w:p w14:paraId="775D866C"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BFBFBF" w:themeFill="background1" w:themeFillShade="BF"/>
            <w:vAlign w:val="center"/>
          </w:tcPr>
          <w:p w14:paraId="59FADA10"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BFBFBF" w:themeFill="background1" w:themeFillShade="BF"/>
            <w:vAlign w:val="center"/>
          </w:tcPr>
          <w:p w14:paraId="078C8955"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BFBFBF" w:themeFill="background1" w:themeFillShade="BF"/>
            <w:vAlign w:val="center"/>
          </w:tcPr>
          <w:p w14:paraId="357D3C79"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BFBFBF" w:themeFill="background1" w:themeFillShade="BF"/>
            <w:vAlign w:val="center"/>
          </w:tcPr>
          <w:p w14:paraId="2085C972"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E3FA2" w:rsidRPr="0050648C" w14:paraId="565CD9BF" w14:textId="77777777" w:rsidTr="00D831AB">
        <w:tc>
          <w:tcPr>
            <w:tcW w:w="392" w:type="dxa"/>
            <w:shd w:val="clear" w:color="auto" w:fill="auto"/>
          </w:tcPr>
          <w:p w14:paraId="2AA121A4" w14:textId="77777777" w:rsidR="007E3FA2" w:rsidRPr="0050648C" w:rsidRDefault="007E3FA2" w:rsidP="007E3FA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14:paraId="0294670D"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Deseuri Ambalaje: Anexa 1: Producatori si importatori de ambalaje de desfacere, de produse ambalate, supraambalatori de produse ambalate</w:t>
            </w:r>
          </w:p>
        </w:tc>
        <w:tc>
          <w:tcPr>
            <w:tcW w:w="1276" w:type="dxa"/>
            <w:shd w:val="clear" w:color="auto" w:fill="auto"/>
          </w:tcPr>
          <w:p w14:paraId="1242025E"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anual</w:t>
            </w:r>
          </w:p>
        </w:tc>
        <w:tc>
          <w:tcPr>
            <w:tcW w:w="1701" w:type="dxa"/>
            <w:shd w:val="clear" w:color="auto" w:fill="auto"/>
          </w:tcPr>
          <w:p w14:paraId="09617CD0"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14:paraId="7BFDE591"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Anexa 1 - Producatori si importatori de ambalaje de desfacere, de produse ambalate, supraambalatori de produse ambalate</w:t>
            </w:r>
          </w:p>
        </w:tc>
      </w:tr>
      <w:tr w:rsidR="007E3FA2" w:rsidRPr="0050648C" w14:paraId="613A7EBF" w14:textId="77777777" w:rsidTr="00D831AB">
        <w:tc>
          <w:tcPr>
            <w:tcW w:w="392" w:type="dxa"/>
            <w:shd w:val="clear" w:color="auto" w:fill="auto"/>
          </w:tcPr>
          <w:p w14:paraId="431A47C8" w14:textId="77777777" w:rsidR="007E3FA2" w:rsidRPr="00BB4830" w:rsidRDefault="007E3FA2" w:rsidP="007E3FA2">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14:paraId="6240A3DD"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Deseuri provenite din uleiuri: Chestionar 3.2: Statii distributie care au colectat</w:t>
            </w:r>
          </w:p>
        </w:tc>
        <w:tc>
          <w:tcPr>
            <w:tcW w:w="1276" w:type="dxa"/>
            <w:shd w:val="clear" w:color="auto" w:fill="auto"/>
          </w:tcPr>
          <w:p w14:paraId="64DB37D0"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anual</w:t>
            </w:r>
          </w:p>
        </w:tc>
        <w:tc>
          <w:tcPr>
            <w:tcW w:w="1701" w:type="dxa"/>
            <w:shd w:val="clear" w:color="auto" w:fill="auto"/>
          </w:tcPr>
          <w:p w14:paraId="48F9214B"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1 februarie - 31 mai</w:t>
            </w:r>
          </w:p>
        </w:tc>
        <w:tc>
          <w:tcPr>
            <w:tcW w:w="3327" w:type="dxa"/>
            <w:shd w:val="clear" w:color="auto" w:fill="auto"/>
          </w:tcPr>
          <w:p w14:paraId="187F2852"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Chestionar 3.2: Statii distributie care au colectat</w:t>
            </w:r>
          </w:p>
        </w:tc>
      </w:tr>
      <w:tr w:rsidR="007E3FA2" w:rsidRPr="0050648C" w14:paraId="4F17FE86" w14:textId="77777777" w:rsidTr="00D831AB">
        <w:tc>
          <w:tcPr>
            <w:tcW w:w="392" w:type="dxa"/>
            <w:shd w:val="clear" w:color="auto" w:fill="auto"/>
          </w:tcPr>
          <w:p w14:paraId="1C1D3EA1" w14:textId="77777777" w:rsidR="007E3FA2" w:rsidRPr="00BB4830" w:rsidRDefault="007E3FA2" w:rsidP="007E3FA2">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3</w:t>
            </w:r>
          </w:p>
        </w:tc>
        <w:tc>
          <w:tcPr>
            <w:tcW w:w="3402" w:type="dxa"/>
            <w:shd w:val="clear" w:color="auto" w:fill="auto"/>
          </w:tcPr>
          <w:p w14:paraId="28F866C7"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Statistica deseurilor: Chestionar 4: PRODDES - completat de producatorii de deseuri.</w:t>
            </w:r>
          </w:p>
        </w:tc>
        <w:tc>
          <w:tcPr>
            <w:tcW w:w="1276" w:type="dxa"/>
            <w:shd w:val="clear" w:color="auto" w:fill="auto"/>
          </w:tcPr>
          <w:p w14:paraId="5C8BB449"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anual</w:t>
            </w:r>
          </w:p>
        </w:tc>
        <w:tc>
          <w:tcPr>
            <w:tcW w:w="1701" w:type="dxa"/>
            <w:shd w:val="clear" w:color="auto" w:fill="auto"/>
          </w:tcPr>
          <w:p w14:paraId="7690461C" w14:textId="17297FAD" w:rsidR="007E3FA2" w:rsidRPr="007E3FA2" w:rsidRDefault="007E3FA2" w:rsidP="007114F5">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 xml:space="preserve">1 </w:t>
            </w:r>
            <w:r w:rsidR="007114F5">
              <w:rPr>
                <w:rFonts w:ascii="Times New Roman" w:eastAsia="Times New Roman" w:hAnsi="Times New Roman" w:cs="Times New Roman"/>
                <w:bCs/>
                <w:sz w:val="20"/>
                <w:szCs w:val="24"/>
                <w:lang w:val="ro-RO" w:eastAsia="ro-RO"/>
              </w:rPr>
              <w:t>ianuarie</w:t>
            </w:r>
            <w:r w:rsidRPr="007E3FA2">
              <w:rPr>
                <w:rFonts w:ascii="Times New Roman" w:eastAsia="Times New Roman" w:hAnsi="Times New Roman" w:cs="Times New Roman"/>
                <w:bCs/>
                <w:sz w:val="20"/>
                <w:szCs w:val="24"/>
                <w:lang w:val="ro-RO" w:eastAsia="ro-RO"/>
              </w:rPr>
              <w:t xml:space="preserve"> - 15 </w:t>
            </w:r>
            <w:r w:rsidR="007114F5">
              <w:rPr>
                <w:rFonts w:ascii="Times New Roman" w:eastAsia="Times New Roman" w:hAnsi="Times New Roman" w:cs="Times New Roman"/>
                <w:bCs/>
                <w:sz w:val="20"/>
                <w:szCs w:val="24"/>
                <w:lang w:val="ro-RO" w:eastAsia="ro-RO"/>
              </w:rPr>
              <w:t>martie</w:t>
            </w:r>
          </w:p>
        </w:tc>
        <w:tc>
          <w:tcPr>
            <w:tcW w:w="3327" w:type="dxa"/>
            <w:shd w:val="clear" w:color="auto" w:fill="auto"/>
          </w:tcPr>
          <w:p w14:paraId="17DE881A"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Chestionar 4: PRODDES – completat de producatorii de deseuri.</w:t>
            </w:r>
          </w:p>
        </w:tc>
      </w:tr>
      <w:tr w:rsidR="007E3FA2" w:rsidRPr="0050648C" w14:paraId="0DEEDA5A" w14:textId="77777777" w:rsidTr="00D831AB">
        <w:tc>
          <w:tcPr>
            <w:tcW w:w="392" w:type="dxa"/>
            <w:shd w:val="clear" w:color="auto" w:fill="auto"/>
          </w:tcPr>
          <w:p w14:paraId="668C338B" w14:textId="77777777" w:rsidR="007E3FA2" w:rsidRPr="00BB4830" w:rsidRDefault="007E3FA2" w:rsidP="007E3FA2">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4</w:t>
            </w:r>
          </w:p>
        </w:tc>
        <w:tc>
          <w:tcPr>
            <w:tcW w:w="3402" w:type="dxa"/>
            <w:shd w:val="clear" w:color="auto" w:fill="auto"/>
          </w:tcPr>
          <w:p w14:paraId="2BA245AC"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Raportare inventare locale de emisii in conformitate cu Ordinul 3.299/2012.</w:t>
            </w:r>
          </w:p>
        </w:tc>
        <w:tc>
          <w:tcPr>
            <w:tcW w:w="1276" w:type="dxa"/>
            <w:shd w:val="clear" w:color="auto" w:fill="auto"/>
          </w:tcPr>
          <w:p w14:paraId="0B5799B9"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anual</w:t>
            </w:r>
          </w:p>
        </w:tc>
        <w:tc>
          <w:tcPr>
            <w:tcW w:w="1701" w:type="dxa"/>
            <w:shd w:val="clear" w:color="auto" w:fill="auto"/>
          </w:tcPr>
          <w:p w14:paraId="3AB11790" w14:textId="598AEC9A"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15 ianuarie</w:t>
            </w:r>
            <w:r w:rsidR="00FD5B59">
              <w:rPr>
                <w:rFonts w:ascii="Times New Roman" w:eastAsia="Times New Roman" w:hAnsi="Times New Roman" w:cs="Times New Roman"/>
                <w:bCs/>
                <w:sz w:val="20"/>
                <w:szCs w:val="24"/>
                <w:lang w:val="ro-RO" w:eastAsia="ro-RO"/>
              </w:rPr>
              <w:t xml:space="preserve"> </w:t>
            </w:r>
            <w:r w:rsidRPr="007E3FA2">
              <w:rPr>
                <w:rFonts w:ascii="Times New Roman" w:eastAsia="Times New Roman" w:hAnsi="Times New Roman" w:cs="Times New Roman"/>
                <w:bCs/>
                <w:sz w:val="20"/>
                <w:szCs w:val="24"/>
                <w:lang w:val="ro-RO" w:eastAsia="ro-RO"/>
              </w:rPr>
              <w:t>-</w:t>
            </w:r>
            <w:r w:rsidR="00FD5B59">
              <w:rPr>
                <w:rFonts w:ascii="Times New Roman" w:eastAsia="Times New Roman" w:hAnsi="Times New Roman" w:cs="Times New Roman"/>
                <w:bCs/>
                <w:sz w:val="20"/>
                <w:szCs w:val="24"/>
                <w:lang w:val="ro-RO" w:eastAsia="ro-RO"/>
              </w:rPr>
              <w:t xml:space="preserve"> </w:t>
            </w:r>
            <w:r w:rsidRPr="007E3FA2">
              <w:rPr>
                <w:rFonts w:ascii="Times New Roman" w:eastAsia="Times New Roman" w:hAnsi="Times New Roman" w:cs="Times New Roman"/>
                <w:bCs/>
                <w:sz w:val="20"/>
                <w:szCs w:val="24"/>
                <w:lang w:val="ro-RO" w:eastAsia="ro-RO"/>
              </w:rPr>
              <w:t>15 martie</w:t>
            </w:r>
          </w:p>
        </w:tc>
        <w:tc>
          <w:tcPr>
            <w:tcW w:w="3327" w:type="dxa"/>
            <w:shd w:val="clear" w:color="auto" w:fill="auto"/>
          </w:tcPr>
          <w:p w14:paraId="36E1C27C" w14:textId="77777777" w:rsidR="007E3FA2" w:rsidRPr="007E3FA2" w:rsidRDefault="007E3FA2" w:rsidP="007E3FA2">
            <w:pPr>
              <w:spacing w:after="0" w:line="240" w:lineRule="auto"/>
              <w:jc w:val="center"/>
              <w:rPr>
                <w:rFonts w:ascii="Times New Roman" w:eastAsia="Times New Roman" w:hAnsi="Times New Roman" w:cs="Times New Roman"/>
                <w:bCs/>
                <w:sz w:val="20"/>
                <w:szCs w:val="24"/>
                <w:lang w:val="ro-RO" w:eastAsia="ro-RO"/>
              </w:rPr>
            </w:pPr>
            <w:r w:rsidRPr="007E3FA2">
              <w:rPr>
                <w:rFonts w:ascii="Times New Roman" w:eastAsia="Times New Roman" w:hAnsi="Times New Roman" w:cs="Times New Roman"/>
                <w:bCs/>
                <w:sz w:val="20"/>
                <w:szCs w:val="24"/>
                <w:lang w:val="ro-RO" w:eastAsia="ro-RO"/>
              </w:rPr>
              <w:t>Inventare locale de emisii</w:t>
            </w:r>
          </w:p>
        </w:tc>
      </w:tr>
    </w:tbl>
    <w:p w14:paraId="1F3B773A" w14:textId="77777777" w:rsidR="009B5DE1" w:rsidRDefault="009B5DE1"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4759BF51" w14:textId="3EFF4B84" w:rsidR="004F40CB" w:rsidRDefault="004F40CB"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6300DE51" w14:textId="7B4BD870" w:rsidR="00FD5B59" w:rsidRDefault="00FD5B59"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27BB3474" w14:textId="4E0D3507" w:rsidR="00FD5B59" w:rsidRDefault="00FD5B59"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6BB83C82" w14:textId="77777777" w:rsidR="00FD5B59" w:rsidRDefault="00FD5B59"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590D58B2" w14:textId="0662940B"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lastRenderedPageBreak/>
        <w:t xml:space="preserve">Prezenta </w:t>
      </w:r>
      <w:r w:rsidR="00960CF3" w:rsidRPr="0050648C">
        <w:rPr>
          <w:rFonts w:ascii="Times New Roman" w:eastAsia="Times New Roman" w:hAnsi="Times New Roman" w:cs="Times New Roman"/>
          <w:b/>
          <w:sz w:val="24"/>
          <w:szCs w:val="24"/>
          <w:lang w:val="ro-RO"/>
        </w:rPr>
        <w:t>autorizație de mediu conține (</w:t>
      </w:r>
      <w:r w:rsidR="007E3FA2">
        <w:rPr>
          <w:rFonts w:ascii="Times New Roman" w:eastAsia="Times New Roman" w:hAnsi="Times New Roman" w:cs="Times New Roman"/>
          <w:b/>
          <w:sz w:val="24"/>
          <w:szCs w:val="24"/>
          <w:lang w:val="ro-RO"/>
        </w:rPr>
        <w:t>2</w:t>
      </w:r>
      <w:r w:rsidR="00FD5B59">
        <w:rPr>
          <w:rFonts w:ascii="Times New Roman" w:eastAsia="Times New Roman" w:hAnsi="Times New Roman" w:cs="Times New Roman"/>
          <w:b/>
          <w:sz w:val="24"/>
          <w:szCs w:val="24"/>
          <w:lang w:val="ro-RO"/>
        </w:rPr>
        <w:t>4</w:t>
      </w:r>
      <w:r w:rsidRPr="0050648C">
        <w:rPr>
          <w:rFonts w:ascii="Times New Roman" w:eastAsia="Times New Roman" w:hAnsi="Times New Roman" w:cs="Times New Roman"/>
          <w:b/>
          <w:sz w:val="24"/>
          <w:szCs w:val="24"/>
          <w:lang w:val="ro-RO"/>
        </w:rPr>
        <w:t>) pagini și a fost eliberată în 3 exemplare.</w:t>
      </w:r>
    </w:p>
    <w:p w14:paraId="70108F6F" w14:textId="77777777" w:rsidR="002942EE"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465B8F4F" w14:textId="77777777" w:rsidR="004F40CB" w:rsidRDefault="004F40C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41959873" w14:textId="77777777" w:rsidR="004F40CB" w:rsidRPr="0050648C" w:rsidRDefault="004F40C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230649F2" w14:textId="77777777" w:rsidR="002942EE" w:rsidRDefault="002942EE" w:rsidP="006A0549">
      <w:pPr>
        <w:spacing w:after="0" w:line="240" w:lineRule="auto"/>
        <w:jc w:val="center"/>
        <w:rPr>
          <w:rFonts w:ascii="Times New Roman" w:hAnsi="Times New Roman" w:cs="Times New Roman"/>
          <w:b/>
          <w:sz w:val="24"/>
          <w:szCs w:val="24"/>
          <w:lang w:val="ro-RO"/>
        </w:rPr>
      </w:pPr>
    </w:p>
    <w:p w14:paraId="434F9E68" w14:textId="77777777" w:rsidR="002942EE" w:rsidRDefault="002942EE" w:rsidP="006A0549">
      <w:pPr>
        <w:spacing w:after="0" w:line="240" w:lineRule="auto"/>
        <w:jc w:val="center"/>
        <w:rPr>
          <w:rFonts w:ascii="Times New Roman" w:hAnsi="Times New Roman" w:cs="Times New Roman"/>
          <w:b/>
          <w:sz w:val="24"/>
          <w:szCs w:val="24"/>
          <w:lang w:val="ro-RO"/>
        </w:rPr>
      </w:pPr>
    </w:p>
    <w:p w14:paraId="607CDF49"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318ED5C0"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4FAB059C" w14:textId="608DFA8D" w:rsidR="006A0549" w:rsidRDefault="006A0549" w:rsidP="006A0549">
      <w:pPr>
        <w:spacing w:after="0" w:line="240" w:lineRule="auto"/>
        <w:jc w:val="center"/>
        <w:rPr>
          <w:rFonts w:ascii="Times New Roman" w:hAnsi="Times New Roman" w:cs="Times New Roman"/>
          <w:b/>
          <w:sz w:val="24"/>
          <w:szCs w:val="24"/>
          <w:lang w:val="ro-RO"/>
        </w:rPr>
      </w:pPr>
    </w:p>
    <w:p w14:paraId="41D1E56A" w14:textId="4E275139" w:rsidR="007114F5" w:rsidRDefault="007114F5" w:rsidP="006A0549">
      <w:pPr>
        <w:spacing w:after="0" w:line="240" w:lineRule="auto"/>
        <w:jc w:val="center"/>
        <w:rPr>
          <w:rFonts w:ascii="Times New Roman" w:hAnsi="Times New Roman" w:cs="Times New Roman"/>
          <w:b/>
          <w:sz w:val="24"/>
          <w:szCs w:val="24"/>
          <w:lang w:val="ro-RO"/>
        </w:rPr>
      </w:pPr>
    </w:p>
    <w:p w14:paraId="5563DDC2" w14:textId="265454A3" w:rsidR="007114F5" w:rsidRDefault="007114F5" w:rsidP="006A0549">
      <w:pPr>
        <w:spacing w:after="0" w:line="240" w:lineRule="auto"/>
        <w:jc w:val="center"/>
        <w:rPr>
          <w:rFonts w:ascii="Times New Roman" w:hAnsi="Times New Roman" w:cs="Times New Roman"/>
          <w:b/>
          <w:sz w:val="24"/>
          <w:szCs w:val="24"/>
          <w:lang w:val="ro-RO"/>
        </w:rPr>
      </w:pPr>
    </w:p>
    <w:p w14:paraId="0C3FC6B6" w14:textId="249D6863" w:rsidR="007114F5" w:rsidRDefault="007114F5" w:rsidP="006A0549">
      <w:pPr>
        <w:spacing w:after="0" w:line="240" w:lineRule="auto"/>
        <w:jc w:val="center"/>
        <w:rPr>
          <w:rFonts w:ascii="Times New Roman" w:hAnsi="Times New Roman" w:cs="Times New Roman"/>
          <w:b/>
          <w:sz w:val="24"/>
          <w:szCs w:val="24"/>
          <w:lang w:val="ro-RO"/>
        </w:rPr>
      </w:pPr>
    </w:p>
    <w:p w14:paraId="45BA709C" w14:textId="77777777" w:rsidR="007114F5" w:rsidRPr="0050648C" w:rsidRDefault="007114F5" w:rsidP="006A0549">
      <w:pPr>
        <w:spacing w:after="0" w:line="240" w:lineRule="auto"/>
        <w:jc w:val="center"/>
        <w:rPr>
          <w:rFonts w:ascii="Times New Roman" w:hAnsi="Times New Roman" w:cs="Times New Roman"/>
          <w:b/>
          <w:sz w:val="24"/>
          <w:szCs w:val="24"/>
          <w:lang w:val="ro-RO"/>
        </w:rPr>
      </w:pPr>
    </w:p>
    <w:tbl>
      <w:tblPr>
        <w:tblStyle w:val="TableGrid"/>
        <w:tblW w:w="101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345"/>
      </w:tblGrid>
      <w:tr w:rsidR="00324F83" w14:paraId="637FE787" w14:textId="77777777" w:rsidTr="00324F83">
        <w:trPr>
          <w:trHeight w:val="1086"/>
        </w:trPr>
        <w:tc>
          <w:tcPr>
            <w:tcW w:w="4828" w:type="dxa"/>
          </w:tcPr>
          <w:p w14:paraId="6F0309DC" w14:textId="77777777" w:rsidR="00324F83" w:rsidRPr="0050648C" w:rsidRDefault="00324F83" w:rsidP="00324F83">
            <w:pPr>
              <w:rPr>
                <w:rFonts w:ascii="Times New Roman" w:hAnsi="Times New Roman"/>
                <w:b/>
                <w:sz w:val="24"/>
                <w:szCs w:val="24"/>
                <w:lang w:val="ro-RO"/>
              </w:rPr>
            </w:pPr>
            <w:r w:rsidRPr="0050648C">
              <w:rPr>
                <w:rFonts w:ascii="Times New Roman" w:hAnsi="Times New Roman"/>
                <w:b/>
                <w:sz w:val="24"/>
                <w:szCs w:val="24"/>
                <w:lang w:val="ro-RO"/>
              </w:rPr>
              <w:t xml:space="preserve">ȘEF SERVICIU AAA,                                                                                                                 </w:t>
            </w:r>
          </w:p>
          <w:p w14:paraId="1573D508" w14:textId="77777777" w:rsidR="007114F5" w:rsidRDefault="00324F83" w:rsidP="00324F83">
            <w:pPr>
              <w:rPr>
                <w:rFonts w:ascii="Times New Roman" w:hAnsi="Times New Roman"/>
                <w:b/>
                <w:sz w:val="24"/>
                <w:szCs w:val="24"/>
                <w:lang w:val="ro-RO"/>
              </w:rPr>
            </w:pPr>
            <w:r>
              <w:rPr>
                <w:rFonts w:ascii="Times New Roman" w:hAnsi="Times New Roman"/>
                <w:b/>
                <w:sz w:val="24"/>
                <w:szCs w:val="24"/>
                <w:lang w:val="ro-RO"/>
              </w:rPr>
              <w:t>i</w:t>
            </w:r>
            <w:r w:rsidRPr="0050648C">
              <w:rPr>
                <w:rFonts w:ascii="Times New Roman" w:hAnsi="Times New Roman"/>
                <w:b/>
                <w:sz w:val="24"/>
                <w:szCs w:val="24"/>
                <w:lang w:val="ro-RO"/>
              </w:rPr>
              <w:t xml:space="preserve">ng. Anca CÎMPEAN                        </w:t>
            </w:r>
          </w:p>
          <w:p w14:paraId="61372E61" w14:textId="77777777" w:rsidR="007114F5" w:rsidRDefault="007114F5" w:rsidP="00324F83">
            <w:pPr>
              <w:rPr>
                <w:rFonts w:ascii="Times New Roman" w:hAnsi="Times New Roman"/>
                <w:b/>
                <w:sz w:val="24"/>
                <w:szCs w:val="24"/>
                <w:lang w:val="ro-RO"/>
              </w:rPr>
            </w:pPr>
          </w:p>
          <w:p w14:paraId="3BD5514F" w14:textId="77777777" w:rsidR="007114F5" w:rsidRDefault="007114F5" w:rsidP="00324F83">
            <w:pPr>
              <w:rPr>
                <w:rFonts w:ascii="Times New Roman" w:hAnsi="Times New Roman"/>
                <w:b/>
                <w:sz w:val="24"/>
                <w:szCs w:val="24"/>
                <w:lang w:val="ro-RO"/>
              </w:rPr>
            </w:pPr>
          </w:p>
          <w:p w14:paraId="629E351B" w14:textId="2334CE26" w:rsidR="00324F83" w:rsidRDefault="00324F83" w:rsidP="00324F83">
            <w:pPr>
              <w:rPr>
                <w:rFonts w:ascii="Times New Roman" w:hAnsi="Times New Roman"/>
                <w:b/>
                <w:sz w:val="24"/>
                <w:szCs w:val="24"/>
                <w:lang w:val="ro-RO"/>
              </w:rPr>
            </w:pPr>
            <w:r w:rsidRPr="0050648C">
              <w:rPr>
                <w:rFonts w:ascii="Times New Roman" w:hAnsi="Times New Roman"/>
                <w:b/>
                <w:sz w:val="24"/>
                <w:szCs w:val="24"/>
                <w:lang w:val="ro-RO"/>
              </w:rPr>
              <w:t xml:space="preserve">                                                                                                   </w:t>
            </w:r>
          </w:p>
        </w:tc>
        <w:tc>
          <w:tcPr>
            <w:tcW w:w="5345" w:type="dxa"/>
          </w:tcPr>
          <w:p w14:paraId="45E7DF9E" w14:textId="77777777" w:rsidR="007114F5" w:rsidRDefault="00324F83" w:rsidP="007114F5">
            <w:pPr>
              <w:ind w:left="1440"/>
              <w:rPr>
                <w:rFonts w:ascii="Times New Roman" w:hAnsi="Times New Roman"/>
                <w:b/>
                <w:sz w:val="24"/>
                <w:szCs w:val="24"/>
                <w:lang w:val="ro-RO"/>
              </w:rPr>
            </w:pPr>
            <w:r>
              <w:rPr>
                <w:rFonts w:ascii="Times New Roman" w:hAnsi="Times New Roman"/>
                <w:b/>
                <w:sz w:val="24"/>
                <w:szCs w:val="24"/>
                <w:lang w:val="ro-RO"/>
              </w:rPr>
              <w:t xml:space="preserve"> </w:t>
            </w:r>
            <w:r w:rsidR="007114F5">
              <w:rPr>
                <w:rFonts w:ascii="Times New Roman" w:hAnsi="Times New Roman"/>
                <w:b/>
                <w:sz w:val="24"/>
                <w:szCs w:val="24"/>
                <w:lang w:val="ro-RO"/>
              </w:rPr>
              <w:t xml:space="preserve">ȘEF SERVICIU CFM, </w:t>
            </w:r>
          </w:p>
          <w:p w14:paraId="6B7A8DD5" w14:textId="77777777" w:rsidR="007114F5" w:rsidRDefault="007114F5" w:rsidP="007114F5">
            <w:pPr>
              <w:ind w:left="1440"/>
              <w:rPr>
                <w:rFonts w:ascii="Times New Roman" w:hAnsi="Times New Roman"/>
                <w:b/>
                <w:sz w:val="24"/>
                <w:szCs w:val="24"/>
                <w:lang w:val="ro-RO"/>
              </w:rPr>
            </w:pPr>
            <w:r>
              <w:rPr>
                <w:rFonts w:ascii="Times New Roman" w:hAnsi="Times New Roman"/>
                <w:b/>
                <w:sz w:val="24"/>
                <w:szCs w:val="24"/>
                <w:lang w:val="ro-RO"/>
              </w:rPr>
              <w:t>dr. biol. Paul BELDEAN</w:t>
            </w:r>
          </w:p>
          <w:p w14:paraId="3AA4E8B3" w14:textId="4DAF3BE3" w:rsidR="00324F83" w:rsidRDefault="00324F83" w:rsidP="00324F83">
            <w:pPr>
              <w:ind w:left="1440"/>
              <w:rPr>
                <w:rFonts w:ascii="Times New Roman" w:hAnsi="Times New Roman"/>
                <w:b/>
                <w:sz w:val="24"/>
                <w:szCs w:val="24"/>
                <w:lang w:val="ro-RO"/>
              </w:rPr>
            </w:pPr>
          </w:p>
        </w:tc>
      </w:tr>
      <w:tr w:rsidR="00324F83" w14:paraId="686E292E" w14:textId="77777777" w:rsidTr="00324F83">
        <w:trPr>
          <w:trHeight w:val="1002"/>
        </w:trPr>
        <w:tc>
          <w:tcPr>
            <w:tcW w:w="4828" w:type="dxa"/>
          </w:tcPr>
          <w:p w14:paraId="569952C6" w14:textId="77777777" w:rsidR="007114F5" w:rsidRPr="0050648C" w:rsidRDefault="007114F5" w:rsidP="007114F5">
            <w:pPr>
              <w:jc w:val="both"/>
              <w:rPr>
                <w:rFonts w:ascii="Times New Roman" w:hAnsi="Times New Roman"/>
                <w:b/>
                <w:sz w:val="24"/>
                <w:szCs w:val="24"/>
                <w:lang w:val="ro-RO"/>
              </w:rPr>
            </w:pPr>
            <w:r w:rsidRPr="0050648C">
              <w:rPr>
                <w:rFonts w:ascii="Times New Roman" w:hAnsi="Times New Roman"/>
                <w:b/>
                <w:sz w:val="24"/>
                <w:szCs w:val="24"/>
                <w:lang w:val="ro-RO"/>
              </w:rPr>
              <w:t>Întocmit,</w:t>
            </w:r>
          </w:p>
          <w:p w14:paraId="25548B59" w14:textId="53095191" w:rsidR="007114F5" w:rsidRDefault="007114F5" w:rsidP="007114F5">
            <w:pPr>
              <w:rPr>
                <w:rFonts w:ascii="Times New Roman" w:hAnsi="Times New Roman"/>
                <w:b/>
                <w:sz w:val="24"/>
                <w:szCs w:val="24"/>
                <w:lang w:val="ro-RO"/>
              </w:rPr>
            </w:pPr>
            <w:r>
              <w:rPr>
                <w:rFonts w:ascii="Times New Roman" w:hAnsi="Times New Roman"/>
                <w:b/>
                <w:sz w:val="24"/>
                <w:szCs w:val="24"/>
                <w:lang w:val="ro-RO"/>
              </w:rPr>
              <w:t>c</w:t>
            </w:r>
            <w:r w:rsidRPr="0050648C">
              <w:rPr>
                <w:rFonts w:ascii="Times New Roman" w:hAnsi="Times New Roman"/>
                <w:b/>
                <w:sz w:val="24"/>
                <w:szCs w:val="24"/>
                <w:lang w:val="ro-RO"/>
              </w:rPr>
              <w:t xml:space="preserve">ons. </w:t>
            </w:r>
            <w:r>
              <w:rPr>
                <w:rFonts w:ascii="Times New Roman" w:hAnsi="Times New Roman"/>
                <w:b/>
                <w:sz w:val="24"/>
                <w:szCs w:val="24"/>
                <w:lang w:val="ro-RO"/>
              </w:rPr>
              <w:t>Simona-Diana MORARIU</w:t>
            </w:r>
            <w:r w:rsidRPr="0050648C">
              <w:rPr>
                <w:rFonts w:ascii="Times New Roman" w:hAnsi="Times New Roman"/>
                <w:b/>
                <w:sz w:val="24"/>
                <w:szCs w:val="24"/>
                <w:lang w:val="ro-RO"/>
              </w:rPr>
              <w:t xml:space="preserve">                     </w:t>
            </w:r>
            <w:r>
              <w:rPr>
                <w:rFonts w:ascii="Times New Roman" w:hAnsi="Times New Roman"/>
                <w:b/>
                <w:sz w:val="24"/>
                <w:szCs w:val="24"/>
                <w:lang w:val="ro-RO"/>
              </w:rPr>
              <w:t xml:space="preserve">                            </w:t>
            </w:r>
            <w:r w:rsidRPr="0050648C">
              <w:rPr>
                <w:rFonts w:ascii="Times New Roman" w:hAnsi="Times New Roman"/>
                <w:b/>
                <w:sz w:val="24"/>
                <w:szCs w:val="24"/>
                <w:lang w:val="ro-RO"/>
              </w:rPr>
              <w:t xml:space="preserve">               </w:t>
            </w:r>
            <w:r>
              <w:rPr>
                <w:rFonts w:ascii="Times New Roman" w:hAnsi="Times New Roman"/>
                <w:b/>
                <w:sz w:val="24"/>
                <w:szCs w:val="24"/>
                <w:lang w:val="ro-RO"/>
              </w:rPr>
              <w:t xml:space="preserve">     </w:t>
            </w:r>
          </w:p>
          <w:p w14:paraId="47C014A4" w14:textId="4F7FC12C" w:rsidR="007114F5" w:rsidRDefault="007114F5" w:rsidP="006A0549">
            <w:pPr>
              <w:rPr>
                <w:rFonts w:ascii="Times New Roman" w:hAnsi="Times New Roman"/>
                <w:b/>
                <w:sz w:val="24"/>
                <w:szCs w:val="24"/>
                <w:lang w:val="ro-RO"/>
              </w:rPr>
            </w:pPr>
            <w:r>
              <w:rPr>
                <w:rFonts w:ascii="Times New Roman" w:hAnsi="Times New Roman"/>
                <w:b/>
                <w:sz w:val="24"/>
                <w:szCs w:val="24"/>
                <w:lang w:val="ro-RO"/>
              </w:rPr>
              <w:t>07.04.2023</w:t>
            </w:r>
          </w:p>
        </w:tc>
        <w:tc>
          <w:tcPr>
            <w:tcW w:w="5345" w:type="dxa"/>
          </w:tcPr>
          <w:p w14:paraId="2EE4AFD8" w14:textId="77777777" w:rsidR="004F40CB" w:rsidRDefault="004F40CB" w:rsidP="00324F83">
            <w:pPr>
              <w:ind w:left="1440"/>
              <w:rPr>
                <w:rFonts w:ascii="Times New Roman" w:hAnsi="Times New Roman"/>
                <w:b/>
                <w:sz w:val="24"/>
                <w:szCs w:val="24"/>
                <w:lang w:val="ro-RO"/>
              </w:rPr>
            </w:pPr>
          </w:p>
          <w:p w14:paraId="163ACA43" w14:textId="77777777" w:rsidR="00324F83" w:rsidRDefault="00324F83" w:rsidP="00324F83">
            <w:pPr>
              <w:ind w:left="1440"/>
              <w:rPr>
                <w:rFonts w:ascii="Times New Roman" w:hAnsi="Times New Roman"/>
                <w:b/>
                <w:sz w:val="24"/>
                <w:szCs w:val="24"/>
                <w:lang w:val="ro-RO"/>
              </w:rPr>
            </w:pPr>
            <w:r>
              <w:rPr>
                <w:rFonts w:ascii="Times New Roman" w:hAnsi="Times New Roman"/>
                <w:b/>
                <w:sz w:val="24"/>
                <w:szCs w:val="24"/>
                <w:lang w:val="ro-RO"/>
              </w:rPr>
              <w:t>cons. Greti CRISU</w:t>
            </w:r>
          </w:p>
        </w:tc>
      </w:tr>
    </w:tbl>
    <w:p w14:paraId="0524C6F7" w14:textId="77777777" w:rsidR="00324F83" w:rsidRDefault="00324F83" w:rsidP="006A0549">
      <w:pPr>
        <w:spacing w:after="0"/>
        <w:rPr>
          <w:rFonts w:ascii="Times New Roman" w:hAnsi="Times New Roman" w:cs="Times New Roman"/>
          <w:b/>
          <w:sz w:val="24"/>
          <w:szCs w:val="24"/>
          <w:lang w:val="ro-RO"/>
        </w:rPr>
      </w:pPr>
    </w:p>
    <w:p w14:paraId="6EF1B816" w14:textId="77777777" w:rsidR="006A0549" w:rsidRPr="004F40CB" w:rsidRDefault="006A0549" w:rsidP="004F40CB">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r w:rsidR="004F40CB">
        <w:rPr>
          <w:rFonts w:ascii="Times New Roman" w:hAnsi="Times New Roman" w:cs="Times New Roman"/>
          <w:lang w:val="ro-RO"/>
        </w:rPr>
        <w:t xml:space="preserve">                            </w:t>
      </w:r>
    </w:p>
    <w:p w14:paraId="4A301356" w14:textId="77777777" w:rsidR="00EB19ED" w:rsidRPr="00ED733F" w:rsidRDefault="00EB2E12" w:rsidP="00ED733F">
      <w:pPr>
        <w:spacing w:after="0" w:line="240" w:lineRule="auto"/>
        <w:jc w:val="both"/>
        <w:rPr>
          <w:rFonts w:ascii="Times New Roman" w:hAnsi="Times New Roman" w:cs="Times New Roman"/>
          <w:b/>
          <w:sz w:val="24"/>
          <w:szCs w:val="24"/>
          <w:lang w:val="ro-RO"/>
        </w:rPr>
      </w:pPr>
      <w:r>
        <w:rPr>
          <w:rFonts w:ascii="Times New Roman" w:eastAsia="Calibri" w:hAnsi="Times New Roman" w:cs="Times New Roman"/>
          <w:b/>
          <w:sz w:val="24"/>
          <w:szCs w:val="24"/>
          <w:lang w:val="ro-RO"/>
        </w:rPr>
        <w:t xml:space="preserve"> </w:t>
      </w:r>
    </w:p>
    <w:sectPr w:rsidR="00EB19ED" w:rsidRPr="00ED733F"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5B160" w14:textId="77777777" w:rsidR="000C4E73" w:rsidRDefault="000C4E73">
      <w:pPr>
        <w:spacing w:after="0" w:line="240" w:lineRule="auto"/>
      </w:pPr>
      <w:r>
        <w:separator/>
      </w:r>
    </w:p>
  </w:endnote>
  <w:endnote w:type="continuationSeparator" w:id="0">
    <w:p w14:paraId="7B74EB4C" w14:textId="77777777" w:rsidR="000C4E73" w:rsidRDefault="000C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Arial-BoldMT">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363C6663" w14:textId="77777777" w:rsidR="007114F5" w:rsidRPr="00E66CF9" w:rsidRDefault="007114F5"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30A547BB" wp14:editId="4FBD951E">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76413"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0C4E73">
          <w:rPr>
            <w:rFonts w:ascii="Garamond" w:eastAsia="Calibri" w:hAnsi="Garamond" w:cs="Times New Roman"/>
            <w:noProof/>
            <w:sz w:val="28"/>
            <w:szCs w:val="28"/>
            <w:lang w:val="ro-RO"/>
          </w:rPr>
          <w:object w:dxaOrig="1440" w:dyaOrig="1440" w14:anchorId="370E8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43326732" r:id="rId2"/>
          </w:object>
        </w:r>
        <w:r w:rsidRPr="00E66CF9">
          <w:rPr>
            <w:rFonts w:ascii="Garamond" w:eastAsia="Calibri" w:hAnsi="Garamond" w:cs="Times New Roman"/>
            <w:b/>
            <w:sz w:val="24"/>
            <w:szCs w:val="24"/>
            <w:lang w:val="ro-RO"/>
          </w:rPr>
          <w:t>AGENŢIA PENTRU PROTECŢIA MEDIULUI CLUJ</w:t>
        </w:r>
      </w:p>
      <w:p w14:paraId="4630A5E7" w14:textId="77777777" w:rsidR="007114F5" w:rsidRPr="00E66CF9" w:rsidRDefault="007114F5"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535962C3" w14:textId="77777777" w:rsidR="007114F5" w:rsidRPr="00E66CF9" w:rsidRDefault="007114F5"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272EB67F" w14:textId="77777777" w:rsidR="007114F5" w:rsidRPr="00E66CF9" w:rsidRDefault="007114F5"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114F5" w:rsidRPr="00E66CF9" w14:paraId="38D0C72B" w14:textId="77777777" w:rsidTr="00F37415">
          <w:tc>
            <w:tcPr>
              <w:tcW w:w="8370" w:type="dxa"/>
              <w:shd w:val="clear" w:color="auto" w:fill="auto"/>
            </w:tcPr>
            <w:p w14:paraId="461BEFF1" w14:textId="77777777" w:rsidR="007114F5" w:rsidRPr="00E66CF9" w:rsidRDefault="007114F5"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3C759590" w14:textId="77777777" w:rsidR="007114F5" w:rsidRDefault="007114F5" w:rsidP="001F1F6E">
        <w:pPr>
          <w:tabs>
            <w:tab w:val="center" w:pos="4320"/>
            <w:tab w:val="right" w:pos="8640"/>
          </w:tabs>
          <w:spacing w:after="0" w:line="240" w:lineRule="auto"/>
          <w:jc w:val="center"/>
        </w:pPr>
      </w:p>
      <w:p w14:paraId="05F78018" w14:textId="226A0710" w:rsidR="007114F5" w:rsidRDefault="007114F5"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996AF5">
          <w:rPr>
            <w:noProof/>
          </w:rPr>
          <w:t>23</w:t>
        </w:r>
        <w:r>
          <w:rPr>
            <w:noProof/>
          </w:rPr>
          <w:fldChar w:fldCharType="end"/>
        </w:r>
        <w:r w:rsidRPr="004E7762">
          <w:rPr>
            <w:rFonts w:ascii="Times New Roman" w:eastAsia="Times New Roman" w:hAnsi="Times New Roman" w:cs="Times New Roman"/>
            <w:color w:val="00214E"/>
            <w:sz w:val="24"/>
            <w:szCs w:val="24"/>
            <w:lang w:val="ro-RO"/>
          </w:rPr>
          <w:t xml:space="preserve"> </w:t>
        </w:r>
      </w:p>
      <w:p w14:paraId="02F9D6D7" w14:textId="77777777" w:rsidR="007114F5" w:rsidRDefault="000C4E73"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2F53" w14:textId="77777777" w:rsidR="007114F5" w:rsidRPr="00E66CF9" w:rsidRDefault="000C4E73"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w14:anchorId="167EE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43326734" r:id="rId2"/>
      </w:object>
    </w:r>
    <w:r w:rsidR="007114F5">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1E8AA8F2" wp14:editId="488012DF">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C8300"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7114F5" w:rsidRPr="00E66CF9">
      <w:rPr>
        <w:rFonts w:ascii="Garamond" w:eastAsia="Calibri" w:hAnsi="Garamond" w:cs="Times New Roman"/>
        <w:b/>
        <w:sz w:val="24"/>
        <w:szCs w:val="24"/>
        <w:lang w:val="ro-RO"/>
      </w:rPr>
      <w:t>AGENŢIA PENTRU PROTECŢIA MEDIULUI CLUJ</w:t>
    </w:r>
  </w:p>
  <w:p w14:paraId="072D7F16" w14:textId="77777777" w:rsidR="007114F5" w:rsidRPr="00E66CF9" w:rsidRDefault="007114F5"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77713340" w14:textId="77777777" w:rsidR="007114F5" w:rsidRPr="00E66CF9" w:rsidRDefault="007114F5"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4CC80A4C" w14:textId="77777777" w:rsidR="007114F5" w:rsidRPr="00E66CF9" w:rsidRDefault="007114F5"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114F5" w:rsidRPr="00E66CF9" w14:paraId="7A04951A" w14:textId="77777777" w:rsidTr="00283863">
      <w:tc>
        <w:tcPr>
          <w:tcW w:w="8370" w:type="dxa"/>
          <w:shd w:val="clear" w:color="auto" w:fill="auto"/>
        </w:tcPr>
        <w:p w14:paraId="313FDCC1" w14:textId="77777777" w:rsidR="007114F5" w:rsidRPr="00E66CF9" w:rsidRDefault="007114F5"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1CD9011B" w14:textId="77777777" w:rsidR="007114F5" w:rsidRPr="00A50C45" w:rsidRDefault="007114F5"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16A75" w14:textId="77777777" w:rsidR="000C4E73" w:rsidRDefault="000C4E73">
      <w:pPr>
        <w:spacing w:after="0" w:line="240" w:lineRule="auto"/>
      </w:pPr>
      <w:r>
        <w:separator/>
      </w:r>
    </w:p>
  </w:footnote>
  <w:footnote w:type="continuationSeparator" w:id="0">
    <w:p w14:paraId="20B716FE" w14:textId="77777777" w:rsidR="000C4E73" w:rsidRDefault="000C4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869C" w14:textId="77777777" w:rsidR="007114F5" w:rsidRDefault="007114F5" w:rsidP="00721FFF">
    <w:pPr>
      <w:pStyle w:val="Header"/>
      <w:tabs>
        <w:tab w:val="clear" w:pos="4680"/>
        <w:tab w:val="clear" w:pos="9360"/>
        <w:tab w:val="left" w:pos="4030"/>
      </w:tabs>
      <w:rPr>
        <w:rFonts w:ascii="Times New Roman" w:hAnsi="Times New Roman" w:cs="Times New Roman"/>
        <w:b/>
        <w:sz w:val="28"/>
        <w:szCs w:val="28"/>
        <w:lang w:val="it-IT"/>
      </w:rPr>
    </w:pPr>
  </w:p>
  <w:p w14:paraId="061FDC60" w14:textId="77777777" w:rsidR="007114F5" w:rsidRDefault="007114F5" w:rsidP="00721FFF">
    <w:pPr>
      <w:pStyle w:val="Header"/>
      <w:tabs>
        <w:tab w:val="clear" w:pos="4680"/>
        <w:tab w:val="clear" w:pos="9360"/>
        <w:tab w:val="left" w:pos="4030"/>
      </w:tabs>
      <w:rPr>
        <w:rFonts w:ascii="Times New Roman" w:hAnsi="Times New Roman" w:cs="Times New Roman"/>
        <w:b/>
        <w:sz w:val="28"/>
        <w:szCs w:val="28"/>
        <w:lang w:val="it-IT"/>
      </w:rPr>
    </w:pPr>
  </w:p>
  <w:p w14:paraId="0F561037" w14:textId="77777777" w:rsidR="007114F5" w:rsidRDefault="000C4E73"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43104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43326733" r:id="rId2"/>
      </w:object>
    </w:r>
    <w:r w:rsidR="007114F5">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6257B6DE" wp14:editId="5A0F42B5">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B8D070" w14:textId="77777777" w:rsidR="007114F5" w:rsidRDefault="007114F5" w:rsidP="00721FFF">
    <w:pPr>
      <w:pStyle w:val="Header"/>
      <w:tabs>
        <w:tab w:val="clear" w:pos="4680"/>
        <w:tab w:val="clear" w:pos="9360"/>
        <w:tab w:val="left" w:pos="4030"/>
      </w:tabs>
      <w:rPr>
        <w:rFonts w:ascii="Times New Roman" w:hAnsi="Times New Roman" w:cs="Times New Roman"/>
        <w:b/>
        <w:sz w:val="28"/>
        <w:szCs w:val="28"/>
        <w:lang w:val="it-IT"/>
      </w:rPr>
    </w:pPr>
  </w:p>
  <w:p w14:paraId="14215D50" w14:textId="77777777" w:rsidR="007114F5" w:rsidRPr="0015230F" w:rsidRDefault="007114F5"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 xml:space="preserve">Ministerul </w:t>
    </w:r>
    <w:r w:rsidRPr="0015230F">
      <w:rPr>
        <w:rFonts w:ascii="Times New Roman" w:eastAsia="Calibri" w:hAnsi="Times New Roman" w:cs="Times New Roman"/>
        <w:b/>
        <w:sz w:val="28"/>
        <w:szCs w:val="28"/>
        <w:lang w:val="ro-RO"/>
      </w:rPr>
      <w:t>Mediului, Apelor și Pădurilor</w:t>
    </w:r>
  </w:p>
  <w:p w14:paraId="5F058D05" w14:textId="77777777" w:rsidR="007114F5" w:rsidRPr="00F12E1C" w:rsidRDefault="007114F5"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114F5" w:rsidRPr="00F12E1C" w14:paraId="5B5567CC" w14:textId="77777777" w:rsidTr="00E44A21">
      <w:trPr>
        <w:trHeight w:val="692"/>
      </w:trPr>
      <w:tc>
        <w:tcPr>
          <w:tcW w:w="10031" w:type="dxa"/>
          <w:tcBorders>
            <w:top w:val="single" w:sz="8" w:space="0" w:color="000000"/>
            <w:bottom w:val="single" w:sz="8" w:space="0" w:color="000000"/>
          </w:tcBorders>
          <w:shd w:val="clear" w:color="auto" w:fill="auto"/>
          <w:vAlign w:val="center"/>
        </w:tcPr>
        <w:p w14:paraId="72FFD32D" w14:textId="77777777" w:rsidR="007114F5" w:rsidRPr="00F12E1C" w:rsidRDefault="007114F5"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767BE016" w14:textId="77777777" w:rsidR="007114F5" w:rsidRPr="00AD564B" w:rsidRDefault="007114F5"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3357E3"/>
    <w:multiLevelType w:val="hybridMultilevel"/>
    <w:tmpl w:val="D02A6FA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574AAF"/>
    <w:multiLevelType w:val="hybridMultilevel"/>
    <w:tmpl w:val="C90A2EA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0029A2"/>
    <w:multiLevelType w:val="hybridMultilevel"/>
    <w:tmpl w:val="CF604F6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4317CC"/>
    <w:multiLevelType w:val="hybridMultilevel"/>
    <w:tmpl w:val="37982BBC"/>
    <w:lvl w:ilvl="0" w:tplc="30BCE794">
      <w:numFmt w:val="bullet"/>
      <w:lvlText w:val="-"/>
      <w:lvlJc w:val="left"/>
      <w:pPr>
        <w:ind w:left="1080" w:hanging="360"/>
      </w:pPr>
      <w:rPr>
        <w:rFonts w:ascii="Arial" w:eastAsia="Calibri"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B25ED"/>
    <w:multiLevelType w:val="hybridMultilevel"/>
    <w:tmpl w:val="D9DEB5D6"/>
    <w:lvl w:ilvl="0" w:tplc="EFEE382C">
      <w:numFmt w:val="bullet"/>
      <w:lvlText w:val="-"/>
      <w:lvlJc w:val="left"/>
      <w:pPr>
        <w:ind w:left="360" w:hanging="360"/>
      </w:pPr>
      <w:rPr>
        <w:rFonts w:ascii="Arial" w:eastAsia="Calibri" w:hAnsi="Arial"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7" w15:restartNumberingAfterBreak="0">
    <w:nsid w:val="1C494906"/>
    <w:multiLevelType w:val="hybridMultilevel"/>
    <w:tmpl w:val="5464F95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22A3793A"/>
    <w:multiLevelType w:val="hybridMultilevel"/>
    <w:tmpl w:val="07686782"/>
    <w:lvl w:ilvl="0" w:tplc="04090001">
      <w:start w:val="1"/>
      <w:numFmt w:val="bullet"/>
      <w:lvlText w:val=""/>
      <w:lvlJc w:val="left"/>
      <w:pPr>
        <w:ind w:left="720" w:hanging="360"/>
      </w:pPr>
      <w:rPr>
        <w:rFonts w:ascii="Symbol" w:hAnsi="Symbo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61C2713"/>
    <w:multiLevelType w:val="multilevel"/>
    <w:tmpl w:val="3F283342"/>
    <w:lvl w:ilvl="0">
      <w:start w:val="1"/>
      <w:numFmt w:val="decimal"/>
      <w:lvlText w:val="%1."/>
      <w:lvlJc w:val="left"/>
      <w:pPr>
        <w:ind w:left="36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0" w15:restartNumberingAfterBreak="0">
    <w:nsid w:val="29B5389A"/>
    <w:multiLevelType w:val="hybridMultilevel"/>
    <w:tmpl w:val="53E87B4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9D32E55"/>
    <w:multiLevelType w:val="hybridMultilevel"/>
    <w:tmpl w:val="D47C55B0"/>
    <w:lvl w:ilvl="0" w:tplc="EFEE382C">
      <w:numFmt w:val="bullet"/>
      <w:lvlText w:val="-"/>
      <w:lvlJc w:val="left"/>
      <w:pPr>
        <w:ind w:left="783" w:hanging="360"/>
      </w:pPr>
      <w:rPr>
        <w:rFonts w:ascii="Arial" w:eastAsia="Calibri" w:hAnsi="Arial"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12" w15:restartNumberingAfterBreak="0">
    <w:nsid w:val="2C0F6D0E"/>
    <w:multiLevelType w:val="hybridMultilevel"/>
    <w:tmpl w:val="CE52A2EC"/>
    <w:lvl w:ilvl="0" w:tplc="EFEE382C">
      <w:numFmt w:val="bullet"/>
      <w:lvlText w:val="-"/>
      <w:lvlJc w:val="left"/>
      <w:pPr>
        <w:ind w:left="720" w:hanging="360"/>
      </w:pPr>
      <w:rPr>
        <w:rFonts w:ascii="Arial" w:eastAsia="Calibri" w:hAnsi="Arial"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E147ECA"/>
    <w:multiLevelType w:val="hybridMultilevel"/>
    <w:tmpl w:val="A4C83D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6F6EA8"/>
    <w:multiLevelType w:val="hybridMultilevel"/>
    <w:tmpl w:val="5254EA3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1096BB7"/>
    <w:multiLevelType w:val="hybridMultilevel"/>
    <w:tmpl w:val="5CB046A6"/>
    <w:lvl w:ilvl="0" w:tplc="BA3C2C64">
      <w:numFmt w:val="bullet"/>
      <w:lvlText w:val="-"/>
      <w:lvlJc w:val="left"/>
      <w:pPr>
        <w:ind w:left="1080" w:hanging="360"/>
      </w:pPr>
      <w:rPr>
        <w:rFonts w:ascii="Arial" w:eastAsia="Calibri" w:hAnsi="Arial" w:hint="default"/>
        <w:color w:val="000000" w:themeColor="text1"/>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31401226"/>
    <w:multiLevelType w:val="hybridMultilevel"/>
    <w:tmpl w:val="41E081B4"/>
    <w:lvl w:ilvl="0" w:tplc="EFEE382C">
      <w:numFmt w:val="bullet"/>
      <w:lvlText w:val="-"/>
      <w:lvlJc w:val="left"/>
      <w:pPr>
        <w:ind w:left="1146" w:hanging="360"/>
      </w:pPr>
      <w:rPr>
        <w:rFonts w:ascii="Arial" w:eastAsia="Calibri" w:hAnsi="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6603600"/>
    <w:multiLevelType w:val="hybridMultilevel"/>
    <w:tmpl w:val="ADB44BD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39BF1A72"/>
    <w:multiLevelType w:val="hybridMultilevel"/>
    <w:tmpl w:val="7568782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2"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41759D8"/>
    <w:multiLevelType w:val="hybridMultilevel"/>
    <w:tmpl w:val="731A4CBE"/>
    <w:lvl w:ilvl="0" w:tplc="EFEE382C">
      <w:numFmt w:val="bullet"/>
      <w:lvlText w:val="-"/>
      <w:lvlJc w:val="left"/>
      <w:pPr>
        <w:ind w:left="840" w:hanging="360"/>
      </w:pPr>
      <w:rPr>
        <w:rFonts w:ascii="Arial" w:eastAsia="Calibri" w:hAnsi="Aria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25"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53A0124"/>
    <w:multiLevelType w:val="hybridMultilevel"/>
    <w:tmpl w:val="5C4C6868"/>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542E35C9"/>
    <w:multiLevelType w:val="hybridMultilevel"/>
    <w:tmpl w:val="29C248D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45F0C45"/>
    <w:multiLevelType w:val="hybridMultilevel"/>
    <w:tmpl w:val="5ECAC25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DA4AC7"/>
    <w:multiLevelType w:val="hybridMultilevel"/>
    <w:tmpl w:val="D2F8EEB4"/>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3E750E"/>
    <w:multiLevelType w:val="hybridMultilevel"/>
    <w:tmpl w:val="5ACE13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15:restartNumberingAfterBreak="0">
    <w:nsid w:val="75452516"/>
    <w:multiLevelType w:val="hybridMultilevel"/>
    <w:tmpl w:val="E6A6F72A"/>
    <w:lvl w:ilvl="0" w:tplc="30BCE794">
      <w:numFmt w:val="bullet"/>
      <w:lvlText w:val="-"/>
      <w:lvlJc w:val="left"/>
      <w:pPr>
        <w:ind w:left="1080" w:hanging="360"/>
      </w:pPr>
      <w:rPr>
        <w:rFonts w:ascii="Arial" w:eastAsia="Calibri"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75866B45"/>
    <w:multiLevelType w:val="hybridMultilevel"/>
    <w:tmpl w:val="A9CA4F0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7485770"/>
    <w:multiLevelType w:val="hybridMultilevel"/>
    <w:tmpl w:val="2B20EC9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DA57C86"/>
    <w:multiLevelType w:val="hybridMultilevel"/>
    <w:tmpl w:val="449ED17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42" w15:restartNumberingAfterBreak="0">
    <w:nsid w:val="7FD15B94"/>
    <w:multiLevelType w:val="hybridMultilevel"/>
    <w:tmpl w:val="10E2EEBC"/>
    <w:lvl w:ilvl="0" w:tplc="04090003">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8"/>
  </w:num>
  <w:num w:numId="4">
    <w:abstractNumId w:val="41"/>
  </w:num>
  <w:num w:numId="5">
    <w:abstractNumId w:val="5"/>
  </w:num>
  <w:num w:numId="6">
    <w:abstractNumId w:val="28"/>
  </w:num>
  <w:num w:numId="7">
    <w:abstractNumId w:val="38"/>
  </w:num>
  <w:num w:numId="8">
    <w:abstractNumId w:val="26"/>
  </w:num>
  <w:num w:numId="9">
    <w:abstractNumId w:val="14"/>
  </w:num>
  <w:num w:numId="10">
    <w:abstractNumId w:val="15"/>
  </w:num>
  <w:num w:numId="11">
    <w:abstractNumId w:val="9"/>
  </w:num>
  <w:num w:numId="12">
    <w:abstractNumId w:val="33"/>
  </w:num>
  <w:num w:numId="13">
    <w:abstractNumId w:val="39"/>
  </w:num>
  <w:num w:numId="14">
    <w:abstractNumId w:val="6"/>
  </w:num>
  <w:num w:numId="15">
    <w:abstractNumId w:val="22"/>
  </w:num>
  <w:num w:numId="16">
    <w:abstractNumId w:val="40"/>
  </w:num>
  <w:num w:numId="17">
    <w:abstractNumId w:val="37"/>
  </w:num>
  <w:num w:numId="18">
    <w:abstractNumId w:val="25"/>
  </w:num>
  <w:num w:numId="19">
    <w:abstractNumId w:val="13"/>
  </w:num>
  <w:num w:numId="20">
    <w:abstractNumId w:val="0"/>
  </w:num>
  <w:num w:numId="21">
    <w:abstractNumId w:val="23"/>
  </w:num>
  <w:num w:numId="22">
    <w:abstractNumId w:val="29"/>
  </w:num>
  <w:num w:numId="23">
    <w:abstractNumId w:val="19"/>
  </w:num>
  <w:num w:numId="24">
    <w:abstractNumId w:val="27"/>
  </w:num>
  <w:num w:numId="25">
    <w:abstractNumId w:val="8"/>
  </w:num>
  <w:num w:numId="26">
    <w:abstractNumId w:val="16"/>
  </w:num>
  <w:num w:numId="27">
    <w:abstractNumId w:val="32"/>
  </w:num>
  <w:num w:numId="28">
    <w:abstractNumId w:val="21"/>
  </w:num>
  <w:num w:numId="29">
    <w:abstractNumId w:val="17"/>
  </w:num>
  <w:num w:numId="30">
    <w:abstractNumId w:val="12"/>
  </w:num>
  <w:num w:numId="31">
    <w:abstractNumId w:val="20"/>
  </w:num>
  <w:num w:numId="32">
    <w:abstractNumId w:val="2"/>
  </w:num>
  <w:num w:numId="33">
    <w:abstractNumId w:val="1"/>
  </w:num>
  <w:num w:numId="34">
    <w:abstractNumId w:val="4"/>
  </w:num>
  <w:num w:numId="35">
    <w:abstractNumId w:val="42"/>
  </w:num>
  <w:num w:numId="36">
    <w:abstractNumId w:val="36"/>
  </w:num>
  <w:num w:numId="37">
    <w:abstractNumId w:val="30"/>
  </w:num>
  <w:num w:numId="38">
    <w:abstractNumId w:val="10"/>
  </w:num>
  <w:num w:numId="39">
    <w:abstractNumId w:val="34"/>
  </w:num>
  <w:num w:numId="40">
    <w:abstractNumId w:val="7"/>
  </w:num>
  <w:num w:numId="41">
    <w:abstractNumId w:val="11"/>
  </w:num>
  <w:num w:numId="42">
    <w:abstractNumId w:val="3"/>
  </w:num>
  <w:num w:numId="43">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3338"/>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599"/>
    <w:rsid w:val="00037A1A"/>
    <w:rsid w:val="000416ED"/>
    <w:rsid w:val="000434C9"/>
    <w:rsid w:val="00043929"/>
    <w:rsid w:val="000441E9"/>
    <w:rsid w:val="00045025"/>
    <w:rsid w:val="000450EB"/>
    <w:rsid w:val="000465CA"/>
    <w:rsid w:val="00054CE9"/>
    <w:rsid w:val="00054D71"/>
    <w:rsid w:val="00056474"/>
    <w:rsid w:val="00056D5D"/>
    <w:rsid w:val="00057065"/>
    <w:rsid w:val="0006039B"/>
    <w:rsid w:val="0006137A"/>
    <w:rsid w:val="0006774C"/>
    <w:rsid w:val="00067F05"/>
    <w:rsid w:val="00071AF3"/>
    <w:rsid w:val="000721BF"/>
    <w:rsid w:val="0007275C"/>
    <w:rsid w:val="000747FA"/>
    <w:rsid w:val="00077622"/>
    <w:rsid w:val="00081C2B"/>
    <w:rsid w:val="000829BF"/>
    <w:rsid w:val="00087D81"/>
    <w:rsid w:val="000937FD"/>
    <w:rsid w:val="0009469E"/>
    <w:rsid w:val="0009595C"/>
    <w:rsid w:val="000A0C9B"/>
    <w:rsid w:val="000A19F2"/>
    <w:rsid w:val="000A1AE5"/>
    <w:rsid w:val="000A3454"/>
    <w:rsid w:val="000A3FCA"/>
    <w:rsid w:val="000A75EF"/>
    <w:rsid w:val="000A763B"/>
    <w:rsid w:val="000B016D"/>
    <w:rsid w:val="000B0A8A"/>
    <w:rsid w:val="000B0C9E"/>
    <w:rsid w:val="000B1215"/>
    <w:rsid w:val="000B4855"/>
    <w:rsid w:val="000B5190"/>
    <w:rsid w:val="000B5748"/>
    <w:rsid w:val="000B5895"/>
    <w:rsid w:val="000C190C"/>
    <w:rsid w:val="000C1CC1"/>
    <w:rsid w:val="000C2A16"/>
    <w:rsid w:val="000C3A7B"/>
    <w:rsid w:val="000C3F62"/>
    <w:rsid w:val="000C4E73"/>
    <w:rsid w:val="000C6175"/>
    <w:rsid w:val="000D2279"/>
    <w:rsid w:val="000D367F"/>
    <w:rsid w:val="000D37E1"/>
    <w:rsid w:val="000E29E2"/>
    <w:rsid w:val="000E3FA3"/>
    <w:rsid w:val="000E43B1"/>
    <w:rsid w:val="000E7721"/>
    <w:rsid w:val="000F0AED"/>
    <w:rsid w:val="000F0E7F"/>
    <w:rsid w:val="000F43BD"/>
    <w:rsid w:val="000F5320"/>
    <w:rsid w:val="00100184"/>
    <w:rsid w:val="00102C58"/>
    <w:rsid w:val="00105426"/>
    <w:rsid w:val="00105901"/>
    <w:rsid w:val="0011207A"/>
    <w:rsid w:val="001163D0"/>
    <w:rsid w:val="001211D1"/>
    <w:rsid w:val="00122842"/>
    <w:rsid w:val="00126B68"/>
    <w:rsid w:val="00127E85"/>
    <w:rsid w:val="0013330D"/>
    <w:rsid w:val="00135AD7"/>
    <w:rsid w:val="00141E9D"/>
    <w:rsid w:val="00142710"/>
    <w:rsid w:val="00143724"/>
    <w:rsid w:val="00143B1C"/>
    <w:rsid w:val="00143D78"/>
    <w:rsid w:val="00145B77"/>
    <w:rsid w:val="0014642D"/>
    <w:rsid w:val="001469E4"/>
    <w:rsid w:val="00151BF1"/>
    <w:rsid w:val="00154C0F"/>
    <w:rsid w:val="00156E37"/>
    <w:rsid w:val="00160289"/>
    <w:rsid w:val="001615D5"/>
    <w:rsid w:val="001640D8"/>
    <w:rsid w:val="00171989"/>
    <w:rsid w:val="001723FC"/>
    <w:rsid w:val="00172747"/>
    <w:rsid w:val="00172F70"/>
    <w:rsid w:val="001733DB"/>
    <w:rsid w:val="0017573B"/>
    <w:rsid w:val="00176667"/>
    <w:rsid w:val="001801D6"/>
    <w:rsid w:val="001810F9"/>
    <w:rsid w:val="00181881"/>
    <w:rsid w:val="001841FA"/>
    <w:rsid w:val="00184274"/>
    <w:rsid w:val="00187D72"/>
    <w:rsid w:val="001926D2"/>
    <w:rsid w:val="00192EF2"/>
    <w:rsid w:val="001936FA"/>
    <w:rsid w:val="00195431"/>
    <w:rsid w:val="001A0F09"/>
    <w:rsid w:val="001A1A48"/>
    <w:rsid w:val="001A3FB8"/>
    <w:rsid w:val="001A478D"/>
    <w:rsid w:val="001A5FA9"/>
    <w:rsid w:val="001B0576"/>
    <w:rsid w:val="001B0C85"/>
    <w:rsid w:val="001B1028"/>
    <w:rsid w:val="001B23E7"/>
    <w:rsid w:val="001B5AB7"/>
    <w:rsid w:val="001B5E56"/>
    <w:rsid w:val="001B76BE"/>
    <w:rsid w:val="001B7DF4"/>
    <w:rsid w:val="001C1F8D"/>
    <w:rsid w:val="001C4CBD"/>
    <w:rsid w:val="001C68A6"/>
    <w:rsid w:val="001C7250"/>
    <w:rsid w:val="001D1B0C"/>
    <w:rsid w:val="001D2913"/>
    <w:rsid w:val="001D373A"/>
    <w:rsid w:val="001D67FB"/>
    <w:rsid w:val="001E0798"/>
    <w:rsid w:val="001E0FF3"/>
    <w:rsid w:val="001E0FFC"/>
    <w:rsid w:val="001E1002"/>
    <w:rsid w:val="001E1220"/>
    <w:rsid w:val="001E1998"/>
    <w:rsid w:val="001E3EDC"/>
    <w:rsid w:val="001E4032"/>
    <w:rsid w:val="001E7484"/>
    <w:rsid w:val="001E7673"/>
    <w:rsid w:val="001F0957"/>
    <w:rsid w:val="001F1F6E"/>
    <w:rsid w:val="002011E4"/>
    <w:rsid w:val="0020184F"/>
    <w:rsid w:val="00204371"/>
    <w:rsid w:val="00204E2F"/>
    <w:rsid w:val="002052FD"/>
    <w:rsid w:val="0020712D"/>
    <w:rsid w:val="0021045E"/>
    <w:rsid w:val="002161FB"/>
    <w:rsid w:val="00217CE9"/>
    <w:rsid w:val="00221BAB"/>
    <w:rsid w:val="00222266"/>
    <w:rsid w:val="002226C6"/>
    <w:rsid w:val="00232763"/>
    <w:rsid w:val="00234E6E"/>
    <w:rsid w:val="00235ABA"/>
    <w:rsid w:val="00235B9F"/>
    <w:rsid w:val="00236209"/>
    <w:rsid w:val="00240534"/>
    <w:rsid w:val="00240AB2"/>
    <w:rsid w:val="002470F8"/>
    <w:rsid w:val="0025026C"/>
    <w:rsid w:val="002536F1"/>
    <w:rsid w:val="00254CD4"/>
    <w:rsid w:val="00256ECD"/>
    <w:rsid w:val="00262417"/>
    <w:rsid w:val="00265CDC"/>
    <w:rsid w:val="00266B5F"/>
    <w:rsid w:val="00267210"/>
    <w:rsid w:val="00270A52"/>
    <w:rsid w:val="00274E32"/>
    <w:rsid w:val="00275E23"/>
    <w:rsid w:val="002771E3"/>
    <w:rsid w:val="00280C36"/>
    <w:rsid w:val="00283863"/>
    <w:rsid w:val="0028559E"/>
    <w:rsid w:val="00285726"/>
    <w:rsid w:val="00286B22"/>
    <w:rsid w:val="00292A4E"/>
    <w:rsid w:val="002942EE"/>
    <w:rsid w:val="00296D24"/>
    <w:rsid w:val="002976DF"/>
    <w:rsid w:val="00297ABB"/>
    <w:rsid w:val="002A4B31"/>
    <w:rsid w:val="002A6752"/>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F73"/>
    <w:rsid w:val="002F00CF"/>
    <w:rsid w:val="002F13BE"/>
    <w:rsid w:val="002F1DDA"/>
    <w:rsid w:val="002F3258"/>
    <w:rsid w:val="002F47DE"/>
    <w:rsid w:val="002F50D4"/>
    <w:rsid w:val="002F7900"/>
    <w:rsid w:val="003004ED"/>
    <w:rsid w:val="00302C1F"/>
    <w:rsid w:val="003061C1"/>
    <w:rsid w:val="00313383"/>
    <w:rsid w:val="0031341D"/>
    <w:rsid w:val="00314AE5"/>
    <w:rsid w:val="0031643D"/>
    <w:rsid w:val="00316B36"/>
    <w:rsid w:val="00316BD1"/>
    <w:rsid w:val="003175B1"/>
    <w:rsid w:val="00322B92"/>
    <w:rsid w:val="00324F83"/>
    <w:rsid w:val="00326786"/>
    <w:rsid w:val="00332103"/>
    <w:rsid w:val="003336F2"/>
    <w:rsid w:val="00336812"/>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A30"/>
    <w:rsid w:val="00371F9F"/>
    <w:rsid w:val="00373147"/>
    <w:rsid w:val="00376188"/>
    <w:rsid w:val="0038018B"/>
    <w:rsid w:val="003812F2"/>
    <w:rsid w:val="003861FF"/>
    <w:rsid w:val="003862A2"/>
    <w:rsid w:val="0038647A"/>
    <w:rsid w:val="00387951"/>
    <w:rsid w:val="00387982"/>
    <w:rsid w:val="0039120E"/>
    <w:rsid w:val="003941A2"/>
    <w:rsid w:val="003A3229"/>
    <w:rsid w:val="003A50BD"/>
    <w:rsid w:val="003A693C"/>
    <w:rsid w:val="003A77DC"/>
    <w:rsid w:val="003A7A37"/>
    <w:rsid w:val="003B2566"/>
    <w:rsid w:val="003B2C13"/>
    <w:rsid w:val="003B4959"/>
    <w:rsid w:val="003C02D8"/>
    <w:rsid w:val="003C03A2"/>
    <w:rsid w:val="003C0B60"/>
    <w:rsid w:val="003C190D"/>
    <w:rsid w:val="003C3D98"/>
    <w:rsid w:val="003C6467"/>
    <w:rsid w:val="003D0CB3"/>
    <w:rsid w:val="003D214F"/>
    <w:rsid w:val="003D23C5"/>
    <w:rsid w:val="003D2BD5"/>
    <w:rsid w:val="003D337B"/>
    <w:rsid w:val="003D3FC8"/>
    <w:rsid w:val="003D76C1"/>
    <w:rsid w:val="003E66E8"/>
    <w:rsid w:val="003E77F8"/>
    <w:rsid w:val="003F12FE"/>
    <w:rsid w:val="003F7CB0"/>
    <w:rsid w:val="004010DE"/>
    <w:rsid w:val="00406670"/>
    <w:rsid w:val="00406B2B"/>
    <w:rsid w:val="00407C7E"/>
    <w:rsid w:val="00410528"/>
    <w:rsid w:val="00410548"/>
    <w:rsid w:val="00415271"/>
    <w:rsid w:val="004154AD"/>
    <w:rsid w:val="0041579D"/>
    <w:rsid w:val="00415F8B"/>
    <w:rsid w:val="00416ED6"/>
    <w:rsid w:val="00417767"/>
    <w:rsid w:val="00417B11"/>
    <w:rsid w:val="004255A4"/>
    <w:rsid w:val="00426EB0"/>
    <w:rsid w:val="00427448"/>
    <w:rsid w:val="004315FA"/>
    <w:rsid w:val="00435609"/>
    <w:rsid w:val="0043663A"/>
    <w:rsid w:val="0044062D"/>
    <w:rsid w:val="00444170"/>
    <w:rsid w:val="00445BEB"/>
    <w:rsid w:val="0044630B"/>
    <w:rsid w:val="00446853"/>
    <w:rsid w:val="00450272"/>
    <w:rsid w:val="00452582"/>
    <w:rsid w:val="004563A6"/>
    <w:rsid w:val="00456E44"/>
    <w:rsid w:val="00461B2E"/>
    <w:rsid w:val="00462786"/>
    <w:rsid w:val="00466A25"/>
    <w:rsid w:val="00470002"/>
    <w:rsid w:val="0047149F"/>
    <w:rsid w:val="004718C5"/>
    <w:rsid w:val="0047345A"/>
    <w:rsid w:val="00476DEA"/>
    <w:rsid w:val="004808F8"/>
    <w:rsid w:val="00481E00"/>
    <w:rsid w:val="00482ACC"/>
    <w:rsid w:val="00486CCE"/>
    <w:rsid w:val="004877CB"/>
    <w:rsid w:val="00487B25"/>
    <w:rsid w:val="00490075"/>
    <w:rsid w:val="0049177F"/>
    <w:rsid w:val="0049242A"/>
    <w:rsid w:val="004A3C97"/>
    <w:rsid w:val="004A59B5"/>
    <w:rsid w:val="004A68BD"/>
    <w:rsid w:val="004A692B"/>
    <w:rsid w:val="004B0370"/>
    <w:rsid w:val="004B066B"/>
    <w:rsid w:val="004B3119"/>
    <w:rsid w:val="004B4A0A"/>
    <w:rsid w:val="004B50D4"/>
    <w:rsid w:val="004B59F3"/>
    <w:rsid w:val="004B5ABA"/>
    <w:rsid w:val="004B7463"/>
    <w:rsid w:val="004B7C19"/>
    <w:rsid w:val="004C0A62"/>
    <w:rsid w:val="004C0A96"/>
    <w:rsid w:val="004C45F0"/>
    <w:rsid w:val="004C4E99"/>
    <w:rsid w:val="004C6CC1"/>
    <w:rsid w:val="004C76A2"/>
    <w:rsid w:val="004E4803"/>
    <w:rsid w:val="004E5985"/>
    <w:rsid w:val="004E651D"/>
    <w:rsid w:val="004E7F0D"/>
    <w:rsid w:val="004F3E08"/>
    <w:rsid w:val="004F40CB"/>
    <w:rsid w:val="004F6C11"/>
    <w:rsid w:val="004F6F1E"/>
    <w:rsid w:val="004F757A"/>
    <w:rsid w:val="005020AD"/>
    <w:rsid w:val="005043BC"/>
    <w:rsid w:val="00505A0E"/>
    <w:rsid w:val="0050648C"/>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52CE"/>
    <w:rsid w:val="00545450"/>
    <w:rsid w:val="0054731F"/>
    <w:rsid w:val="005506AB"/>
    <w:rsid w:val="0055084E"/>
    <w:rsid w:val="00552C3E"/>
    <w:rsid w:val="00552FAD"/>
    <w:rsid w:val="0055407E"/>
    <w:rsid w:val="00554DA9"/>
    <w:rsid w:val="0055626D"/>
    <w:rsid w:val="00556BAA"/>
    <w:rsid w:val="00564440"/>
    <w:rsid w:val="00564B99"/>
    <w:rsid w:val="00566D1F"/>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A505F"/>
    <w:rsid w:val="005B0367"/>
    <w:rsid w:val="005B0BEC"/>
    <w:rsid w:val="005B1709"/>
    <w:rsid w:val="005B32C6"/>
    <w:rsid w:val="005B3670"/>
    <w:rsid w:val="005B45ED"/>
    <w:rsid w:val="005B5E4D"/>
    <w:rsid w:val="005C03EC"/>
    <w:rsid w:val="005C0E43"/>
    <w:rsid w:val="005C222B"/>
    <w:rsid w:val="005C2731"/>
    <w:rsid w:val="005C42ED"/>
    <w:rsid w:val="005C526A"/>
    <w:rsid w:val="005C5A60"/>
    <w:rsid w:val="005D01AE"/>
    <w:rsid w:val="005D0FDC"/>
    <w:rsid w:val="005D114F"/>
    <w:rsid w:val="005D1E58"/>
    <w:rsid w:val="005D703C"/>
    <w:rsid w:val="005D76A6"/>
    <w:rsid w:val="005E06E6"/>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30F1"/>
    <w:rsid w:val="0061461A"/>
    <w:rsid w:val="00615710"/>
    <w:rsid w:val="00620443"/>
    <w:rsid w:val="00620853"/>
    <w:rsid w:val="006266D1"/>
    <w:rsid w:val="006276B7"/>
    <w:rsid w:val="0063083C"/>
    <w:rsid w:val="00630CCB"/>
    <w:rsid w:val="0063185C"/>
    <w:rsid w:val="006349E9"/>
    <w:rsid w:val="0063541A"/>
    <w:rsid w:val="00635A61"/>
    <w:rsid w:val="00636729"/>
    <w:rsid w:val="00637214"/>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409"/>
    <w:rsid w:val="00684DBC"/>
    <w:rsid w:val="0068610F"/>
    <w:rsid w:val="006874B3"/>
    <w:rsid w:val="006923EE"/>
    <w:rsid w:val="00692FDA"/>
    <w:rsid w:val="006947A0"/>
    <w:rsid w:val="0069588E"/>
    <w:rsid w:val="00696D37"/>
    <w:rsid w:val="006A0530"/>
    <w:rsid w:val="006A0549"/>
    <w:rsid w:val="006A1D85"/>
    <w:rsid w:val="006A2F04"/>
    <w:rsid w:val="006A513E"/>
    <w:rsid w:val="006A5247"/>
    <w:rsid w:val="006A5B7E"/>
    <w:rsid w:val="006A60D2"/>
    <w:rsid w:val="006B06AD"/>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07C3"/>
    <w:rsid w:val="006F14FA"/>
    <w:rsid w:val="006F1749"/>
    <w:rsid w:val="006F1BD2"/>
    <w:rsid w:val="006F2CE2"/>
    <w:rsid w:val="006F43D4"/>
    <w:rsid w:val="006F6205"/>
    <w:rsid w:val="006F642E"/>
    <w:rsid w:val="006F7640"/>
    <w:rsid w:val="006F7CE1"/>
    <w:rsid w:val="007019AE"/>
    <w:rsid w:val="00701F5F"/>
    <w:rsid w:val="00702223"/>
    <w:rsid w:val="00702A79"/>
    <w:rsid w:val="00702DFB"/>
    <w:rsid w:val="00705B9E"/>
    <w:rsid w:val="00710395"/>
    <w:rsid w:val="007114F5"/>
    <w:rsid w:val="00714368"/>
    <w:rsid w:val="00714DD7"/>
    <w:rsid w:val="00717B73"/>
    <w:rsid w:val="00720790"/>
    <w:rsid w:val="00720ECA"/>
    <w:rsid w:val="0072184E"/>
    <w:rsid w:val="00721E23"/>
    <w:rsid w:val="00721FFF"/>
    <w:rsid w:val="007226D7"/>
    <w:rsid w:val="00724986"/>
    <w:rsid w:val="00726E78"/>
    <w:rsid w:val="00726F77"/>
    <w:rsid w:val="007279BD"/>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1246"/>
    <w:rsid w:val="0074581A"/>
    <w:rsid w:val="00746156"/>
    <w:rsid w:val="0074705C"/>
    <w:rsid w:val="00750945"/>
    <w:rsid w:val="00753084"/>
    <w:rsid w:val="00753911"/>
    <w:rsid w:val="00754051"/>
    <w:rsid w:val="00757809"/>
    <w:rsid w:val="0075791D"/>
    <w:rsid w:val="00770298"/>
    <w:rsid w:val="0077537D"/>
    <w:rsid w:val="007771CE"/>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E41"/>
    <w:rsid w:val="007B099F"/>
    <w:rsid w:val="007B25D2"/>
    <w:rsid w:val="007B4670"/>
    <w:rsid w:val="007B5126"/>
    <w:rsid w:val="007B548B"/>
    <w:rsid w:val="007B6031"/>
    <w:rsid w:val="007B74F7"/>
    <w:rsid w:val="007C2CDD"/>
    <w:rsid w:val="007C609C"/>
    <w:rsid w:val="007D1912"/>
    <w:rsid w:val="007D2397"/>
    <w:rsid w:val="007D3539"/>
    <w:rsid w:val="007E2197"/>
    <w:rsid w:val="007E3FA2"/>
    <w:rsid w:val="007E4CCD"/>
    <w:rsid w:val="007E5971"/>
    <w:rsid w:val="007E64ED"/>
    <w:rsid w:val="007F0129"/>
    <w:rsid w:val="007F074D"/>
    <w:rsid w:val="007F3F37"/>
    <w:rsid w:val="007F70EC"/>
    <w:rsid w:val="00801AF7"/>
    <w:rsid w:val="0080240F"/>
    <w:rsid w:val="00803A2C"/>
    <w:rsid w:val="00804AA2"/>
    <w:rsid w:val="00805F27"/>
    <w:rsid w:val="00806AC8"/>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27B"/>
    <w:rsid w:val="008271B4"/>
    <w:rsid w:val="00832086"/>
    <w:rsid w:val="00832BAC"/>
    <w:rsid w:val="00840697"/>
    <w:rsid w:val="0084081B"/>
    <w:rsid w:val="00841B55"/>
    <w:rsid w:val="00845841"/>
    <w:rsid w:val="008478EE"/>
    <w:rsid w:val="00850865"/>
    <w:rsid w:val="00850CEE"/>
    <w:rsid w:val="008557B1"/>
    <w:rsid w:val="00856B15"/>
    <w:rsid w:val="00860571"/>
    <w:rsid w:val="00861DE5"/>
    <w:rsid w:val="008647DA"/>
    <w:rsid w:val="00864998"/>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2DB3"/>
    <w:rsid w:val="008A3429"/>
    <w:rsid w:val="008A6638"/>
    <w:rsid w:val="008A6E08"/>
    <w:rsid w:val="008B0B2B"/>
    <w:rsid w:val="008B24E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7FF"/>
    <w:rsid w:val="008E1FE3"/>
    <w:rsid w:val="008E2311"/>
    <w:rsid w:val="008E4248"/>
    <w:rsid w:val="008E5B41"/>
    <w:rsid w:val="008E608B"/>
    <w:rsid w:val="008E6AC8"/>
    <w:rsid w:val="008F2F84"/>
    <w:rsid w:val="008F53EF"/>
    <w:rsid w:val="008F5526"/>
    <w:rsid w:val="008F56C1"/>
    <w:rsid w:val="0090040D"/>
    <w:rsid w:val="00906C44"/>
    <w:rsid w:val="00906CE4"/>
    <w:rsid w:val="00910034"/>
    <w:rsid w:val="009141AC"/>
    <w:rsid w:val="00915B3A"/>
    <w:rsid w:val="0092148B"/>
    <w:rsid w:val="0092475E"/>
    <w:rsid w:val="009265ED"/>
    <w:rsid w:val="009271B4"/>
    <w:rsid w:val="0093010E"/>
    <w:rsid w:val="00931F62"/>
    <w:rsid w:val="00932D14"/>
    <w:rsid w:val="0093522C"/>
    <w:rsid w:val="009377E2"/>
    <w:rsid w:val="00937A8E"/>
    <w:rsid w:val="0094022C"/>
    <w:rsid w:val="00942285"/>
    <w:rsid w:val="009423FC"/>
    <w:rsid w:val="009426A4"/>
    <w:rsid w:val="00946F47"/>
    <w:rsid w:val="00950F0D"/>
    <w:rsid w:val="00955473"/>
    <w:rsid w:val="00957BD0"/>
    <w:rsid w:val="00960CF3"/>
    <w:rsid w:val="009679F2"/>
    <w:rsid w:val="0097032E"/>
    <w:rsid w:val="00971DAF"/>
    <w:rsid w:val="00972461"/>
    <w:rsid w:val="00973849"/>
    <w:rsid w:val="00974646"/>
    <w:rsid w:val="00977D29"/>
    <w:rsid w:val="009823E7"/>
    <w:rsid w:val="00982E17"/>
    <w:rsid w:val="009839B6"/>
    <w:rsid w:val="00987801"/>
    <w:rsid w:val="00990369"/>
    <w:rsid w:val="0099388A"/>
    <w:rsid w:val="0099481F"/>
    <w:rsid w:val="00994961"/>
    <w:rsid w:val="0099508A"/>
    <w:rsid w:val="009958A6"/>
    <w:rsid w:val="00996AF5"/>
    <w:rsid w:val="009A0B88"/>
    <w:rsid w:val="009A400C"/>
    <w:rsid w:val="009A536E"/>
    <w:rsid w:val="009A7D68"/>
    <w:rsid w:val="009B1320"/>
    <w:rsid w:val="009B25C7"/>
    <w:rsid w:val="009B28AA"/>
    <w:rsid w:val="009B5DE1"/>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030"/>
    <w:rsid w:val="00A04387"/>
    <w:rsid w:val="00A108AD"/>
    <w:rsid w:val="00A1179D"/>
    <w:rsid w:val="00A14736"/>
    <w:rsid w:val="00A161C2"/>
    <w:rsid w:val="00A21DA9"/>
    <w:rsid w:val="00A223F8"/>
    <w:rsid w:val="00A22FB6"/>
    <w:rsid w:val="00A23CB2"/>
    <w:rsid w:val="00A30468"/>
    <w:rsid w:val="00A36932"/>
    <w:rsid w:val="00A36EC7"/>
    <w:rsid w:val="00A41B36"/>
    <w:rsid w:val="00A421E9"/>
    <w:rsid w:val="00A4343B"/>
    <w:rsid w:val="00A4719E"/>
    <w:rsid w:val="00A47479"/>
    <w:rsid w:val="00A50F88"/>
    <w:rsid w:val="00A51BAE"/>
    <w:rsid w:val="00A533AD"/>
    <w:rsid w:val="00A54944"/>
    <w:rsid w:val="00A55B14"/>
    <w:rsid w:val="00A563D3"/>
    <w:rsid w:val="00A6228D"/>
    <w:rsid w:val="00A64BFF"/>
    <w:rsid w:val="00A679A4"/>
    <w:rsid w:val="00A71033"/>
    <w:rsid w:val="00A73452"/>
    <w:rsid w:val="00A74175"/>
    <w:rsid w:val="00A74FE4"/>
    <w:rsid w:val="00A80FC7"/>
    <w:rsid w:val="00A81006"/>
    <w:rsid w:val="00A81D75"/>
    <w:rsid w:val="00A83719"/>
    <w:rsid w:val="00A85B6C"/>
    <w:rsid w:val="00A87309"/>
    <w:rsid w:val="00A92D18"/>
    <w:rsid w:val="00A9445B"/>
    <w:rsid w:val="00A978AC"/>
    <w:rsid w:val="00AA1771"/>
    <w:rsid w:val="00AA29A7"/>
    <w:rsid w:val="00AA34CD"/>
    <w:rsid w:val="00AA3AD6"/>
    <w:rsid w:val="00AA3E2E"/>
    <w:rsid w:val="00AA4F4B"/>
    <w:rsid w:val="00AA5B23"/>
    <w:rsid w:val="00AA60DF"/>
    <w:rsid w:val="00AA6458"/>
    <w:rsid w:val="00AA6C05"/>
    <w:rsid w:val="00AA6DDE"/>
    <w:rsid w:val="00AA7D01"/>
    <w:rsid w:val="00AA7D1D"/>
    <w:rsid w:val="00AB2744"/>
    <w:rsid w:val="00AC139D"/>
    <w:rsid w:val="00AC1ED3"/>
    <w:rsid w:val="00AC2473"/>
    <w:rsid w:val="00AC481D"/>
    <w:rsid w:val="00AC4CA7"/>
    <w:rsid w:val="00AC4E6F"/>
    <w:rsid w:val="00AD4F3D"/>
    <w:rsid w:val="00AD4F78"/>
    <w:rsid w:val="00AD51C7"/>
    <w:rsid w:val="00AD62DB"/>
    <w:rsid w:val="00AD63F8"/>
    <w:rsid w:val="00AE2664"/>
    <w:rsid w:val="00AE2E97"/>
    <w:rsid w:val="00AE2EF8"/>
    <w:rsid w:val="00AE583E"/>
    <w:rsid w:val="00AF019E"/>
    <w:rsid w:val="00AF204E"/>
    <w:rsid w:val="00AF26C4"/>
    <w:rsid w:val="00AF56D6"/>
    <w:rsid w:val="00AF6219"/>
    <w:rsid w:val="00AF6956"/>
    <w:rsid w:val="00B02244"/>
    <w:rsid w:val="00B0477E"/>
    <w:rsid w:val="00B0499F"/>
    <w:rsid w:val="00B04C0A"/>
    <w:rsid w:val="00B05A20"/>
    <w:rsid w:val="00B05FF1"/>
    <w:rsid w:val="00B106BA"/>
    <w:rsid w:val="00B109AA"/>
    <w:rsid w:val="00B12AF2"/>
    <w:rsid w:val="00B1322B"/>
    <w:rsid w:val="00B133E9"/>
    <w:rsid w:val="00B13699"/>
    <w:rsid w:val="00B13FDF"/>
    <w:rsid w:val="00B2467E"/>
    <w:rsid w:val="00B24A3B"/>
    <w:rsid w:val="00B26868"/>
    <w:rsid w:val="00B3307C"/>
    <w:rsid w:val="00B34C6C"/>
    <w:rsid w:val="00B36191"/>
    <w:rsid w:val="00B36BD8"/>
    <w:rsid w:val="00B37A08"/>
    <w:rsid w:val="00B41473"/>
    <w:rsid w:val="00B41A64"/>
    <w:rsid w:val="00B50194"/>
    <w:rsid w:val="00B50329"/>
    <w:rsid w:val="00B51C4F"/>
    <w:rsid w:val="00B51EEA"/>
    <w:rsid w:val="00B5441B"/>
    <w:rsid w:val="00B55CFD"/>
    <w:rsid w:val="00B61F5C"/>
    <w:rsid w:val="00B62055"/>
    <w:rsid w:val="00B627F6"/>
    <w:rsid w:val="00B633D8"/>
    <w:rsid w:val="00B645CC"/>
    <w:rsid w:val="00B652BF"/>
    <w:rsid w:val="00B652CB"/>
    <w:rsid w:val="00B70D14"/>
    <w:rsid w:val="00B72F44"/>
    <w:rsid w:val="00B76661"/>
    <w:rsid w:val="00B766EB"/>
    <w:rsid w:val="00B80C48"/>
    <w:rsid w:val="00B81B3A"/>
    <w:rsid w:val="00B83BE6"/>
    <w:rsid w:val="00B86349"/>
    <w:rsid w:val="00B919D8"/>
    <w:rsid w:val="00B93AA3"/>
    <w:rsid w:val="00B9400B"/>
    <w:rsid w:val="00B96E3E"/>
    <w:rsid w:val="00B9718D"/>
    <w:rsid w:val="00BA031F"/>
    <w:rsid w:val="00BA1A11"/>
    <w:rsid w:val="00BA6C11"/>
    <w:rsid w:val="00BB00E6"/>
    <w:rsid w:val="00BB0DF0"/>
    <w:rsid w:val="00BB4830"/>
    <w:rsid w:val="00BB633C"/>
    <w:rsid w:val="00BB74CB"/>
    <w:rsid w:val="00BC1641"/>
    <w:rsid w:val="00BC2CE7"/>
    <w:rsid w:val="00BC5700"/>
    <w:rsid w:val="00BD04CA"/>
    <w:rsid w:val="00BD5331"/>
    <w:rsid w:val="00BD544A"/>
    <w:rsid w:val="00BD5BEC"/>
    <w:rsid w:val="00BD64D6"/>
    <w:rsid w:val="00BD7022"/>
    <w:rsid w:val="00BE2FE5"/>
    <w:rsid w:val="00BE3295"/>
    <w:rsid w:val="00BE439A"/>
    <w:rsid w:val="00BE552A"/>
    <w:rsid w:val="00BF1DE2"/>
    <w:rsid w:val="00BF2247"/>
    <w:rsid w:val="00BF3C94"/>
    <w:rsid w:val="00BF44AD"/>
    <w:rsid w:val="00BF5D3E"/>
    <w:rsid w:val="00BF6895"/>
    <w:rsid w:val="00BF7652"/>
    <w:rsid w:val="00C00261"/>
    <w:rsid w:val="00C00335"/>
    <w:rsid w:val="00C04660"/>
    <w:rsid w:val="00C0656A"/>
    <w:rsid w:val="00C10B53"/>
    <w:rsid w:val="00C140F6"/>
    <w:rsid w:val="00C15BF8"/>
    <w:rsid w:val="00C17B1E"/>
    <w:rsid w:val="00C21C2F"/>
    <w:rsid w:val="00C27A63"/>
    <w:rsid w:val="00C31D00"/>
    <w:rsid w:val="00C340F1"/>
    <w:rsid w:val="00C341E4"/>
    <w:rsid w:val="00C34A32"/>
    <w:rsid w:val="00C35F27"/>
    <w:rsid w:val="00C41927"/>
    <w:rsid w:val="00C42C56"/>
    <w:rsid w:val="00C47793"/>
    <w:rsid w:val="00C52A82"/>
    <w:rsid w:val="00C5757C"/>
    <w:rsid w:val="00C57EE9"/>
    <w:rsid w:val="00C60073"/>
    <w:rsid w:val="00C60395"/>
    <w:rsid w:val="00C60685"/>
    <w:rsid w:val="00C60B8C"/>
    <w:rsid w:val="00C634A2"/>
    <w:rsid w:val="00C64BB2"/>
    <w:rsid w:val="00C70778"/>
    <w:rsid w:val="00C750D2"/>
    <w:rsid w:val="00C75329"/>
    <w:rsid w:val="00C7567C"/>
    <w:rsid w:val="00C812FB"/>
    <w:rsid w:val="00C820EC"/>
    <w:rsid w:val="00C8298F"/>
    <w:rsid w:val="00C84EB9"/>
    <w:rsid w:val="00C86226"/>
    <w:rsid w:val="00C873DD"/>
    <w:rsid w:val="00C876AD"/>
    <w:rsid w:val="00C90F6B"/>
    <w:rsid w:val="00C929BA"/>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36F1"/>
    <w:rsid w:val="00CF6753"/>
    <w:rsid w:val="00CF689E"/>
    <w:rsid w:val="00D01A44"/>
    <w:rsid w:val="00D033A8"/>
    <w:rsid w:val="00D0582C"/>
    <w:rsid w:val="00D07A6B"/>
    <w:rsid w:val="00D07C59"/>
    <w:rsid w:val="00D13A79"/>
    <w:rsid w:val="00D23ED5"/>
    <w:rsid w:val="00D24381"/>
    <w:rsid w:val="00D24693"/>
    <w:rsid w:val="00D26DB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8E0"/>
    <w:rsid w:val="00D5711C"/>
    <w:rsid w:val="00D572F4"/>
    <w:rsid w:val="00D57C27"/>
    <w:rsid w:val="00D602CE"/>
    <w:rsid w:val="00D60D3F"/>
    <w:rsid w:val="00D6128D"/>
    <w:rsid w:val="00D62616"/>
    <w:rsid w:val="00D64CF6"/>
    <w:rsid w:val="00D6750B"/>
    <w:rsid w:val="00D71F81"/>
    <w:rsid w:val="00D74C73"/>
    <w:rsid w:val="00D74D68"/>
    <w:rsid w:val="00D769EB"/>
    <w:rsid w:val="00D76FF9"/>
    <w:rsid w:val="00D7733D"/>
    <w:rsid w:val="00D80A75"/>
    <w:rsid w:val="00D82D99"/>
    <w:rsid w:val="00D83123"/>
    <w:rsid w:val="00D831AB"/>
    <w:rsid w:val="00D84814"/>
    <w:rsid w:val="00D90B31"/>
    <w:rsid w:val="00D9407A"/>
    <w:rsid w:val="00D9429B"/>
    <w:rsid w:val="00D97E33"/>
    <w:rsid w:val="00DA0018"/>
    <w:rsid w:val="00DA0E29"/>
    <w:rsid w:val="00DA346A"/>
    <w:rsid w:val="00DA6D62"/>
    <w:rsid w:val="00DB0493"/>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3E0F"/>
    <w:rsid w:val="00DF4434"/>
    <w:rsid w:val="00DF515F"/>
    <w:rsid w:val="00DF785E"/>
    <w:rsid w:val="00DF78FC"/>
    <w:rsid w:val="00E00FF9"/>
    <w:rsid w:val="00E027AD"/>
    <w:rsid w:val="00E04CDB"/>
    <w:rsid w:val="00E050DB"/>
    <w:rsid w:val="00E22471"/>
    <w:rsid w:val="00E22C2D"/>
    <w:rsid w:val="00E263CB"/>
    <w:rsid w:val="00E26DBF"/>
    <w:rsid w:val="00E277D1"/>
    <w:rsid w:val="00E329F2"/>
    <w:rsid w:val="00E33755"/>
    <w:rsid w:val="00E35F79"/>
    <w:rsid w:val="00E36055"/>
    <w:rsid w:val="00E370A1"/>
    <w:rsid w:val="00E41913"/>
    <w:rsid w:val="00E42040"/>
    <w:rsid w:val="00E42678"/>
    <w:rsid w:val="00E44903"/>
    <w:rsid w:val="00E44A21"/>
    <w:rsid w:val="00E505DF"/>
    <w:rsid w:val="00E50B1D"/>
    <w:rsid w:val="00E514C6"/>
    <w:rsid w:val="00E5181D"/>
    <w:rsid w:val="00E538F1"/>
    <w:rsid w:val="00E54F7F"/>
    <w:rsid w:val="00E557E0"/>
    <w:rsid w:val="00E61AB4"/>
    <w:rsid w:val="00E63FD6"/>
    <w:rsid w:val="00E64766"/>
    <w:rsid w:val="00E676D7"/>
    <w:rsid w:val="00E6793C"/>
    <w:rsid w:val="00E7383E"/>
    <w:rsid w:val="00E74326"/>
    <w:rsid w:val="00E828BA"/>
    <w:rsid w:val="00E83BA1"/>
    <w:rsid w:val="00E84018"/>
    <w:rsid w:val="00E8580A"/>
    <w:rsid w:val="00E8645D"/>
    <w:rsid w:val="00E86CF0"/>
    <w:rsid w:val="00E909DC"/>
    <w:rsid w:val="00E90CE8"/>
    <w:rsid w:val="00E9140E"/>
    <w:rsid w:val="00E92517"/>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574"/>
    <w:rsid w:val="00EB5D23"/>
    <w:rsid w:val="00EB61A4"/>
    <w:rsid w:val="00EB6F66"/>
    <w:rsid w:val="00EC0692"/>
    <w:rsid w:val="00EC0957"/>
    <w:rsid w:val="00EC107F"/>
    <w:rsid w:val="00EC2878"/>
    <w:rsid w:val="00EC3AFB"/>
    <w:rsid w:val="00EC3FE6"/>
    <w:rsid w:val="00EC7B07"/>
    <w:rsid w:val="00ED02AF"/>
    <w:rsid w:val="00ED0725"/>
    <w:rsid w:val="00ED1977"/>
    <w:rsid w:val="00ED1D49"/>
    <w:rsid w:val="00ED50B0"/>
    <w:rsid w:val="00ED5AB6"/>
    <w:rsid w:val="00ED6D05"/>
    <w:rsid w:val="00ED733F"/>
    <w:rsid w:val="00EE476A"/>
    <w:rsid w:val="00EE627B"/>
    <w:rsid w:val="00EE6F08"/>
    <w:rsid w:val="00EF38C8"/>
    <w:rsid w:val="00EF47F3"/>
    <w:rsid w:val="00EF68FC"/>
    <w:rsid w:val="00F01F9B"/>
    <w:rsid w:val="00F02D1C"/>
    <w:rsid w:val="00F048EF"/>
    <w:rsid w:val="00F0596A"/>
    <w:rsid w:val="00F115DB"/>
    <w:rsid w:val="00F11C04"/>
    <w:rsid w:val="00F11D9E"/>
    <w:rsid w:val="00F12D32"/>
    <w:rsid w:val="00F13459"/>
    <w:rsid w:val="00F144CF"/>
    <w:rsid w:val="00F15EF1"/>
    <w:rsid w:val="00F23B7D"/>
    <w:rsid w:val="00F27D51"/>
    <w:rsid w:val="00F30279"/>
    <w:rsid w:val="00F33CD6"/>
    <w:rsid w:val="00F33E89"/>
    <w:rsid w:val="00F37205"/>
    <w:rsid w:val="00F37415"/>
    <w:rsid w:val="00F406FB"/>
    <w:rsid w:val="00F4194C"/>
    <w:rsid w:val="00F44AE2"/>
    <w:rsid w:val="00F464E5"/>
    <w:rsid w:val="00F52137"/>
    <w:rsid w:val="00F53AE0"/>
    <w:rsid w:val="00F55AA6"/>
    <w:rsid w:val="00F56EE4"/>
    <w:rsid w:val="00F624E1"/>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1633"/>
    <w:rsid w:val="00FA23D4"/>
    <w:rsid w:val="00FA3784"/>
    <w:rsid w:val="00FB1D4E"/>
    <w:rsid w:val="00FB782D"/>
    <w:rsid w:val="00FC2E40"/>
    <w:rsid w:val="00FC427D"/>
    <w:rsid w:val="00FC4466"/>
    <w:rsid w:val="00FC5EA5"/>
    <w:rsid w:val="00FC613C"/>
    <w:rsid w:val="00FC6D02"/>
    <w:rsid w:val="00FD21A7"/>
    <w:rsid w:val="00FD5B59"/>
    <w:rsid w:val="00FD5CF7"/>
    <w:rsid w:val="00FD6F21"/>
    <w:rsid w:val="00FD78EB"/>
    <w:rsid w:val="00FE0661"/>
    <w:rsid w:val="00FE0872"/>
    <w:rsid w:val="00FE196D"/>
    <w:rsid w:val="00FE6B3C"/>
    <w:rsid w:val="00FF07D9"/>
    <w:rsid w:val="00FF2E04"/>
    <w:rsid w:val="00FF57FE"/>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FB84ED5"/>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styleId="CommentReference">
    <w:name w:val="annotation reference"/>
    <w:basedOn w:val="DefaultParagraphFont"/>
    <w:uiPriority w:val="99"/>
    <w:semiHidden/>
    <w:unhideWhenUsed/>
    <w:rsid w:val="00BF5D3E"/>
    <w:rPr>
      <w:sz w:val="16"/>
      <w:szCs w:val="16"/>
    </w:rPr>
  </w:style>
  <w:style w:type="paragraph" w:styleId="CommentText">
    <w:name w:val="annotation text"/>
    <w:basedOn w:val="Normal"/>
    <w:link w:val="CommentTextChar"/>
    <w:uiPriority w:val="99"/>
    <w:semiHidden/>
    <w:unhideWhenUsed/>
    <w:rsid w:val="00BF5D3E"/>
    <w:pPr>
      <w:spacing w:line="240" w:lineRule="auto"/>
    </w:pPr>
    <w:rPr>
      <w:sz w:val="20"/>
      <w:szCs w:val="20"/>
    </w:rPr>
  </w:style>
  <w:style w:type="character" w:customStyle="1" w:styleId="CommentTextChar">
    <w:name w:val="Comment Text Char"/>
    <w:basedOn w:val="DefaultParagraphFont"/>
    <w:link w:val="CommentText"/>
    <w:uiPriority w:val="99"/>
    <w:semiHidden/>
    <w:rsid w:val="00BF5D3E"/>
    <w:rPr>
      <w:sz w:val="20"/>
      <w:szCs w:val="20"/>
    </w:rPr>
  </w:style>
  <w:style w:type="paragraph" w:styleId="CommentSubject">
    <w:name w:val="annotation subject"/>
    <w:basedOn w:val="CommentText"/>
    <w:next w:val="CommentText"/>
    <w:link w:val="CommentSubjectChar"/>
    <w:uiPriority w:val="99"/>
    <w:semiHidden/>
    <w:unhideWhenUsed/>
    <w:rsid w:val="00BF5D3E"/>
    <w:rPr>
      <w:b/>
      <w:bCs/>
    </w:rPr>
  </w:style>
  <w:style w:type="character" w:customStyle="1" w:styleId="CommentSubjectChar">
    <w:name w:val="Comment Subject Char"/>
    <w:basedOn w:val="CommentTextChar"/>
    <w:link w:val="CommentSubject"/>
    <w:uiPriority w:val="99"/>
    <w:semiHidden/>
    <w:rsid w:val="00BF5D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398597176">
      <w:bodyDiv w:val="1"/>
      <w:marLeft w:val="0"/>
      <w:marRight w:val="0"/>
      <w:marTop w:val="0"/>
      <w:marBottom w:val="0"/>
      <w:divBdr>
        <w:top w:val="none" w:sz="0" w:space="0" w:color="auto"/>
        <w:left w:val="none" w:sz="0" w:space="0" w:color="auto"/>
        <w:bottom w:val="none" w:sz="0" w:space="0" w:color="auto"/>
        <w:right w:val="none" w:sz="0" w:space="0" w:color="auto"/>
      </w:divBdr>
    </w:div>
    <w:div w:id="399786796">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296109159">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29870556">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0BCB-EF7A-4E5F-9435-0F828E25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24</Pages>
  <Words>9223</Words>
  <Characters>53499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144</cp:revision>
  <cp:lastPrinted>2023-02-17T08:44:00Z</cp:lastPrinted>
  <dcterms:created xsi:type="dcterms:W3CDTF">2022-10-28T09:14:00Z</dcterms:created>
  <dcterms:modified xsi:type="dcterms:W3CDTF">2023-04-18T09:39:00Z</dcterms:modified>
</cp:coreProperties>
</file>