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5814F2">
        <w:rPr>
          <w:rFonts w:ascii="Times New Roman" w:eastAsia="Calibri" w:hAnsi="Times New Roman" w:cs="Times New Roman"/>
          <w:b/>
          <w:noProof/>
          <w:sz w:val="25"/>
          <w:szCs w:val="25"/>
          <w:lang w:val="ro-RO"/>
        </w:rPr>
        <w:t>Nr.</w:t>
      </w:r>
      <w:r w:rsidR="00E548C0">
        <w:rPr>
          <w:rFonts w:ascii="Times New Roman" w:eastAsia="Calibri" w:hAnsi="Times New Roman" w:cs="Times New Roman"/>
          <w:b/>
          <w:noProof/>
          <w:sz w:val="25"/>
          <w:szCs w:val="25"/>
          <w:lang w:val="ro-RO"/>
        </w:rPr>
        <w:t xml:space="preserve"> </w:t>
      </w:r>
      <w:r w:rsidR="003B7775">
        <w:rPr>
          <w:rFonts w:ascii="Times New Roman" w:eastAsia="Calibri" w:hAnsi="Times New Roman" w:cs="Times New Roman"/>
          <w:b/>
          <w:noProof/>
          <w:sz w:val="25"/>
          <w:szCs w:val="25"/>
          <w:lang w:val="ro-RO"/>
        </w:rPr>
        <w:t>DRAFT</w:t>
      </w:r>
      <w:r w:rsidR="00270636" w:rsidRPr="005814F2">
        <w:rPr>
          <w:rFonts w:ascii="Times New Roman" w:eastAsia="Calibri" w:hAnsi="Times New Roman" w:cs="Times New Roman"/>
          <w:b/>
          <w:noProof/>
          <w:sz w:val="25"/>
          <w:szCs w:val="25"/>
          <w:lang w:val="ro-RO"/>
        </w:rPr>
        <w:t xml:space="preserve"> </w:t>
      </w:r>
      <w:r w:rsidRPr="005814F2">
        <w:rPr>
          <w:rFonts w:ascii="Times New Roman" w:eastAsia="Calibri" w:hAnsi="Times New Roman" w:cs="Times New Roman"/>
          <w:b/>
          <w:noProof/>
          <w:sz w:val="25"/>
          <w:szCs w:val="25"/>
          <w:lang w:val="ro-RO"/>
        </w:rPr>
        <w:t xml:space="preserve">din </w:t>
      </w:r>
      <w:r w:rsidR="003B7775">
        <w:rPr>
          <w:rFonts w:ascii="Times New Roman" w:eastAsia="Calibri" w:hAnsi="Times New Roman" w:cs="Times New Roman"/>
          <w:b/>
          <w:noProof/>
          <w:sz w:val="25"/>
          <w:szCs w:val="25"/>
          <w:lang w:val="ro-RO"/>
        </w:rPr>
        <w:t>04</w:t>
      </w:r>
      <w:r w:rsidR="000C0680">
        <w:rPr>
          <w:rFonts w:ascii="Times New Roman" w:eastAsia="Calibri" w:hAnsi="Times New Roman" w:cs="Times New Roman"/>
          <w:b/>
          <w:noProof/>
          <w:sz w:val="25"/>
          <w:szCs w:val="25"/>
          <w:lang w:val="ro-RO"/>
        </w:rPr>
        <w:t>.0</w:t>
      </w:r>
      <w:r w:rsidR="003B7775">
        <w:rPr>
          <w:rFonts w:ascii="Times New Roman" w:eastAsia="Calibri" w:hAnsi="Times New Roman" w:cs="Times New Roman"/>
          <w:b/>
          <w:noProof/>
          <w:sz w:val="25"/>
          <w:szCs w:val="25"/>
          <w:lang w:val="ro-RO"/>
        </w:rPr>
        <w:t>7</w:t>
      </w:r>
      <w:r w:rsidR="006F31FE" w:rsidRPr="005814F2">
        <w:rPr>
          <w:rFonts w:ascii="Times New Roman" w:eastAsia="Calibri" w:hAnsi="Times New Roman" w:cs="Times New Roman"/>
          <w:b/>
          <w:noProof/>
          <w:sz w:val="25"/>
          <w:szCs w:val="25"/>
          <w:lang w:val="ro-RO"/>
        </w:rPr>
        <w:t>.</w:t>
      </w:r>
      <w:r w:rsidR="00190EDA" w:rsidRPr="005814F2">
        <w:rPr>
          <w:rFonts w:ascii="Times New Roman" w:eastAsia="Calibri" w:hAnsi="Times New Roman" w:cs="Times New Roman"/>
          <w:b/>
          <w:noProof/>
          <w:sz w:val="25"/>
          <w:szCs w:val="25"/>
          <w:lang w:val="ro-RO"/>
        </w:rPr>
        <w:t>202</w:t>
      </w:r>
      <w:r w:rsidR="00B15BEF">
        <w:rPr>
          <w:rFonts w:ascii="Times New Roman" w:eastAsia="Calibri" w:hAnsi="Times New Roman" w:cs="Times New Roman"/>
          <w:b/>
          <w:noProof/>
          <w:sz w:val="25"/>
          <w:szCs w:val="25"/>
          <w:lang w:val="ro-RO"/>
        </w:rPr>
        <w:t>3</w:t>
      </w:r>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831044"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Ca urmare a solicitării de emitere a acordului de mediu adresate </w:t>
      </w:r>
      <w:r w:rsidR="00296737" w:rsidRPr="00831044">
        <w:rPr>
          <w:rFonts w:ascii="Times New Roman" w:eastAsia="Calibri" w:hAnsi="Times New Roman" w:cs="Times New Roman"/>
          <w:noProof/>
          <w:sz w:val="25"/>
          <w:szCs w:val="25"/>
          <w:lang w:val="ro-RO"/>
        </w:rPr>
        <w:t xml:space="preserve">de </w:t>
      </w:r>
      <w:r w:rsidR="003B7775">
        <w:rPr>
          <w:rFonts w:ascii="Times New Roman" w:eastAsia="Calibri" w:hAnsi="Times New Roman" w:cs="Times New Roman"/>
          <w:b/>
          <w:spacing w:val="-4"/>
          <w:sz w:val="25"/>
          <w:szCs w:val="25"/>
          <w:lang w:val="ro-RO"/>
        </w:rPr>
        <w:t>SC DELGAZ GRID SRL prin SC INSTAL GROUP SRL</w:t>
      </w:r>
      <w:r w:rsidR="005436F4" w:rsidRPr="00831044">
        <w:rPr>
          <w:rFonts w:ascii="Times New Roman" w:eastAsia="Calibri" w:hAnsi="Times New Roman" w:cs="Times New Roman"/>
          <w:b/>
          <w:spacing w:val="-4"/>
          <w:sz w:val="25"/>
          <w:szCs w:val="25"/>
          <w:lang w:val="ro-RO"/>
        </w:rPr>
        <w:t xml:space="preserve">, </w:t>
      </w:r>
      <w:r w:rsidR="005436F4" w:rsidRPr="00831044">
        <w:rPr>
          <w:rFonts w:ascii="Times New Roman" w:eastAsia="Calibri" w:hAnsi="Times New Roman" w:cs="Times New Roman"/>
          <w:sz w:val="25"/>
          <w:szCs w:val="25"/>
          <w:lang w:val="ro-RO"/>
        </w:rPr>
        <w:t xml:space="preserve">cu sediul </w:t>
      </w:r>
      <w:r w:rsidR="003B7775">
        <w:rPr>
          <w:rFonts w:ascii="Times New Roman" w:eastAsia="Calibri" w:hAnsi="Times New Roman" w:cs="Times New Roman"/>
          <w:sz w:val="25"/>
          <w:szCs w:val="25"/>
          <w:lang w:val="ro-RO"/>
        </w:rPr>
        <w:t>în municipiul Arad, str. Timotei Cipariu, nr. 3, județul Arad</w:t>
      </w:r>
      <w:r w:rsidR="00E548C0">
        <w:rPr>
          <w:rFonts w:ascii="Times New Roman" w:eastAsia="Calibri" w:hAnsi="Times New Roman" w:cs="Times New Roman"/>
          <w:sz w:val="25"/>
          <w:szCs w:val="25"/>
          <w:lang w:val="ro-RO"/>
        </w:rPr>
        <w:t>,</w:t>
      </w:r>
      <w:r w:rsidR="008076E5"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înregistrată la APM Cluj </w:t>
      </w:r>
      <w:r w:rsidR="008076E5" w:rsidRPr="00831044">
        <w:rPr>
          <w:rFonts w:ascii="Times New Roman" w:hAnsi="Times New Roman" w:cs="Times New Roman"/>
          <w:noProof/>
          <w:sz w:val="25"/>
          <w:szCs w:val="25"/>
          <w:lang w:val="ro-RO"/>
        </w:rPr>
        <w:t xml:space="preserve">cu nr. </w:t>
      </w:r>
      <w:r w:rsidR="003B7775">
        <w:rPr>
          <w:rFonts w:ascii="Times New Roman" w:eastAsia="Calibri" w:hAnsi="Times New Roman" w:cs="Times New Roman"/>
          <w:sz w:val="25"/>
          <w:szCs w:val="25"/>
          <w:lang w:val="ro-RO"/>
        </w:rPr>
        <w:t>4832</w:t>
      </w:r>
      <w:r w:rsidR="00592220">
        <w:rPr>
          <w:rFonts w:ascii="Times New Roman" w:eastAsia="Calibri" w:hAnsi="Times New Roman" w:cs="Times New Roman"/>
          <w:sz w:val="25"/>
          <w:szCs w:val="25"/>
          <w:lang w:val="ro-RO"/>
        </w:rPr>
        <w:t>/</w:t>
      </w:r>
      <w:r w:rsidR="003B7775">
        <w:rPr>
          <w:rFonts w:ascii="Times New Roman" w:eastAsia="Calibri" w:hAnsi="Times New Roman" w:cs="Times New Roman"/>
          <w:sz w:val="25"/>
          <w:szCs w:val="25"/>
          <w:lang w:val="ro-RO"/>
        </w:rPr>
        <w:t>27.0</w:t>
      </w:r>
      <w:r w:rsidR="00E548C0">
        <w:rPr>
          <w:rFonts w:ascii="Times New Roman" w:eastAsia="Calibri" w:hAnsi="Times New Roman" w:cs="Times New Roman"/>
          <w:sz w:val="25"/>
          <w:szCs w:val="25"/>
          <w:lang w:val="ro-RO"/>
        </w:rPr>
        <w:t>2</w:t>
      </w:r>
      <w:r w:rsidR="00592220">
        <w:rPr>
          <w:rFonts w:ascii="Times New Roman" w:eastAsia="Calibri" w:hAnsi="Times New Roman" w:cs="Times New Roman"/>
          <w:sz w:val="25"/>
          <w:szCs w:val="25"/>
          <w:lang w:val="ro-RO"/>
        </w:rPr>
        <w:t>.202</w:t>
      </w:r>
      <w:r w:rsidR="003B7775">
        <w:rPr>
          <w:rFonts w:ascii="Times New Roman" w:eastAsia="Calibri" w:hAnsi="Times New Roman" w:cs="Times New Roman"/>
          <w:sz w:val="25"/>
          <w:szCs w:val="25"/>
          <w:lang w:val="ro-RO"/>
        </w:rPr>
        <w:t>3</w:t>
      </w:r>
      <w:r w:rsidR="00DC2CC4" w:rsidRPr="00831044">
        <w:rPr>
          <w:rFonts w:ascii="Times New Roman" w:eastAsia="Calibri" w:hAnsi="Times New Roman" w:cs="Times New Roman"/>
          <w:sz w:val="25"/>
          <w:szCs w:val="25"/>
          <w:lang w:val="ro-RO"/>
        </w:rPr>
        <w:t>,</w:t>
      </w:r>
      <w:r w:rsidR="008076E5" w:rsidRPr="00831044">
        <w:rPr>
          <w:rFonts w:ascii="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în baza:</w:t>
      </w:r>
    </w:p>
    <w:p w:rsidR="00D6795A" w:rsidRPr="00831044"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eastAsia="ro-RO"/>
        </w:rPr>
        <w:t>Legii nr. 292/2008</w:t>
      </w:r>
      <w:r w:rsidR="00D6795A" w:rsidRPr="00831044">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31044"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Ordonanţei de Urgenţă a Guvernului nr. 57/2007</w:t>
      </w:r>
      <w:r w:rsidRPr="00831044">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31044">
        <w:rPr>
          <w:rFonts w:ascii="Times New Roman" w:eastAsia="Calibri" w:hAnsi="Times New Roman" w:cs="Times New Roman"/>
          <w:b/>
          <w:noProof/>
          <w:sz w:val="25"/>
          <w:szCs w:val="25"/>
          <w:lang w:val="ro-RO"/>
        </w:rPr>
        <w:t>Legea nr. 49/2011</w:t>
      </w:r>
      <w:r w:rsidRPr="00831044">
        <w:rPr>
          <w:rFonts w:ascii="Times New Roman" w:eastAsia="Calibri"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cu modific</w:t>
      </w:r>
      <w:r w:rsidR="00B42DD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w:t>
      </w:r>
      <w:r w:rsidR="00B42DD5" w:rsidRPr="00831044">
        <w:rPr>
          <w:rFonts w:ascii="Times New Roman" w:eastAsia="Calibri" w:hAnsi="Times New Roman" w:cs="Times New Roman"/>
          <w:noProof/>
          <w:sz w:val="25"/>
          <w:szCs w:val="25"/>
          <w:lang w:val="ro-RO"/>
        </w:rPr>
        <w:t>ș</w:t>
      </w:r>
      <w:r w:rsidR="008076E5" w:rsidRPr="00831044">
        <w:rPr>
          <w:rFonts w:ascii="Times New Roman" w:eastAsia="Calibri" w:hAnsi="Times New Roman" w:cs="Times New Roman"/>
          <w:noProof/>
          <w:sz w:val="25"/>
          <w:szCs w:val="25"/>
          <w:lang w:val="ro-RO"/>
        </w:rPr>
        <w:t>i complet</w:t>
      </w:r>
      <w:r w:rsidR="00F1724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ulterioare, </w:t>
      </w:r>
    </w:p>
    <w:p w:rsidR="005D6B61"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Prevederilor art.</w:t>
      </w:r>
      <w:r w:rsidR="00F17245" w:rsidRPr="00831044">
        <w:rPr>
          <w:rFonts w:ascii="Times New Roman" w:eastAsia="Calibri" w:hAnsi="Times New Roman" w:cs="Times New Roman"/>
          <w:b/>
          <w:noProof/>
          <w:sz w:val="25"/>
          <w:szCs w:val="25"/>
          <w:lang w:val="ro-RO"/>
        </w:rPr>
        <w:t xml:space="preserve"> </w:t>
      </w:r>
      <w:r w:rsidRPr="00831044">
        <w:rPr>
          <w:rFonts w:ascii="Times New Roman" w:eastAsia="Calibri" w:hAnsi="Times New Roman" w:cs="Times New Roman"/>
          <w:b/>
          <w:noProof/>
          <w:sz w:val="25"/>
          <w:szCs w:val="25"/>
          <w:lang w:val="ro-RO"/>
        </w:rPr>
        <w:t>48 din Legea apelor nr. 107/1996</w:t>
      </w:r>
      <w:r w:rsidRPr="00831044">
        <w:rPr>
          <w:rFonts w:ascii="Times New Roman" w:eastAsia="Calibri" w:hAnsi="Times New Roman" w:cs="Times New Roman"/>
          <w:noProof/>
          <w:sz w:val="25"/>
          <w:szCs w:val="25"/>
          <w:lang w:val="ro-RO"/>
        </w:rPr>
        <w:t xml:space="preserve">, cu modificarile </w:t>
      </w:r>
      <w:r w:rsidR="005D6B61" w:rsidRPr="00831044">
        <w:rPr>
          <w:rFonts w:ascii="Times New Roman" w:eastAsia="Calibri" w:hAnsi="Times New Roman" w:cs="Times New Roman"/>
          <w:noProof/>
          <w:sz w:val="25"/>
          <w:szCs w:val="25"/>
          <w:lang w:val="ro-RO"/>
        </w:rPr>
        <w:t>si completarile ulterioare;</w:t>
      </w:r>
    </w:p>
    <w:p w:rsidR="00592220" w:rsidRPr="00831044" w:rsidRDefault="00592220" w:rsidP="00592220">
      <w:pPr>
        <w:autoSpaceDE w:val="0"/>
        <w:spacing w:after="0"/>
        <w:ind w:left="426" w:right="108"/>
        <w:jc w:val="both"/>
        <w:rPr>
          <w:rFonts w:ascii="Times New Roman" w:eastAsia="Calibri" w:hAnsi="Times New Roman" w:cs="Times New Roman"/>
          <w:noProof/>
          <w:sz w:val="25"/>
          <w:szCs w:val="25"/>
          <w:lang w:val="ro-RO" w:eastAsia="ro-RO"/>
        </w:rPr>
      </w:pPr>
    </w:p>
    <w:p w:rsidR="00D6795A" w:rsidRPr="00831044"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Agentia Pentru Protectia Mediului</w:t>
      </w:r>
      <w:r w:rsidR="00D6795A" w:rsidRPr="00831044">
        <w:rPr>
          <w:rFonts w:ascii="Times New Roman" w:eastAsia="Calibri" w:hAnsi="Times New Roman" w:cs="Times New Roman"/>
          <w:b/>
          <w:noProof/>
          <w:sz w:val="25"/>
          <w:szCs w:val="25"/>
          <w:lang w:val="ro-RO"/>
        </w:rPr>
        <w:t xml:space="preserve"> Cluj decide</w:t>
      </w:r>
      <w:r w:rsidR="00D6795A" w:rsidRPr="00831044">
        <w:rPr>
          <w:rFonts w:ascii="Times New Roman" w:eastAsia="Calibri" w:hAnsi="Times New Roman" w:cs="Times New Roman"/>
          <w:noProof/>
          <w:sz w:val="25"/>
          <w:szCs w:val="25"/>
          <w:lang w:val="ro-RO"/>
        </w:rPr>
        <w:t xml:space="preserve">, </w:t>
      </w:r>
      <w:r w:rsidR="00743DC1">
        <w:rPr>
          <w:rFonts w:ascii="Times New Roman" w:eastAsia="Calibri" w:hAnsi="Times New Roman" w:cs="Times New Roman"/>
          <w:noProof/>
          <w:sz w:val="25"/>
          <w:szCs w:val="25"/>
          <w:lang w:val="ro-RO"/>
        </w:rPr>
        <w:t>în urma</w:t>
      </w:r>
      <w:r w:rsidR="00DC2CC4" w:rsidRPr="00831044">
        <w:rPr>
          <w:rFonts w:ascii="Times New Roman" w:eastAsia="Calibri" w:hAnsi="Times New Roman" w:cs="Times New Roman"/>
          <w:noProof/>
          <w:sz w:val="25"/>
          <w:szCs w:val="25"/>
          <w:lang w:val="ro-RO"/>
        </w:rPr>
        <w:t xml:space="preserve"> completărilor depuse cu nr. </w:t>
      </w:r>
      <w:r w:rsidR="003B7775">
        <w:rPr>
          <w:rFonts w:ascii="Times New Roman" w:eastAsia="Calibri" w:hAnsi="Times New Roman" w:cs="Times New Roman"/>
          <w:noProof/>
          <w:sz w:val="25"/>
          <w:szCs w:val="25"/>
          <w:lang w:val="ro-RO"/>
        </w:rPr>
        <w:t xml:space="preserve">7018/20.03.2023, nr. </w:t>
      </w:r>
      <w:r w:rsidR="003B7775">
        <w:rPr>
          <w:rFonts w:ascii="Times New Roman" w:eastAsia="Calibri" w:hAnsi="Times New Roman" w:cs="Times New Roman"/>
          <w:sz w:val="25"/>
          <w:szCs w:val="25"/>
          <w:lang w:val="ro-RO"/>
        </w:rPr>
        <w:t>7327/22.03.2023, nr. 7687/28.03.2023, nr. 8225/03.04.2023, nr. 8311/04.04.2023, nr. 9070/12.04.2023, nr. 10928/10.05.2023, nr. 12059/24.05.2023 și nr. 15093/30.06.2023</w:t>
      </w:r>
      <w:r w:rsidR="00DC2CC4" w:rsidRPr="00831044">
        <w:rPr>
          <w:rFonts w:ascii="Times New Roman" w:hAnsi="Times New Roman" w:cs="Times New Roman"/>
          <w:noProof/>
          <w:sz w:val="25"/>
          <w:szCs w:val="25"/>
          <w:lang w:val="ro-RO"/>
        </w:rPr>
        <w:t xml:space="preserve"> </w:t>
      </w:r>
      <w:r w:rsidR="00DC2CC4" w:rsidRPr="00831044">
        <w:rPr>
          <w:rFonts w:ascii="Times New Roman" w:eastAsia="Calibri" w:hAnsi="Times New Roman" w:cs="Times New Roman"/>
          <w:noProof/>
          <w:sz w:val="25"/>
          <w:szCs w:val="25"/>
          <w:lang w:val="ro-RO"/>
        </w:rPr>
        <w:t xml:space="preserve">și </w:t>
      </w:r>
      <w:r w:rsidR="00D6795A" w:rsidRPr="00831044">
        <w:rPr>
          <w:rFonts w:ascii="Times New Roman" w:eastAsia="Calibri" w:hAnsi="Times New Roman" w:cs="Times New Roman"/>
          <w:noProof/>
          <w:sz w:val="25"/>
          <w:szCs w:val="25"/>
          <w:lang w:val="ro-RO"/>
        </w:rPr>
        <w:t>a consultărilor desfăşurate în cadrul şedinţei Comisiei de Analiză Tehnică din</w:t>
      </w:r>
      <w:r w:rsidR="00DA03E4" w:rsidRPr="00831044">
        <w:rPr>
          <w:rFonts w:ascii="Times New Roman" w:eastAsia="Calibri" w:hAnsi="Times New Roman" w:cs="Times New Roman"/>
          <w:noProof/>
          <w:sz w:val="25"/>
          <w:szCs w:val="25"/>
          <w:lang w:val="ro-RO"/>
        </w:rPr>
        <w:t xml:space="preserve"> data de </w:t>
      </w:r>
      <w:r w:rsidR="003B7775">
        <w:rPr>
          <w:rFonts w:ascii="Times New Roman" w:eastAsia="Calibri" w:hAnsi="Times New Roman" w:cs="Times New Roman"/>
          <w:noProof/>
          <w:sz w:val="25"/>
          <w:szCs w:val="25"/>
          <w:lang w:val="ro-RO"/>
        </w:rPr>
        <w:t>16</w:t>
      </w:r>
      <w:r w:rsidR="00743DC1">
        <w:rPr>
          <w:rFonts w:ascii="Times New Roman" w:eastAsia="Calibri" w:hAnsi="Times New Roman" w:cs="Times New Roman"/>
          <w:noProof/>
          <w:sz w:val="25"/>
          <w:szCs w:val="25"/>
          <w:lang w:val="ro-RO"/>
        </w:rPr>
        <w:t>.0</w:t>
      </w:r>
      <w:r w:rsidR="003B7775">
        <w:rPr>
          <w:rFonts w:ascii="Times New Roman" w:eastAsia="Calibri" w:hAnsi="Times New Roman" w:cs="Times New Roman"/>
          <w:noProof/>
          <w:sz w:val="25"/>
          <w:szCs w:val="25"/>
          <w:lang w:val="ro-RO"/>
        </w:rPr>
        <w:t>5</w:t>
      </w:r>
      <w:r w:rsidR="00743DC1">
        <w:rPr>
          <w:rFonts w:ascii="Times New Roman" w:eastAsia="Calibri" w:hAnsi="Times New Roman" w:cs="Times New Roman"/>
          <w:noProof/>
          <w:sz w:val="25"/>
          <w:szCs w:val="25"/>
          <w:lang w:val="ro-RO"/>
        </w:rPr>
        <w:t>.2023</w:t>
      </w:r>
      <w:r w:rsidR="003C5E58" w:rsidRPr="00831044">
        <w:rPr>
          <w:rFonts w:ascii="Times New Roman" w:eastAsia="Calibri" w:hAnsi="Times New Roman" w:cs="Times New Roman"/>
          <w:noProof/>
          <w:sz w:val="25"/>
          <w:szCs w:val="25"/>
          <w:lang w:val="ro-RO"/>
        </w:rPr>
        <w:t>, că proiectul</w:t>
      </w:r>
      <w:r w:rsidR="00133568" w:rsidRPr="00831044">
        <w:rPr>
          <w:rFonts w:ascii="Times New Roman" w:hAnsi="Times New Roman" w:cs="Times New Roman"/>
          <w:b/>
          <w:i/>
          <w:noProof/>
          <w:sz w:val="25"/>
          <w:szCs w:val="25"/>
          <w:lang w:val="ro-RO"/>
        </w:rPr>
        <w:t xml:space="preserve"> </w:t>
      </w:r>
      <w:r w:rsidR="000C0680">
        <w:rPr>
          <w:rFonts w:ascii="Times New Roman" w:hAnsi="Times New Roman" w:cs="Times New Roman"/>
          <w:b/>
          <w:i/>
          <w:noProof/>
          <w:sz w:val="25"/>
          <w:szCs w:val="25"/>
          <w:lang w:val="ro-RO"/>
        </w:rPr>
        <w:t>„</w:t>
      </w:r>
      <w:r w:rsidR="003B7775">
        <w:rPr>
          <w:rFonts w:ascii="Times New Roman" w:hAnsi="Times New Roman"/>
          <w:b/>
          <w:i/>
          <w:sz w:val="25"/>
          <w:szCs w:val="25"/>
          <w:lang w:val="ro-RO"/>
        </w:rPr>
        <w:t>Î</w:t>
      </w:r>
      <w:r w:rsidR="009378AC">
        <w:rPr>
          <w:rFonts w:ascii="Times New Roman" w:hAnsi="Times New Roman"/>
          <w:b/>
          <w:i/>
          <w:sz w:val="25"/>
          <w:szCs w:val="25"/>
          <w:lang w:val="ro-RO"/>
        </w:rPr>
        <w:t>nlocuire conducte și b</w:t>
      </w:r>
      <w:r w:rsidR="003B7775">
        <w:rPr>
          <w:rFonts w:ascii="Times New Roman" w:hAnsi="Times New Roman"/>
          <w:b/>
          <w:i/>
          <w:sz w:val="25"/>
          <w:szCs w:val="25"/>
          <w:lang w:val="ro-RO"/>
        </w:rPr>
        <w:t>ranșamente gaze naturale, refacere drumuri afectate de lucrări, organizare de șantier</w:t>
      </w:r>
      <w:r w:rsidR="00143548" w:rsidRPr="00831044">
        <w:rPr>
          <w:rFonts w:ascii="Times New Roman" w:hAnsi="Times New Roman"/>
          <w:b/>
          <w:i/>
          <w:sz w:val="25"/>
          <w:szCs w:val="25"/>
        </w:rPr>
        <w:t xml:space="preserve">” </w:t>
      </w:r>
      <w:r w:rsidR="005436F4" w:rsidRPr="00831044">
        <w:rPr>
          <w:rFonts w:ascii="Times New Roman" w:hAnsi="Times New Roman" w:cs="Times New Roman"/>
          <w:spacing w:val="-2"/>
          <w:sz w:val="25"/>
          <w:szCs w:val="25"/>
          <w:lang w:val="ro-RO"/>
        </w:rPr>
        <w:t xml:space="preserve"> propus a fi realizat în </w:t>
      </w:r>
      <w:r w:rsidR="003B7775">
        <w:rPr>
          <w:rFonts w:ascii="Times New Roman" w:eastAsia="Calibri" w:hAnsi="Times New Roman" w:cs="Times New Roman"/>
          <w:sz w:val="25"/>
          <w:szCs w:val="25"/>
          <w:lang w:val="ro-RO"/>
        </w:rPr>
        <w:t xml:space="preserve">municipiul Cluj-Napoca, </w:t>
      </w:r>
      <w:r w:rsidR="003B7775" w:rsidRPr="003B7775">
        <w:rPr>
          <w:rFonts w:ascii="Times New Roman" w:eastAsia="Calibri" w:hAnsi="Times New Roman" w:cs="Times New Roman"/>
          <w:sz w:val="25"/>
          <w:szCs w:val="25"/>
          <w:lang w:val="ro-RO"/>
        </w:rPr>
        <w:t xml:space="preserve">str. </w:t>
      </w:r>
      <w:r w:rsidR="009378AC" w:rsidRPr="003B7775">
        <w:rPr>
          <w:rFonts w:ascii="Times New Roman" w:eastAsia="Calibri" w:hAnsi="Times New Roman" w:cs="Times New Roman"/>
          <w:sz w:val="25"/>
          <w:szCs w:val="25"/>
          <w:lang w:val="ro-RO"/>
        </w:rPr>
        <w:t>Spiru Haret, str. Gheorghe Asachi, str. Iris, Parcul Iris, str. Ovidiu, str. Sobarilor, str. Nădășel, str. Martin Opitz, str. Vasile Lucaciu, str. Bujorului, str. Nicolae Românul, str. Alexandru Sahia, str. Porțelanului, râul Someș, str. George Gordon Byron, str. Cărămidarilor, str. Beiușului, str. Plevnei, str. Blajului</w:t>
      </w:r>
      <w:r w:rsidR="00E548C0">
        <w:rPr>
          <w:rFonts w:ascii="Times New Roman" w:eastAsia="Calibri" w:hAnsi="Times New Roman" w:cs="Times New Roman"/>
          <w:sz w:val="25"/>
          <w:szCs w:val="25"/>
          <w:lang w:val="ro-RO"/>
        </w:rPr>
        <w:t>, județul Cluj</w:t>
      </w:r>
      <w:r w:rsidR="00743DC1">
        <w:rPr>
          <w:rFonts w:ascii="Times New Roman" w:eastAsia="Calibri" w:hAnsi="Times New Roman" w:cs="Times New Roman"/>
          <w:sz w:val="25"/>
          <w:szCs w:val="25"/>
          <w:lang w:val="ro-RO"/>
        </w:rPr>
        <w:t>,</w:t>
      </w:r>
      <w:r w:rsidR="006F31FE" w:rsidRPr="00831044">
        <w:rPr>
          <w:rFonts w:ascii="Times New Roman" w:eastAsia="Calibri" w:hAnsi="Times New Roman" w:cs="Times New Roman"/>
          <w:sz w:val="25"/>
          <w:szCs w:val="25"/>
          <w:lang w:val="ro-RO"/>
        </w:rPr>
        <w:t xml:space="preserve"> judeţul Cluj</w:t>
      </w:r>
      <w:r w:rsidRPr="00831044">
        <w:rPr>
          <w:rFonts w:ascii="Times New Roman" w:hAnsi="Times New Roman" w:cs="Times New Roman"/>
          <w:b/>
          <w:i/>
          <w:noProof/>
          <w:sz w:val="25"/>
          <w:szCs w:val="25"/>
          <w:lang w:val="ro-RO"/>
        </w:rPr>
        <w:t>,</w:t>
      </w:r>
      <w:r w:rsidR="00DA03E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b/>
          <w:noProof/>
          <w:sz w:val="25"/>
          <w:szCs w:val="25"/>
          <w:lang w:val="ro-RO"/>
        </w:rPr>
        <w:t>nu se supune evaluării impactului asupra mediului</w:t>
      </w:r>
      <w:r w:rsidR="00AC2E1B" w:rsidRPr="00831044">
        <w:rPr>
          <w:rFonts w:ascii="Times New Roman" w:eastAsia="Calibri" w:hAnsi="Times New Roman" w:cs="Times New Roman"/>
          <w:noProof/>
          <w:sz w:val="25"/>
          <w:szCs w:val="25"/>
          <w:lang w:val="ro-RO"/>
        </w:rPr>
        <w:t>.</w:t>
      </w:r>
    </w:p>
    <w:p w:rsidR="000144DA" w:rsidRPr="00831044"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31044"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b/>
          <w:noProof/>
          <w:sz w:val="25"/>
          <w:szCs w:val="25"/>
          <w:lang w:val="ro-RO"/>
        </w:rPr>
        <w:t>Justificarea prezentei decizii</w:t>
      </w:r>
      <w:r w:rsidRPr="00831044">
        <w:rPr>
          <w:rFonts w:ascii="Times New Roman" w:eastAsia="Calibri" w:hAnsi="Times New Roman" w:cs="Times New Roman"/>
          <w:noProof/>
          <w:sz w:val="25"/>
          <w:szCs w:val="25"/>
          <w:lang w:val="ro-RO"/>
        </w:rPr>
        <w:t>:</w:t>
      </w:r>
    </w:p>
    <w:p w:rsidR="00E41CEE" w:rsidRPr="00831044"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I. Motivele pe baza carora s-a </w:t>
      </w:r>
      <w:r w:rsidR="00DC2C5C" w:rsidRPr="00831044">
        <w:rPr>
          <w:rFonts w:ascii="Times New Roman" w:eastAsia="Calibri" w:hAnsi="Times New Roman" w:cs="Times New Roman"/>
          <w:b/>
          <w:noProof/>
          <w:sz w:val="25"/>
          <w:szCs w:val="25"/>
          <w:lang w:val="ro-RO"/>
        </w:rPr>
        <w:t>stabilit</w:t>
      </w:r>
      <w:r w:rsidRPr="00831044">
        <w:rPr>
          <w:rFonts w:ascii="Times New Roman" w:eastAsia="Calibri" w:hAnsi="Times New Roman" w:cs="Times New Roman"/>
          <w:b/>
          <w:noProof/>
          <w:sz w:val="25"/>
          <w:szCs w:val="25"/>
          <w:lang w:val="ro-RO"/>
        </w:rPr>
        <w:t xml:space="preserve"> </w:t>
      </w:r>
      <w:r w:rsidR="00DC2C5C" w:rsidRPr="00831044">
        <w:rPr>
          <w:rFonts w:ascii="Times New Roman" w:eastAsia="Calibri" w:hAnsi="Times New Roman" w:cs="Times New Roman"/>
          <w:b/>
          <w:noProof/>
          <w:sz w:val="25"/>
          <w:szCs w:val="25"/>
          <w:lang w:val="ro-RO"/>
        </w:rPr>
        <w:t xml:space="preserve">neefectuarea evaluarii impactului </w:t>
      </w:r>
      <w:r w:rsidRPr="00831044">
        <w:rPr>
          <w:rFonts w:ascii="Times New Roman" w:eastAsia="Calibri" w:hAnsi="Times New Roman" w:cs="Times New Roman"/>
          <w:b/>
          <w:noProof/>
          <w:sz w:val="25"/>
          <w:szCs w:val="25"/>
          <w:lang w:val="ro-RO"/>
        </w:rPr>
        <w:t>asupra mediului:</w:t>
      </w:r>
    </w:p>
    <w:p w:rsidR="00DC2CC4" w:rsidRPr="00831044"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a) </w:t>
      </w:r>
      <w:r w:rsidR="00282B44" w:rsidRPr="00831044">
        <w:rPr>
          <w:rFonts w:ascii="Times New Roman" w:eastAsia="Times New Roman" w:hAnsi="Times New Roman" w:cs="Times New Roman"/>
          <w:noProof/>
          <w:sz w:val="25"/>
          <w:szCs w:val="25"/>
          <w:lang w:val="ro-RO"/>
        </w:rPr>
        <w:t xml:space="preserve">proiectul </w:t>
      </w:r>
      <w:r w:rsidRPr="00831044">
        <w:rPr>
          <w:rFonts w:ascii="Times New Roman" w:eastAsia="Times New Roman" w:hAnsi="Times New Roman" w:cs="Times New Roman"/>
          <w:b/>
          <w:noProof/>
          <w:sz w:val="25"/>
          <w:szCs w:val="25"/>
          <w:lang w:val="ro-RO"/>
        </w:rPr>
        <w:t>se incadreaza in prevederile</w:t>
      </w:r>
      <w:r w:rsidR="00282B44" w:rsidRPr="00831044">
        <w:rPr>
          <w:rFonts w:ascii="Times New Roman" w:eastAsia="Times New Roman" w:hAnsi="Times New Roman" w:cs="Times New Roman"/>
          <w:b/>
          <w:noProof/>
          <w:sz w:val="25"/>
          <w:szCs w:val="25"/>
          <w:lang w:val="ro-RO"/>
        </w:rPr>
        <w:t xml:space="preserve"> Legii </w:t>
      </w:r>
      <w:r w:rsidR="00282B44" w:rsidRPr="00831044">
        <w:rPr>
          <w:rFonts w:ascii="Times New Roman" w:eastAsia="Times New Roman" w:hAnsi="Times New Roman" w:cs="Times New Roman"/>
          <w:b/>
          <w:noProof/>
          <w:sz w:val="25"/>
          <w:szCs w:val="25"/>
          <w:u w:val="single"/>
          <w:lang w:val="ro-RO"/>
        </w:rPr>
        <w:t>nr. 292/2018</w:t>
      </w:r>
      <w:r w:rsidR="00282B44" w:rsidRPr="00831044">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31044">
        <w:rPr>
          <w:rFonts w:ascii="Times New Roman" w:eastAsia="Calibri" w:hAnsi="Times New Roman" w:cs="Times New Roman"/>
          <w:b/>
          <w:noProof/>
          <w:sz w:val="25"/>
          <w:szCs w:val="25"/>
          <w:lang w:val="ro-RO"/>
        </w:rPr>
        <w:t xml:space="preserve"> </w:t>
      </w:r>
      <w:r w:rsidR="00B841A3">
        <w:rPr>
          <w:rFonts w:ascii="Times New Roman" w:hAnsi="Times New Roman" w:cs="Times New Roman"/>
          <w:b/>
          <w:sz w:val="25"/>
          <w:szCs w:val="25"/>
          <w:lang w:val="ro-RO"/>
        </w:rPr>
        <w:t>13</w:t>
      </w:r>
      <w:r w:rsidR="005436F4" w:rsidRPr="00831044">
        <w:rPr>
          <w:rFonts w:ascii="Times New Roman" w:hAnsi="Times New Roman" w:cs="Times New Roman"/>
          <w:b/>
          <w:sz w:val="25"/>
          <w:szCs w:val="25"/>
          <w:lang w:val="ro-RO"/>
        </w:rPr>
        <w:t>.</w:t>
      </w:r>
      <w:r w:rsidR="00812B58" w:rsidRPr="00831044">
        <w:rPr>
          <w:rFonts w:ascii="Times New Roman" w:hAnsi="Times New Roman" w:cs="Times New Roman"/>
          <w:b/>
          <w:sz w:val="25"/>
          <w:szCs w:val="25"/>
          <w:lang w:val="ro-RO"/>
        </w:rPr>
        <w:t xml:space="preserve"> </w:t>
      </w:r>
      <w:r w:rsidR="00B841A3">
        <w:rPr>
          <w:rFonts w:ascii="Times New Roman" w:hAnsi="Times New Roman" w:cs="Times New Roman"/>
          <w:b/>
          <w:sz w:val="25"/>
          <w:szCs w:val="25"/>
          <w:lang w:val="ro-RO"/>
        </w:rPr>
        <w:t>a</w:t>
      </w:r>
      <w:r w:rsidR="005436F4" w:rsidRPr="00831044">
        <w:rPr>
          <w:rFonts w:ascii="Times New Roman" w:hAnsi="Times New Roman" w:cs="Times New Roman"/>
          <w:b/>
          <w:sz w:val="25"/>
          <w:szCs w:val="25"/>
          <w:lang w:val="ro-RO"/>
        </w:rPr>
        <w:t xml:space="preserve">) – </w:t>
      </w:r>
      <w:r w:rsidR="005436F4" w:rsidRPr="00831044">
        <w:rPr>
          <w:rFonts w:ascii="Times New Roman" w:hAnsi="Times New Roman" w:cs="Times New Roman"/>
          <w:b/>
          <w:i/>
          <w:sz w:val="25"/>
          <w:szCs w:val="25"/>
          <w:lang w:val="ro-RO"/>
        </w:rPr>
        <w:t>„</w:t>
      </w:r>
      <w:r w:rsidR="00B841A3">
        <w:rPr>
          <w:rFonts w:ascii="Times New Roman" w:hAnsi="Times New Roman" w:cs="Times New Roman"/>
          <w:b/>
          <w:i/>
          <w:sz w:val="25"/>
          <w:szCs w:val="25"/>
          <w:lang w:val="ro-RO"/>
        </w:rPr>
        <w:t>Orice modificări sau extinderi, altele decât cele prevăzute la pct. 22 din anexa nr. 1, ale proiectelor prevăzute în anexa nr. 1 sau prezenta anexă, deja autorizate, executate sau în curs de a fi executate</w:t>
      </w:r>
      <w:r w:rsidR="005436F4" w:rsidRPr="00831044">
        <w:rPr>
          <w:rFonts w:ascii="Times New Roman" w:hAnsi="Times New Roman" w:cs="Times New Roman"/>
          <w:b/>
          <w:i/>
          <w:sz w:val="25"/>
          <w:szCs w:val="25"/>
          <w:lang w:val="ro-RO"/>
        </w:rPr>
        <w:t xml:space="preserve">”, </w:t>
      </w:r>
      <w:r w:rsidR="00133568" w:rsidRPr="00831044">
        <w:rPr>
          <w:rFonts w:ascii="Times New Roman" w:eastAsia="Calibri" w:hAnsi="Times New Roman" w:cs="Times New Roman"/>
          <w:i/>
          <w:sz w:val="25"/>
          <w:szCs w:val="25"/>
          <w:lang w:val="ro-RO"/>
        </w:rPr>
        <w:t xml:space="preserve"> </w:t>
      </w:r>
      <w:r w:rsidR="00282B44" w:rsidRPr="00831044">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831044"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b)</w:t>
      </w:r>
      <w:r w:rsidR="00E44DC6" w:rsidRPr="00831044">
        <w:rPr>
          <w:rFonts w:ascii="Times New Roman" w:eastAsia="Times New Roman" w:hAnsi="Times New Roman" w:cs="Times New Roman"/>
          <w:noProof/>
          <w:sz w:val="25"/>
          <w:szCs w:val="25"/>
          <w:lang w:val="ro-RO"/>
        </w:rPr>
        <w:t xml:space="preserve"> </w:t>
      </w:r>
      <w:r w:rsidR="00007695" w:rsidRPr="00831044">
        <w:rPr>
          <w:rFonts w:ascii="Times New Roman" w:eastAsia="Times New Roman" w:hAnsi="Times New Roman" w:cs="Times New Roman"/>
          <w:noProof/>
          <w:sz w:val="25"/>
          <w:szCs w:val="25"/>
          <w:lang w:val="ro-RO"/>
        </w:rPr>
        <w:t>Proiectul se incadreaza</w:t>
      </w:r>
      <w:r w:rsidR="006B402A" w:rsidRPr="00831044">
        <w:rPr>
          <w:rFonts w:ascii="Times New Roman" w:eastAsia="Times New Roman" w:hAnsi="Times New Roman" w:cs="Times New Roman"/>
          <w:noProof/>
          <w:sz w:val="25"/>
          <w:szCs w:val="25"/>
          <w:lang w:val="ro-RO"/>
        </w:rPr>
        <w:t xml:space="preserve"> in reglem</w:t>
      </w:r>
      <w:r w:rsidR="00143548" w:rsidRPr="00831044">
        <w:rPr>
          <w:rFonts w:ascii="Times New Roman" w:eastAsia="Times New Roman" w:hAnsi="Times New Roman" w:cs="Times New Roman"/>
          <w:noProof/>
          <w:sz w:val="25"/>
          <w:szCs w:val="25"/>
          <w:lang w:val="ro-RO"/>
        </w:rPr>
        <w:t>e</w:t>
      </w:r>
      <w:r w:rsidR="006B402A" w:rsidRPr="00831044">
        <w:rPr>
          <w:rFonts w:ascii="Times New Roman" w:eastAsia="Times New Roman" w:hAnsi="Times New Roman" w:cs="Times New Roman"/>
          <w:noProof/>
          <w:sz w:val="25"/>
          <w:szCs w:val="25"/>
          <w:lang w:val="ro-RO"/>
        </w:rPr>
        <w:t>nt</w:t>
      </w:r>
      <w:r w:rsidR="00B841A3">
        <w:rPr>
          <w:rFonts w:ascii="Times New Roman" w:eastAsia="Times New Roman" w:hAnsi="Times New Roman" w:cs="Times New Roman"/>
          <w:noProof/>
          <w:sz w:val="25"/>
          <w:szCs w:val="25"/>
          <w:lang w:val="ro-RO"/>
        </w:rPr>
        <w:t>ările PUG</w:t>
      </w:r>
      <w:r w:rsidR="00143548" w:rsidRPr="00831044">
        <w:rPr>
          <w:rFonts w:ascii="Times New Roman" w:eastAsia="Times New Roman" w:hAnsi="Times New Roman" w:cs="Times New Roman"/>
          <w:noProof/>
          <w:sz w:val="25"/>
          <w:szCs w:val="25"/>
          <w:lang w:val="ro-RO"/>
        </w:rPr>
        <w:t xml:space="preserve"> aprobat cu HCL</w:t>
      </w:r>
      <w:r w:rsidR="003B7775">
        <w:rPr>
          <w:rFonts w:ascii="Times New Roman" w:eastAsia="Times New Roman" w:hAnsi="Times New Roman" w:cs="Times New Roman"/>
          <w:noProof/>
          <w:sz w:val="25"/>
          <w:szCs w:val="25"/>
          <w:lang w:val="ro-RO"/>
        </w:rPr>
        <w:t xml:space="preserve"> Cluj-Napoca</w:t>
      </w:r>
      <w:r w:rsidR="00143548" w:rsidRPr="00831044">
        <w:rPr>
          <w:rFonts w:ascii="Times New Roman" w:eastAsia="Times New Roman" w:hAnsi="Times New Roman" w:cs="Times New Roman"/>
          <w:noProof/>
          <w:sz w:val="25"/>
          <w:szCs w:val="25"/>
          <w:lang w:val="ro-RO"/>
        </w:rPr>
        <w:t xml:space="preserve"> nr. </w:t>
      </w:r>
      <w:r w:rsidR="003B7775">
        <w:rPr>
          <w:rFonts w:ascii="Times New Roman" w:eastAsia="Times New Roman" w:hAnsi="Times New Roman" w:cs="Times New Roman"/>
          <w:noProof/>
          <w:sz w:val="25"/>
          <w:szCs w:val="25"/>
          <w:lang w:val="ro-RO"/>
        </w:rPr>
        <w:t>493/22.12.2014</w:t>
      </w:r>
      <w:r w:rsidR="00B841A3">
        <w:rPr>
          <w:rFonts w:ascii="Times New Roman" w:eastAsia="Times New Roman" w:hAnsi="Times New Roman" w:cs="Times New Roman"/>
          <w:noProof/>
          <w:sz w:val="25"/>
          <w:szCs w:val="25"/>
          <w:lang w:val="ro-RO"/>
        </w:rPr>
        <w:t>.</w:t>
      </w:r>
    </w:p>
    <w:p w:rsidR="00DC2CC4" w:rsidRPr="0083104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Conform Ce</w:t>
      </w:r>
      <w:r w:rsidR="00812B58" w:rsidRPr="00831044">
        <w:rPr>
          <w:rFonts w:ascii="Times New Roman" w:eastAsia="Times New Roman" w:hAnsi="Times New Roman" w:cs="Times New Roman"/>
          <w:noProof/>
          <w:sz w:val="25"/>
          <w:szCs w:val="25"/>
          <w:lang w:val="ro-RO"/>
        </w:rPr>
        <w:t xml:space="preserve">rtificatului de Urbanism nr. </w:t>
      </w:r>
      <w:r w:rsidR="003B7775">
        <w:rPr>
          <w:rFonts w:ascii="Times New Roman" w:eastAsia="Times New Roman" w:hAnsi="Times New Roman" w:cs="Times New Roman"/>
          <w:noProof/>
          <w:sz w:val="25"/>
          <w:szCs w:val="25"/>
          <w:lang w:val="ro-RO"/>
        </w:rPr>
        <w:t>328/16.02.2023</w:t>
      </w:r>
      <w:r w:rsidR="00E548C0">
        <w:rPr>
          <w:rFonts w:ascii="Times New Roman" w:eastAsia="Times New Roman" w:hAnsi="Times New Roman" w:cs="Times New Roman"/>
          <w:noProof/>
          <w:sz w:val="25"/>
          <w:szCs w:val="25"/>
          <w:lang w:val="ro-RO"/>
        </w:rPr>
        <w:t xml:space="preserve">, emis de Primăria Municipiului </w:t>
      </w:r>
      <w:r w:rsidR="003B7775">
        <w:rPr>
          <w:rFonts w:ascii="Times New Roman" w:eastAsia="Times New Roman" w:hAnsi="Times New Roman" w:cs="Times New Roman"/>
          <w:noProof/>
          <w:sz w:val="25"/>
          <w:szCs w:val="25"/>
          <w:lang w:val="ro-RO"/>
        </w:rPr>
        <w:t>Cluj-Napoca</w:t>
      </w:r>
      <w:r w:rsidR="00B841A3">
        <w:rPr>
          <w:rFonts w:ascii="Times New Roman" w:eastAsia="Times New Roman" w:hAnsi="Times New Roman" w:cs="Times New Roman"/>
          <w:noProof/>
          <w:sz w:val="25"/>
          <w:szCs w:val="25"/>
          <w:lang w:val="ro-RO"/>
        </w:rPr>
        <w:t>:</w:t>
      </w:r>
    </w:p>
    <w:p w:rsidR="008152E7" w:rsidRPr="00831044" w:rsidRDefault="00E16D44"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lang w:val="ro-RO"/>
        </w:rPr>
        <w:lastRenderedPageBreak/>
        <w:t>Imob</w:t>
      </w:r>
      <w:r w:rsidR="00E548C0">
        <w:rPr>
          <w:rFonts w:ascii="Times New Roman" w:eastAsia="Times New Roman" w:hAnsi="Times New Roman" w:cs="Times New Roman"/>
          <w:noProof/>
          <w:sz w:val="25"/>
          <w:szCs w:val="25"/>
          <w:lang w:val="ro-RO"/>
        </w:rPr>
        <w:t>il</w:t>
      </w:r>
      <w:r w:rsidR="003B7775">
        <w:rPr>
          <w:rFonts w:ascii="Times New Roman" w:eastAsia="Times New Roman" w:hAnsi="Times New Roman" w:cs="Times New Roman"/>
          <w:noProof/>
          <w:sz w:val="25"/>
          <w:szCs w:val="25"/>
          <w:lang w:val="ro-RO"/>
        </w:rPr>
        <w:t>ele</w:t>
      </w:r>
      <w:r w:rsidR="00E548C0">
        <w:rPr>
          <w:rFonts w:ascii="Times New Roman" w:eastAsia="Times New Roman" w:hAnsi="Times New Roman" w:cs="Times New Roman"/>
          <w:noProof/>
          <w:sz w:val="25"/>
          <w:szCs w:val="25"/>
          <w:lang w:val="ro-RO"/>
        </w:rPr>
        <w:t xml:space="preserve"> </w:t>
      </w:r>
      <w:r w:rsidR="003B7775">
        <w:rPr>
          <w:rFonts w:ascii="Times New Roman" w:eastAsia="Times New Roman" w:hAnsi="Times New Roman" w:cs="Times New Roman"/>
          <w:noProof/>
          <w:sz w:val="25"/>
          <w:szCs w:val="25"/>
          <w:lang w:val="ro-RO"/>
        </w:rPr>
        <w:t>sunt</w:t>
      </w:r>
      <w:r w:rsidR="00E548C0">
        <w:rPr>
          <w:rFonts w:ascii="Times New Roman" w:eastAsia="Times New Roman" w:hAnsi="Times New Roman" w:cs="Times New Roman"/>
          <w:noProof/>
          <w:sz w:val="25"/>
          <w:szCs w:val="25"/>
          <w:lang w:val="ro-RO"/>
        </w:rPr>
        <w:t xml:space="preserve"> situat</w:t>
      </w:r>
      <w:r w:rsidR="003B7775">
        <w:rPr>
          <w:rFonts w:ascii="Times New Roman" w:eastAsia="Times New Roman" w:hAnsi="Times New Roman" w:cs="Times New Roman"/>
          <w:noProof/>
          <w:sz w:val="25"/>
          <w:szCs w:val="25"/>
          <w:lang w:val="ro-RO"/>
        </w:rPr>
        <w:t>e</w:t>
      </w:r>
      <w:r w:rsidR="00E548C0">
        <w:rPr>
          <w:rFonts w:ascii="Times New Roman" w:eastAsia="Times New Roman" w:hAnsi="Times New Roman" w:cs="Times New Roman"/>
          <w:noProof/>
          <w:sz w:val="25"/>
          <w:szCs w:val="25"/>
          <w:lang w:val="ro-RO"/>
        </w:rPr>
        <w:t xml:space="preserve"> în intravilan</w:t>
      </w:r>
      <w:r>
        <w:rPr>
          <w:rFonts w:ascii="Times New Roman" w:eastAsia="Times New Roman" w:hAnsi="Times New Roman" w:cs="Times New Roman"/>
          <w:noProof/>
          <w:sz w:val="25"/>
          <w:szCs w:val="25"/>
          <w:lang w:val="ro-RO"/>
        </w:rPr>
        <w:t xml:space="preserve">, aparținănd </w:t>
      </w:r>
      <w:r w:rsidR="003B7775">
        <w:rPr>
          <w:rFonts w:ascii="Times New Roman" w:eastAsia="Times New Roman" w:hAnsi="Times New Roman" w:cs="Times New Roman"/>
          <w:noProof/>
          <w:sz w:val="25"/>
          <w:szCs w:val="25"/>
          <w:lang w:val="ro-RO"/>
        </w:rPr>
        <w:t>arterelor de circulație în domeniul public și terenuri în coproprietate privată</w:t>
      </w:r>
      <w:r w:rsidR="00852091">
        <w:rPr>
          <w:rFonts w:ascii="Times New Roman" w:eastAsia="Times New Roman" w:hAnsi="Times New Roman" w:cs="Times New Roman"/>
          <w:noProof/>
          <w:sz w:val="25"/>
          <w:szCs w:val="25"/>
          <w:lang w:val="ro-RO"/>
        </w:rPr>
        <w:t>;</w:t>
      </w:r>
    </w:p>
    <w:p w:rsidR="002B4270" w:rsidRPr="00E16D44"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u w:val="single"/>
          <w:lang w:val="ro-RO"/>
        </w:rPr>
        <w:t>destinație</w:t>
      </w:r>
      <w:r w:rsidRPr="00831044">
        <w:rPr>
          <w:rFonts w:ascii="Times New Roman" w:eastAsia="Times New Roman" w:hAnsi="Times New Roman" w:cs="Times New Roman"/>
          <w:noProof/>
          <w:sz w:val="25"/>
          <w:szCs w:val="25"/>
          <w:lang w:val="ro-RO"/>
        </w:rPr>
        <w:t>:</w:t>
      </w:r>
      <w:r w:rsidR="00E16D44">
        <w:rPr>
          <w:rFonts w:ascii="Times New Roman" w:eastAsia="Times New Roman" w:hAnsi="Times New Roman" w:cs="Times New Roman"/>
          <w:b/>
          <w:noProof/>
          <w:sz w:val="25"/>
          <w:szCs w:val="25"/>
          <w:lang w:val="ro-RO"/>
        </w:rPr>
        <w:t xml:space="preserve"> </w:t>
      </w:r>
      <w:r w:rsidR="003B7775">
        <w:rPr>
          <w:rFonts w:ascii="Times New Roman" w:eastAsia="Times New Roman" w:hAnsi="Times New Roman" w:cs="Times New Roman"/>
          <w:b/>
          <w:noProof/>
          <w:sz w:val="25"/>
          <w:szCs w:val="25"/>
          <w:lang w:val="ro-RO"/>
        </w:rPr>
        <w:t>domeniul public și privat</w:t>
      </w:r>
      <w:r w:rsidR="00BC5204">
        <w:rPr>
          <w:rFonts w:ascii="Times New Roman" w:eastAsia="Times New Roman" w:hAnsi="Times New Roman" w:cs="Times New Roman"/>
          <w:noProof/>
          <w:sz w:val="25"/>
          <w:szCs w:val="25"/>
          <w:lang w:val="ro-RO"/>
        </w:rPr>
        <w:t>;</w:t>
      </w:r>
      <w:r w:rsidR="005B2983" w:rsidRPr="005B2983">
        <w:rPr>
          <w:rFonts w:ascii="Times New Roman" w:eastAsia="Times New Roman" w:hAnsi="Times New Roman" w:cs="Times New Roman"/>
          <w:noProof/>
          <w:sz w:val="25"/>
          <w:szCs w:val="25"/>
          <w:lang w:val="ro-RO"/>
        </w:rPr>
        <w:t xml:space="preserve"> </w:t>
      </w:r>
    </w:p>
    <w:p w:rsidR="002B4270"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u w:val="single"/>
          <w:lang w:val="ro-RO"/>
        </w:rPr>
        <w:t>f</w:t>
      </w:r>
      <w:r w:rsidR="00143548" w:rsidRPr="00831044">
        <w:rPr>
          <w:rFonts w:ascii="Times New Roman" w:eastAsia="Times New Roman" w:hAnsi="Times New Roman" w:cs="Times New Roman"/>
          <w:noProof/>
          <w:sz w:val="25"/>
          <w:szCs w:val="25"/>
          <w:u w:val="single"/>
          <w:lang w:val="ro-RO"/>
        </w:rPr>
        <w:t>olosința actuală</w:t>
      </w:r>
      <w:r w:rsidR="00E16D44">
        <w:rPr>
          <w:rFonts w:ascii="Times New Roman" w:eastAsia="Times New Roman" w:hAnsi="Times New Roman" w:cs="Times New Roman"/>
          <w:noProof/>
          <w:sz w:val="25"/>
          <w:szCs w:val="25"/>
          <w:lang w:val="ro-RO"/>
        </w:rPr>
        <w:t xml:space="preserve">: </w:t>
      </w:r>
      <w:r w:rsidR="003B7775">
        <w:rPr>
          <w:rFonts w:ascii="Times New Roman" w:eastAsia="Times New Roman" w:hAnsi="Times New Roman" w:cs="Times New Roman"/>
          <w:noProof/>
          <w:sz w:val="25"/>
          <w:szCs w:val="25"/>
          <w:lang w:val="ro-RO"/>
        </w:rPr>
        <w:t>artere de circulație</w:t>
      </w:r>
      <w:r w:rsidR="009378AC">
        <w:rPr>
          <w:rFonts w:ascii="Times New Roman" w:eastAsia="Times New Roman" w:hAnsi="Times New Roman" w:cs="Times New Roman"/>
          <w:noProof/>
          <w:sz w:val="25"/>
          <w:szCs w:val="25"/>
          <w:lang w:val="ro-RO"/>
        </w:rPr>
        <w:t xml:space="preserve"> și terenuri în coproprietate privată</w:t>
      </w:r>
      <w:r w:rsidR="00E9731C" w:rsidRPr="00831044">
        <w:rPr>
          <w:rFonts w:ascii="Times New Roman" w:eastAsia="Times New Roman"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 la evaluarea proiectului au fost luate în considerare criteriile prevăzute în Anexa nr. 3 din Legea nr. 292/2018 </w:t>
      </w:r>
      <w:r w:rsidRPr="00831044">
        <w:rPr>
          <w:rFonts w:ascii="Times New Roman" w:eastAsia="Times New Roman" w:hAnsi="Times New Roman" w:cs="Times New Roman"/>
          <w:noProof/>
          <w:sz w:val="25"/>
          <w:szCs w:val="25"/>
          <w:lang w:val="ro-RO"/>
        </w:rPr>
        <w:t>privind evaluarea impactului anumitor proiecte publice şi private asupra mediului</w:t>
      </w:r>
      <w:r w:rsidRPr="00831044">
        <w:rPr>
          <w:rFonts w:ascii="Times New Roman" w:eastAsia="Calibri"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eastAsia="pl-PL"/>
        </w:rPr>
        <w:t>d) realizarea şi utilizarea investiţiei propuse nu prevede utilizarea de substanţe toxice sau periculoase şi nu implică generarea d</w:t>
      </w:r>
      <w:r w:rsidR="00A95E75">
        <w:rPr>
          <w:rFonts w:ascii="Times New Roman" w:eastAsia="Times New Roman" w:hAnsi="Times New Roman" w:cs="Times New Roman"/>
          <w:noProof/>
          <w:sz w:val="25"/>
          <w:szCs w:val="25"/>
          <w:lang w:val="ro-RO" w:eastAsia="pl-PL"/>
        </w:rPr>
        <w:t>e</w:t>
      </w:r>
      <w:r w:rsidR="009378AC">
        <w:rPr>
          <w:rFonts w:ascii="Times New Roman" w:eastAsia="Times New Roman" w:hAnsi="Times New Roman" w:cs="Times New Roman"/>
          <w:noProof/>
          <w:sz w:val="25"/>
          <w:szCs w:val="25"/>
          <w:lang w:val="ro-RO" w:eastAsia="pl-PL"/>
        </w:rPr>
        <w:t xml:space="preserve"> emisii semnificative în mediu</w:t>
      </w:r>
    </w:p>
    <w:p w:rsidR="00FF6D68" w:rsidRPr="00831044"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31044">
        <w:rPr>
          <w:rFonts w:ascii="Times New Roman" w:eastAsia="Calibri" w:hAnsi="Times New Roman" w:cs="Times New Roman"/>
          <w:noProof/>
          <w:sz w:val="25"/>
          <w:szCs w:val="25"/>
          <w:lang w:val="ro-RO" w:eastAsia="pl-PL"/>
        </w:rPr>
        <w:t xml:space="preserve">e) </w:t>
      </w:r>
      <w:r w:rsidRPr="00831044">
        <w:rPr>
          <w:rFonts w:ascii="Times New Roman" w:eastAsia="Calibri" w:hAnsi="Times New Roman" w:cs="Times New Roman"/>
          <w:noProof/>
          <w:sz w:val="25"/>
          <w:szCs w:val="25"/>
          <w:lang w:val="ro-RO"/>
        </w:rPr>
        <w:t>prin soluţiile constructive adoptate şi prin modul de operare se propun măsuri pentru</w:t>
      </w:r>
      <w:r w:rsidR="00651A3E"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protecţia factorilor de mediu;</w:t>
      </w:r>
    </w:p>
    <w:p w:rsidR="00A755F7" w:rsidRPr="00831044"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lang w:val="ro-RO"/>
        </w:rPr>
        <w:t>f)</w:t>
      </w:r>
      <w:r w:rsidR="00FF6D68" w:rsidRPr="00831044">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31044">
        <w:rPr>
          <w:rFonts w:ascii="Times New Roman" w:eastAsia="Times New Roman" w:hAnsi="Times New Roman" w:cs="Times New Roman"/>
          <w:noProof/>
          <w:sz w:val="25"/>
          <w:szCs w:val="25"/>
          <w:lang w:val="ro-RO"/>
        </w:rPr>
        <w:t xml:space="preserve"> si se vor elimina cu firma autorizata;</w:t>
      </w:r>
    </w:p>
    <w:p w:rsidR="008C091C"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sz w:val="25"/>
          <w:szCs w:val="25"/>
          <w:lang w:val="ro-RO"/>
        </w:rPr>
        <w:t>g) investiţia propusă nu se cumulează cu alte proiecte existente sau aprobate</w:t>
      </w:r>
      <w:r w:rsidR="00687799" w:rsidRPr="00831044">
        <w:rPr>
          <w:rFonts w:ascii="Times New Roman" w:eastAsia="Times New Roman" w:hAnsi="Times New Roman" w:cs="Times New Roman"/>
          <w:sz w:val="25"/>
          <w:szCs w:val="25"/>
          <w:lang w:val="ro-RO"/>
        </w:rPr>
        <w:t>;</w:t>
      </w:r>
    </w:p>
    <w:p w:rsidR="00FF6D68"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h</w:t>
      </w:r>
      <w:r w:rsidR="007B5DEF" w:rsidRPr="00831044">
        <w:rPr>
          <w:rFonts w:ascii="Times New Roman" w:eastAsia="Times New Roman" w:hAnsi="Times New Roman" w:cs="Times New Roman"/>
          <w:noProof/>
          <w:sz w:val="25"/>
          <w:szCs w:val="25"/>
          <w:lang w:val="ro-RO"/>
        </w:rPr>
        <w:t>)</w:t>
      </w:r>
      <w:r w:rsidR="00FF6D68" w:rsidRPr="00831044">
        <w:rPr>
          <w:rFonts w:ascii="Times New Roman" w:eastAsia="Times New Roman" w:hAnsi="Times New Roman" w:cs="Times New Roman"/>
          <w:noProof/>
          <w:sz w:val="25"/>
          <w:szCs w:val="25"/>
          <w:lang w:val="ro-RO"/>
        </w:rPr>
        <w:t xml:space="preserve"> pr</w:t>
      </w:r>
      <w:r w:rsidR="00687799" w:rsidRPr="00831044">
        <w:rPr>
          <w:rFonts w:ascii="Times New Roman" w:eastAsia="Times New Roman" w:hAnsi="Times New Roman" w:cs="Times New Roman"/>
          <w:noProof/>
          <w:sz w:val="25"/>
          <w:szCs w:val="25"/>
          <w:lang w:val="ro-RO"/>
        </w:rPr>
        <w:t>oiectul este de amploare redusă</w:t>
      </w:r>
      <w:r w:rsidR="009378AC">
        <w:rPr>
          <w:rFonts w:ascii="Times New Roman" w:eastAsia="Times New Roman" w:hAnsi="Times New Roman" w:cs="Times New Roman"/>
          <w:noProof/>
          <w:sz w:val="25"/>
          <w:szCs w:val="25"/>
          <w:lang w:val="ro-RO"/>
        </w:rPr>
        <w:t>;</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687799" w:rsidRPr="00831044">
        <w:rPr>
          <w:rFonts w:ascii="Times New Roman" w:eastAsia="Times New Roman" w:hAnsi="Times New Roman" w:cs="Times New Roman"/>
          <w:noProof/>
          <w:sz w:val="25"/>
          <w:szCs w:val="25"/>
          <w:lang w:val="ro-RO"/>
        </w:rPr>
        <w:t>) nu sunt afectate zone de pădure sau cu folosință specială;</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j</w:t>
      </w:r>
      <w:r w:rsidR="00687799" w:rsidRPr="00831044">
        <w:rPr>
          <w:rFonts w:ascii="Times New Roman" w:eastAsia="Times New Roman" w:hAnsi="Times New Roman" w:cs="Times New Roman"/>
          <w:noProof/>
          <w:sz w:val="25"/>
          <w:szCs w:val="25"/>
          <w:lang w:val="ro-RO"/>
        </w:rPr>
        <w:t xml:space="preserve">) amplasamentul </w:t>
      </w:r>
      <w:r w:rsidR="00812B58" w:rsidRPr="00831044">
        <w:rPr>
          <w:rFonts w:ascii="Times New Roman" w:eastAsia="Times New Roman" w:hAnsi="Times New Roman" w:cs="Times New Roman"/>
          <w:noProof/>
          <w:sz w:val="25"/>
          <w:szCs w:val="25"/>
          <w:lang w:val="ro-RO"/>
        </w:rPr>
        <w:t>nu este situat în interiorul sa</w:t>
      </w:r>
      <w:r w:rsidR="00687799" w:rsidRPr="00831044">
        <w:rPr>
          <w:rFonts w:ascii="Times New Roman" w:eastAsia="Times New Roman" w:hAnsi="Times New Roman" w:cs="Times New Roman"/>
          <w:noProof/>
          <w:sz w:val="25"/>
          <w:szCs w:val="25"/>
          <w:lang w:val="ro-RO"/>
        </w:rPr>
        <w:t>u vecinătatea niciunei arii naturale protejate;</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k</w:t>
      </w:r>
      <w:r w:rsidR="00687799" w:rsidRPr="00831044">
        <w:rPr>
          <w:rFonts w:ascii="Times New Roman" w:eastAsia="Times New Roman" w:hAnsi="Times New Roman" w:cs="Times New Roman"/>
          <w:noProof/>
          <w:sz w:val="25"/>
          <w:szCs w:val="25"/>
          <w:lang w:val="ro-RO"/>
        </w:rPr>
        <w:t>) pe parcursul derulării procedurii nu au fost formulate observații din partea publicului referitoare la realizarea protectului.</w:t>
      </w:r>
    </w:p>
    <w:p w:rsidR="00FF6D68" w:rsidRPr="00831044"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31044"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 Motivele pe baza cărora s-a stabilit neefectuarea evaluării</w:t>
      </w:r>
      <w:r w:rsidR="000D4509" w:rsidRPr="00831044">
        <w:rPr>
          <w:rFonts w:ascii="Times New Roman" w:eastAsia="Times New Roman" w:hAnsi="Times New Roman" w:cs="Times New Roman"/>
          <w:b/>
          <w:noProof/>
          <w:sz w:val="25"/>
          <w:szCs w:val="25"/>
          <w:lang w:val="ro-RO"/>
        </w:rPr>
        <w:t xml:space="preserve"> adecvate</w:t>
      </w:r>
      <w:r w:rsidRPr="00831044">
        <w:rPr>
          <w:rFonts w:ascii="Times New Roman" w:eastAsia="Times New Roman" w:hAnsi="Times New Roman" w:cs="Times New Roman"/>
          <w:noProof/>
          <w:sz w:val="25"/>
          <w:szCs w:val="25"/>
          <w:lang w:val="ro-RO"/>
        </w:rPr>
        <w:t>:</w:t>
      </w:r>
    </w:p>
    <w:p w:rsidR="009758E5" w:rsidRPr="00831044" w:rsidRDefault="009758E5" w:rsidP="00687799">
      <w:pPr>
        <w:spacing w:after="0" w:line="240" w:lineRule="auto"/>
        <w:ind w:right="108"/>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 xml:space="preserve">a) amplasamentul </w:t>
      </w:r>
      <w:r w:rsidRPr="00831044">
        <w:rPr>
          <w:rFonts w:ascii="Times New Roman" w:eastAsia="Times New Roman" w:hAnsi="Times New Roman" w:cs="Times New Roman"/>
          <w:b/>
          <w:sz w:val="25"/>
          <w:szCs w:val="25"/>
          <w:lang w:val="ro-RO"/>
        </w:rPr>
        <w:t>nu intră</w:t>
      </w:r>
      <w:r w:rsidRPr="00831044">
        <w:rPr>
          <w:rFonts w:ascii="Times New Roman" w:eastAsia="Times New Roman" w:hAnsi="Times New Roman" w:cs="Times New Roman"/>
          <w:sz w:val="25"/>
          <w:szCs w:val="25"/>
          <w:lang w:val="ro-RO"/>
        </w:rPr>
        <w:t xml:space="preserve"> </w:t>
      </w:r>
      <w:r w:rsidRPr="00831044">
        <w:rPr>
          <w:rFonts w:ascii="Times New Roman" w:eastAsia="Times New Roman" w:hAnsi="Times New Roman" w:cs="Times New Roman"/>
          <w:b/>
          <w:sz w:val="25"/>
          <w:szCs w:val="25"/>
          <w:lang w:val="ro-RO"/>
        </w:rPr>
        <w:t>sub incidenţa art. 28 din Ordonanţa de urgenţă a Guvernului</w:t>
      </w:r>
      <w:r w:rsidRPr="00831044">
        <w:rPr>
          <w:rFonts w:ascii="Times New Roman" w:eastAsia="Times New Roman" w:hAnsi="Times New Roman" w:cs="Times New Roman"/>
          <w:sz w:val="25"/>
          <w:szCs w:val="25"/>
          <w:lang w:val="ro-RO"/>
        </w:rPr>
        <w:t xml:space="preserve"> </w:t>
      </w:r>
      <w:hyperlink r:id="rId8" w:history="1">
        <w:r w:rsidRPr="00831044">
          <w:rPr>
            <w:rFonts w:ascii="Times New Roman" w:eastAsia="Times New Roman" w:hAnsi="Times New Roman" w:cs="Times New Roman"/>
            <w:b/>
            <w:sz w:val="25"/>
            <w:szCs w:val="25"/>
            <w:u w:val="single"/>
            <w:lang w:val="ro-RO"/>
          </w:rPr>
          <w:t>nr. 57/2007</w:t>
        </w:r>
      </w:hyperlink>
      <w:r w:rsidRPr="00831044">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31044"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   </w:t>
      </w:r>
    </w:p>
    <w:p w:rsidR="00B478F5" w:rsidRPr="00831044"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31044">
        <w:rPr>
          <w:rFonts w:ascii="Times New Roman" w:eastAsia="Times New Roman" w:hAnsi="Times New Roman" w:cs="Times New Roman"/>
          <w:b/>
          <w:noProof/>
          <w:sz w:val="25"/>
          <w:szCs w:val="25"/>
          <w:lang w:val="ro-RO"/>
        </w:rPr>
        <w:t>:</w:t>
      </w:r>
    </w:p>
    <w:p w:rsidR="00B478F5" w:rsidRDefault="00687799" w:rsidP="00687799">
      <w:pPr>
        <w:spacing w:after="0" w:line="240" w:lineRule="auto"/>
        <w:ind w:right="108"/>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a)</w:t>
      </w:r>
      <w:r w:rsidR="00B478F5" w:rsidRPr="00831044">
        <w:rPr>
          <w:rFonts w:ascii="Times New Roman" w:eastAsia="Times New Roman" w:hAnsi="Times New Roman" w:cs="Times New Roman"/>
          <w:sz w:val="25"/>
          <w:szCs w:val="25"/>
          <w:lang w:val="ro-RO"/>
        </w:rPr>
        <w:t xml:space="preserve"> proiectul propus </w:t>
      </w:r>
      <w:r w:rsidR="00B478F5" w:rsidRPr="00831044">
        <w:rPr>
          <w:rFonts w:ascii="Times New Roman" w:eastAsia="Times New Roman" w:hAnsi="Times New Roman" w:cs="Times New Roman"/>
          <w:b/>
          <w:sz w:val="25"/>
          <w:szCs w:val="25"/>
          <w:lang w:val="ro-RO"/>
        </w:rPr>
        <w:t>intr</w:t>
      </w:r>
      <w:r w:rsidR="009378AC">
        <w:rPr>
          <w:rFonts w:ascii="Times New Roman" w:eastAsia="Times New Roman" w:hAnsi="Times New Roman" w:cs="Times New Roman"/>
          <w:b/>
          <w:sz w:val="25"/>
          <w:szCs w:val="25"/>
          <w:lang w:val="ro-RO"/>
        </w:rPr>
        <w:t>ă sub incidenț</w:t>
      </w:r>
      <w:r w:rsidR="00B478F5" w:rsidRPr="00831044">
        <w:rPr>
          <w:rFonts w:ascii="Times New Roman" w:eastAsia="Times New Roman" w:hAnsi="Times New Roman" w:cs="Times New Roman"/>
          <w:b/>
          <w:sz w:val="25"/>
          <w:szCs w:val="25"/>
          <w:lang w:val="ro-RO"/>
        </w:rPr>
        <w:t>a prevederilor art.48 si 54 din Legea apelor nr. 107/1996</w:t>
      </w:r>
      <w:r w:rsidR="00B478F5" w:rsidRPr="00831044">
        <w:rPr>
          <w:rFonts w:ascii="Times New Roman" w:eastAsia="Times New Roman" w:hAnsi="Times New Roman" w:cs="Times New Roman"/>
          <w:sz w:val="25"/>
          <w:szCs w:val="25"/>
          <w:lang w:val="ro-RO"/>
        </w:rPr>
        <w:t>, cu modificarile si completarile ulterioare;</w:t>
      </w:r>
    </w:p>
    <w:p w:rsidR="009378AC" w:rsidRPr="00831044" w:rsidRDefault="009378AC" w:rsidP="00687799">
      <w:pPr>
        <w:spacing w:after="0" w:line="240" w:lineRule="auto"/>
        <w:ind w:right="108"/>
        <w:jc w:val="both"/>
        <w:rPr>
          <w:rFonts w:ascii="Times New Roman" w:eastAsia="Calibri" w:hAnsi="Times New Roman" w:cs="Times New Roman"/>
          <w:b/>
          <w:sz w:val="25"/>
          <w:szCs w:val="25"/>
          <w:lang w:val="ro-RO"/>
        </w:rPr>
      </w:pPr>
      <w:r>
        <w:rPr>
          <w:rFonts w:ascii="Times New Roman" w:eastAsia="Times New Roman" w:hAnsi="Times New Roman" w:cs="Times New Roman"/>
          <w:noProof/>
          <w:sz w:val="25"/>
          <w:szCs w:val="25"/>
          <w:lang w:val="ro-RO"/>
        </w:rPr>
        <w:t xml:space="preserve">Conform deciziei nr. </w:t>
      </w:r>
      <w:r>
        <w:rPr>
          <w:rFonts w:ascii="Times New Roman" w:eastAsia="Times New Roman" w:hAnsi="Times New Roman" w:cs="Times New Roman"/>
          <w:noProof/>
          <w:sz w:val="25"/>
          <w:szCs w:val="25"/>
          <w:lang w:val="ro-RO"/>
        </w:rPr>
        <w:t>18/02.05.2023</w:t>
      </w:r>
      <w:r>
        <w:rPr>
          <w:rFonts w:ascii="Times New Roman" w:eastAsia="Times New Roman" w:hAnsi="Times New Roman" w:cs="Times New Roman"/>
          <w:noProof/>
          <w:sz w:val="25"/>
          <w:szCs w:val="25"/>
          <w:lang w:val="ro-RO"/>
        </w:rPr>
        <w:t>, emisă de ANAR-ABA Someș-Tisa, SGA Cluj, pentru protectul propus nu este necesară elaborarea SEICA</w:t>
      </w:r>
      <w:r>
        <w:rPr>
          <w:rFonts w:ascii="Times New Roman" w:eastAsia="Calibri" w:hAnsi="Times New Roman" w:cs="Times New Roman"/>
          <w:sz w:val="25"/>
          <w:szCs w:val="25"/>
          <w:lang w:val="ro-RO"/>
        </w:rPr>
        <w:t xml:space="preserve"> întrucât lucrările prevăzute </w:t>
      </w:r>
      <w:r>
        <w:rPr>
          <w:rFonts w:ascii="Times New Roman" w:eastAsia="Calibri" w:hAnsi="Times New Roman" w:cs="Times New Roman"/>
          <w:sz w:val="25"/>
          <w:szCs w:val="25"/>
          <w:lang w:val="ro-RO"/>
        </w:rPr>
        <w:t>în proiect nu sunt în legătură directă cu corpul de apă de suprafață, iar traversările cu conducta vor fi ancorate de podurile deja existente.</w:t>
      </w:r>
    </w:p>
    <w:p w:rsidR="00EE295A" w:rsidRPr="00831044"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9378AC" w:rsidRDefault="003B392C" w:rsidP="009378AC">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IV.</w:t>
      </w:r>
      <w:r w:rsidRPr="00831044">
        <w:rPr>
          <w:rFonts w:ascii="Times New Roman" w:eastAsia="Calibri" w:hAnsi="Times New Roman" w:cs="Times New Roman"/>
          <w:noProof/>
          <w:sz w:val="25"/>
          <w:szCs w:val="25"/>
          <w:lang w:val="ro-RO"/>
        </w:rPr>
        <w:t xml:space="preserve"> </w:t>
      </w:r>
      <w:r w:rsidR="00C01595" w:rsidRPr="00831044">
        <w:rPr>
          <w:rFonts w:ascii="Times New Roman" w:eastAsia="Calibri" w:hAnsi="Times New Roman" w:cs="Times New Roman"/>
          <w:b/>
          <w:noProof/>
          <w:sz w:val="25"/>
          <w:szCs w:val="25"/>
          <w:lang w:val="ro-RO"/>
        </w:rPr>
        <w:t>Caracteristicile proiectului</w:t>
      </w:r>
    </w:p>
    <w:p w:rsidR="008A31CE" w:rsidRPr="009378AC" w:rsidRDefault="00D80376" w:rsidP="009378AC">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9378AC">
        <w:rPr>
          <w:rFonts w:ascii="Times New Roman" w:hAnsi="Times New Roman" w:cs="Times New Roman"/>
          <w:b/>
          <w:noProof/>
          <w:sz w:val="25"/>
          <w:szCs w:val="25"/>
          <w:lang w:val="ro-RO"/>
        </w:rPr>
        <w:t>Amplasament:</w:t>
      </w:r>
      <w:r w:rsidR="00BC5204" w:rsidRPr="009378AC">
        <w:rPr>
          <w:rFonts w:ascii="Times New Roman" w:eastAsia="Calibri" w:hAnsi="Times New Roman" w:cs="Times New Roman"/>
          <w:b/>
          <w:noProof/>
          <w:sz w:val="25"/>
          <w:szCs w:val="25"/>
          <w:lang w:val="ro-RO"/>
        </w:rPr>
        <w:t xml:space="preserve"> </w:t>
      </w:r>
      <w:r w:rsidR="00BC5204" w:rsidRPr="009378AC">
        <w:rPr>
          <w:rFonts w:ascii="Times New Roman" w:eastAsia="Calibri" w:hAnsi="Times New Roman" w:cs="Times New Roman"/>
          <w:noProof/>
          <w:sz w:val="25"/>
          <w:szCs w:val="25"/>
          <w:lang w:val="ro-RO"/>
        </w:rPr>
        <w:t>Se propune înlocuirea conducte</w:t>
      </w:r>
      <w:r w:rsidR="009378AC" w:rsidRPr="009378AC">
        <w:rPr>
          <w:rFonts w:ascii="Times New Roman" w:eastAsia="Calibri" w:hAnsi="Times New Roman" w:cs="Times New Roman"/>
          <w:noProof/>
          <w:sz w:val="25"/>
          <w:szCs w:val="25"/>
          <w:lang w:val="ro-RO"/>
        </w:rPr>
        <w:t>lor</w:t>
      </w:r>
      <w:r w:rsidR="00BC5204" w:rsidRPr="009378AC">
        <w:rPr>
          <w:rFonts w:ascii="Times New Roman" w:eastAsia="Calibri" w:hAnsi="Times New Roman" w:cs="Times New Roman"/>
          <w:noProof/>
          <w:sz w:val="25"/>
          <w:szCs w:val="25"/>
          <w:lang w:val="ro-RO"/>
        </w:rPr>
        <w:t xml:space="preserve"> de gaz existente în municipiul </w:t>
      </w:r>
      <w:r w:rsidR="009378AC" w:rsidRPr="009378AC">
        <w:rPr>
          <w:rFonts w:ascii="Times New Roman" w:eastAsia="Calibri" w:hAnsi="Times New Roman" w:cs="Times New Roman"/>
          <w:noProof/>
          <w:sz w:val="25"/>
          <w:szCs w:val="25"/>
          <w:lang w:val="ro-RO"/>
        </w:rPr>
        <w:t>Cluj-Napoca</w:t>
      </w:r>
      <w:r w:rsidR="00BC5204" w:rsidRPr="009378AC">
        <w:rPr>
          <w:rFonts w:ascii="Times New Roman" w:eastAsia="Calibri" w:hAnsi="Times New Roman" w:cs="Times New Roman"/>
          <w:noProof/>
          <w:sz w:val="25"/>
          <w:szCs w:val="25"/>
          <w:lang w:val="ro-RO"/>
        </w:rPr>
        <w:t xml:space="preserve">, pe str. </w:t>
      </w:r>
      <w:r w:rsidR="009378AC" w:rsidRPr="009378AC">
        <w:rPr>
          <w:rFonts w:ascii="Times New Roman" w:eastAsia="Calibri" w:hAnsi="Times New Roman" w:cs="Times New Roman"/>
          <w:sz w:val="25"/>
          <w:szCs w:val="25"/>
          <w:lang w:val="ro-RO"/>
        </w:rPr>
        <w:t>Spiru Haret, str. Gheorghe Asachi, str. Iris, Parcul Iris, str. Ovidiu, str. Sobarilor, str. Nădășel, str. Martin Opitz, str. Vasile Lucaciu, str. Bujorului, str. Nicolae Românul, str. Alexandru Sahia, str. Porțelanului, râul Someș, str. George Gordon Byron, str. Cărămidarilor, str. Beiușului, str. Plevnei, str. Blajului</w:t>
      </w:r>
      <w:r w:rsidR="005C656A" w:rsidRPr="009378AC">
        <w:rPr>
          <w:rFonts w:ascii="Times New Roman" w:eastAsia="Times New Roman" w:hAnsi="Times New Roman" w:cs="Times New Roman"/>
          <w:noProof/>
          <w:sz w:val="25"/>
          <w:szCs w:val="25"/>
          <w:lang w:val="ro-RO"/>
        </w:rPr>
        <w:t>.</w:t>
      </w:r>
      <w:r w:rsidR="00BC54B6" w:rsidRPr="009378AC">
        <w:rPr>
          <w:rFonts w:ascii="Times New Roman" w:eastAsia="Times New Roman" w:hAnsi="Times New Roman" w:cs="Times New Roman"/>
          <w:sz w:val="25"/>
          <w:szCs w:val="25"/>
          <w:lang w:val="ro-RO" w:eastAsia="zh-CN"/>
        </w:rPr>
        <w:t xml:space="preserve"> </w:t>
      </w:r>
    </w:p>
    <w:p w:rsidR="00E9731C" w:rsidRPr="009378AC" w:rsidRDefault="00E9731C" w:rsidP="009378AC">
      <w:pPr>
        <w:tabs>
          <w:tab w:val="left" w:pos="180"/>
        </w:tabs>
        <w:spacing w:after="0" w:line="240" w:lineRule="auto"/>
        <w:ind w:right="108"/>
        <w:jc w:val="both"/>
        <w:rPr>
          <w:rFonts w:ascii="Times New Roman" w:eastAsia="Calibri" w:hAnsi="Times New Roman" w:cs="Times New Roman"/>
          <w:b/>
          <w:noProof/>
          <w:sz w:val="25"/>
          <w:szCs w:val="25"/>
          <w:lang w:val="ro-RO"/>
        </w:rPr>
      </w:pPr>
    </w:p>
    <w:p w:rsidR="00653BA1" w:rsidRDefault="00537525" w:rsidP="009378AC">
      <w:pPr>
        <w:tabs>
          <w:tab w:val="left" w:pos="180"/>
        </w:tabs>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lastRenderedPageBreak/>
        <w:t>Se propun</w:t>
      </w:r>
      <w:r w:rsidR="00F603A5" w:rsidRPr="00831044">
        <w:rPr>
          <w:rFonts w:ascii="Times New Roman" w:eastAsia="Calibri" w:hAnsi="Times New Roman" w:cs="Times New Roman"/>
          <w:b/>
          <w:noProof/>
          <w:sz w:val="25"/>
          <w:szCs w:val="25"/>
          <w:lang w:val="ro-RO"/>
        </w:rPr>
        <w:t>e</w:t>
      </w:r>
      <w:r w:rsidR="009378AC">
        <w:rPr>
          <w:rFonts w:ascii="Times New Roman" w:eastAsia="Calibri" w:hAnsi="Times New Roman" w:cs="Times New Roman"/>
          <w:b/>
          <w:noProof/>
          <w:sz w:val="25"/>
          <w:szCs w:val="25"/>
          <w:lang w:val="ro-RO"/>
        </w:rPr>
        <w:t>:</w:t>
      </w:r>
      <w:r w:rsidR="005B2983">
        <w:rPr>
          <w:rFonts w:ascii="Times New Roman" w:eastAsia="Calibri" w:hAnsi="Times New Roman" w:cs="Times New Roman"/>
          <w:noProof/>
          <w:sz w:val="25"/>
          <w:szCs w:val="25"/>
          <w:lang w:val="ro-RO"/>
        </w:rPr>
        <w:t xml:space="preserve"> </w:t>
      </w:r>
      <w:r w:rsidR="009378AC">
        <w:rPr>
          <w:rFonts w:ascii="Times New Roman" w:eastAsia="Calibri" w:hAnsi="Times New Roman" w:cs="Times New Roman"/>
          <w:noProof/>
          <w:sz w:val="25"/>
          <w:szCs w:val="25"/>
          <w:lang w:val="ro-RO"/>
        </w:rPr>
        <w:t xml:space="preserve">îmbunătățirea sistemului de distribuție a gazelor naturale prin înlocuirea conductelor și a branșamentelor de gaze naturale presiune medie și redusă. Conductele și branșamentele din oțel vor fi înlocuite cu conducte din polietilenă pozate subteran. Lungimea totală a conductelor proiectate este de </w:t>
      </w:r>
      <w:r w:rsidR="00653BA1">
        <w:rPr>
          <w:rFonts w:ascii="Times New Roman" w:eastAsia="Calibri" w:hAnsi="Times New Roman" w:cs="Times New Roman"/>
          <w:noProof/>
          <w:sz w:val="25"/>
          <w:szCs w:val="25"/>
          <w:lang w:val="ro-RO"/>
        </w:rPr>
        <w:t>5651 m, iar numărul branșamentelor care se vor înlocui este de 188 buc – 1000 m.</w:t>
      </w:r>
    </w:p>
    <w:p w:rsidR="003D67AF" w:rsidRDefault="00653BA1" w:rsidP="009378AC">
      <w:p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Săpăturile aferente lucrărilor vor fi efectuate manual, fiind prevăzute cu sprijiniri și podețe pentru pietoni în dreptul trotuarelor și pentru mașini pe carosabil</w:t>
      </w:r>
      <w:r w:rsidR="009378AC">
        <w:rPr>
          <w:rFonts w:ascii="Times New Roman" w:eastAsia="Calibri" w:hAnsi="Times New Roman" w:cs="Times New Roman"/>
          <w:noProof/>
          <w:sz w:val="25"/>
          <w:szCs w:val="25"/>
          <w:lang w:val="ro-RO"/>
        </w:rPr>
        <w:t xml:space="preserve"> </w:t>
      </w:r>
    </w:p>
    <w:p w:rsidR="00651749" w:rsidRPr="00651749" w:rsidRDefault="00651749" w:rsidP="00651749">
      <w:pPr>
        <w:tabs>
          <w:tab w:val="left" w:pos="180"/>
        </w:tabs>
        <w:spacing w:after="0" w:line="240" w:lineRule="auto"/>
        <w:ind w:right="108"/>
        <w:jc w:val="both"/>
        <w:rPr>
          <w:rFonts w:ascii="Times New Roman" w:eastAsia="Calibri" w:hAnsi="Times New Roman" w:cs="Times New Roman"/>
          <w:noProof/>
          <w:sz w:val="25"/>
          <w:szCs w:val="25"/>
          <w:lang w:val="ro-RO"/>
        </w:rPr>
      </w:pPr>
    </w:p>
    <w:p w:rsidR="00A22F0A" w:rsidRPr="00831044"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V</w:t>
      </w:r>
      <w:r w:rsidR="002208B7" w:rsidRPr="00831044">
        <w:rPr>
          <w:rFonts w:ascii="Times New Roman" w:eastAsia="Calibri" w:hAnsi="Times New Roman" w:cs="Times New Roman"/>
          <w:b/>
          <w:noProof/>
          <w:sz w:val="25"/>
          <w:szCs w:val="25"/>
          <w:lang w:val="ro-RO"/>
        </w:rPr>
        <w:t>.</w:t>
      </w:r>
      <w:r w:rsidR="002208B7" w:rsidRPr="00831044">
        <w:rPr>
          <w:rFonts w:ascii="Times New Roman" w:eastAsia="Calibri" w:hAnsi="Times New Roman" w:cs="Times New Roman"/>
          <w:noProof/>
          <w:sz w:val="25"/>
          <w:szCs w:val="25"/>
          <w:lang w:val="ro-RO"/>
        </w:rPr>
        <w:t xml:space="preserve"> </w:t>
      </w:r>
      <w:r w:rsidR="00AE0BC9" w:rsidRPr="00831044">
        <w:rPr>
          <w:rFonts w:ascii="Times New Roman" w:eastAsia="Calibri" w:hAnsi="Times New Roman" w:cs="Times New Roman"/>
          <w:b/>
          <w:noProof/>
          <w:sz w:val="25"/>
          <w:szCs w:val="25"/>
          <w:lang w:val="ro-RO"/>
        </w:rPr>
        <w:t>Măsurile ș</w:t>
      </w:r>
      <w:r w:rsidR="00A755F7" w:rsidRPr="00831044">
        <w:rPr>
          <w:rFonts w:ascii="Times New Roman" w:eastAsia="Calibri" w:hAnsi="Times New Roman" w:cs="Times New Roman"/>
          <w:b/>
          <w:noProof/>
          <w:sz w:val="25"/>
          <w:szCs w:val="25"/>
          <w:lang w:val="ro-RO"/>
        </w:rPr>
        <w:t xml:space="preserve">i </w:t>
      </w:r>
      <w:r w:rsidR="0077378A" w:rsidRPr="00831044">
        <w:rPr>
          <w:rFonts w:ascii="Times New Roman" w:eastAsia="Calibri" w:hAnsi="Times New Roman" w:cs="Times New Roman"/>
          <w:b/>
          <w:noProof/>
          <w:sz w:val="25"/>
          <w:szCs w:val="25"/>
          <w:lang w:val="ro-RO"/>
        </w:rPr>
        <w:t>c</w:t>
      </w:r>
      <w:r w:rsidR="00A22F0A" w:rsidRPr="00831044">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31044"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31044">
        <w:rPr>
          <w:rFonts w:ascii="Times New Roman" w:eastAsia="Calibri" w:hAnsi="Times New Roman" w:cs="Times New Roman"/>
          <w:noProof/>
          <w:sz w:val="25"/>
          <w:szCs w:val="25"/>
          <w:lang w:val="ro-RO"/>
        </w:rPr>
        <w:t>protecţia mediului, în vigoare;</w:t>
      </w:r>
    </w:p>
    <w:p w:rsidR="00A22F0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745B28"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c) pozarea conductelor se face ținând cont și de celelalte rețele edilitare existente (rețele electrice, apă, rețele de comunicații etc.);</w:t>
      </w:r>
    </w:p>
    <w:p w:rsidR="00745B28"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d) înainte de începerea săpăturilor, suprafața terenului se va curăța și nivela cu pante de scurgere pentru a nu permite stagnarea apelor pluviale;</w:t>
      </w:r>
    </w:p>
    <w:p w:rsidR="00A22F0A" w:rsidRPr="00831044"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e</w:t>
      </w:r>
      <w:r w:rsidR="00A22F0A" w:rsidRPr="00831044">
        <w:rPr>
          <w:rFonts w:ascii="Times New Roman" w:eastAsia="Calibri" w:hAnsi="Times New Roman" w:cs="Times New Roman"/>
          <w:noProof/>
          <w:sz w:val="25"/>
          <w:szCs w:val="25"/>
          <w:lang w:val="ro-RO"/>
        </w:rPr>
        <w:t>) materialele de construcții vor fi aduse progresiv pe măsură ce lucrările avansează și în funcție de solicitări; depozitarea materialelor/utilajelor se va face numai în locuri special amenajate (suprafeţe izolate/</w:t>
      </w:r>
      <w:r w:rsidR="00B61F79" w:rsidRPr="00831044">
        <w:rPr>
          <w:rFonts w:ascii="Times New Roman" w:eastAsia="Calibri" w:hAnsi="Times New Roman" w:cs="Times New Roman"/>
          <w:noProof/>
          <w:sz w:val="25"/>
          <w:szCs w:val="25"/>
          <w:lang w:val="ro-RO"/>
        </w:rPr>
        <w:t>impermeabilizate corespunzător)</w:t>
      </w:r>
      <w:r w:rsidR="00A22F0A" w:rsidRPr="00831044">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31044"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Pr>
          <w:rFonts w:ascii="Times New Roman" w:eastAsia="Calibri" w:hAnsi="Times New Roman" w:cs="Times New Roman"/>
          <w:noProof/>
          <w:sz w:val="25"/>
          <w:szCs w:val="25"/>
          <w:lang w:val="ro-RO"/>
        </w:rPr>
        <w:t>f</w:t>
      </w:r>
      <w:r w:rsidR="00A22F0A" w:rsidRPr="00831044">
        <w:rPr>
          <w:rFonts w:ascii="Times New Roman" w:eastAsia="Calibri" w:hAnsi="Times New Roman" w:cs="Times New Roman"/>
          <w:noProof/>
          <w:sz w:val="25"/>
          <w:szCs w:val="25"/>
          <w:lang w:val="ro-RO"/>
        </w:rPr>
        <w:t>) se va as</w:t>
      </w:r>
      <w:r w:rsidR="00B33DB2" w:rsidRPr="00831044">
        <w:rPr>
          <w:rFonts w:ascii="Times New Roman" w:eastAsia="Calibri" w:hAnsi="Times New Roman" w:cs="Times New Roman"/>
          <w:noProof/>
          <w:sz w:val="25"/>
          <w:szCs w:val="25"/>
          <w:lang w:val="ro-RO"/>
        </w:rPr>
        <w:t>i</w:t>
      </w:r>
      <w:r w:rsidR="00A22F0A" w:rsidRPr="00831044">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Default="00745B28"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noProof/>
          <w:sz w:val="25"/>
          <w:szCs w:val="25"/>
          <w:lang w:val="ro-RO"/>
        </w:rPr>
        <w:t>g</w:t>
      </w:r>
      <w:r w:rsidR="00A22F0A" w:rsidRPr="00831044">
        <w:rPr>
          <w:rFonts w:ascii="Times New Roman" w:eastAsia="Calibri" w:hAnsi="Times New Roman" w:cs="Times New Roman"/>
          <w:noProof/>
          <w:sz w:val="25"/>
          <w:szCs w:val="25"/>
          <w:lang w:val="ro-RO"/>
        </w:rPr>
        <w:t xml:space="preserve">) </w:t>
      </w:r>
      <w:r w:rsidR="00653BA1">
        <w:rPr>
          <w:rFonts w:ascii="Times New Roman" w:eastAsia="Calibri" w:hAnsi="Times New Roman" w:cs="Times New Roman"/>
          <w:noProof/>
          <w:sz w:val="25"/>
          <w:szCs w:val="25"/>
          <w:lang w:val="ro-RO"/>
        </w:rPr>
        <w:t xml:space="preserve">se vor folosi mijloace de transport şi </w:t>
      </w:r>
      <w:r w:rsidR="00653BA1">
        <w:rPr>
          <w:rFonts w:ascii="Times New Roman" w:eastAsia="Calibri" w:hAnsi="Times New Roman" w:cs="Times New Roman"/>
          <w:iCs/>
          <w:noProof/>
          <w:sz w:val="25"/>
          <w:szCs w:val="25"/>
          <w:lang w:val="ro-RO"/>
        </w:rPr>
        <w:t xml:space="preserve">utilaje performante care nu produc pierderi accidentale de substanţe poluante </w:t>
      </w:r>
      <w:r w:rsidR="00653BA1">
        <w:rPr>
          <w:rFonts w:ascii="Times New Roman" w:eastAsia="Calibri" w:hAnsi="Times New Roman" w:cs="Times New Roman"/>
          <w:noProof/>
          <w:sz w:val="25"/>
          <w:szCs w:val="25"/>
          <w:lang w:val="ro-RO"/>
        </w:rPr>
        <w:t>care pot afecta direct sau indirect calitatea solului şi a apelor subterane</w:t>
      </w:r>
      <w:r w:rsidR="00653BA1">
        <w:rPr>
          <w:rFonts w:ascii="Times New Roman" w:eastAsia="Calibri" w:hAnsi="Times New Roman" w:cs="Times New Roman"/>
          <w:iCs/>
          <w:noProof/>
          <w:sz w:val="25"/>
          <w:szCs w:val="25"/>
          <w:lang w:val="ro-RO"/>
        </w:rPr>
        <w:t xml:space="preserve"> în timpul funcţionării şi care nu generează zgomot peste limitele admise</w:t>
      </w:r>
      <w:r w:rsidR="00653BA1">
        <w:rPr>
          <w:rFonts w:ascii="Times New Roman" w:eastAsia="Calibri" w:hAnsi="Times New Roman" w:cs="Times New Roman"/>
          <w:noProof/>
          <w:sz w:val="25"/>
          <w:szCs w:val="25"/>
          <w:lang w:val="ro-RO"/>
        </w:rPr>
        <w:t xml:space="preserve">; se vor </w:t>
      </w:r>
      <w:r w:rsidR="00653BA1">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745B28" w:rsidRDefault="00745B28"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iCs/>
          <w:noProof/>
          <w:sz w:val="25"/>
          <w:szCs w:val="25"/>
          <w:lang w:val="ro-RO"/>
        </w:rPr>
        <w:lastRenderedPageBreak/>
        <w:t>h) se interzic lucrările de întreținere și reparații la utilaje și mijloace de transport în cadrul obiectivului de investiție, acestea se vor realiza numai prin unități specializate autorizate; se interzice spălarea și curățarea maținilor și utilajelor în zona de lucru;</w:t>
      </w:r>
    </w:p>
    <w:p w:rsidR="00745B28" w:rsidRPr="00831044" w:rsidRDefault="00745B28"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iCs/>
          <w:noProof/>
          <w:sz w:val="25"/>
          <w:szCs w:val="25"/>
          <w:lang w:val="ro-RO"/>
        </w:rPr>
        <w:t>i) efectuarea la timp a reviziilor tehnice curente ale autovehiculelor și utilajelor utilizare pe amplasament, pentru încadrarea în nivelul de emisii normat;</w:t>
      </w:r>
    </w:p>
    <w:p w:rsidR="00A22F0A" w:rsidRPr="00831044" w:rsidRDefault="00920AFC"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iCs/>
          <w:noProof/>
          <w:sz w:val="25"/>
          <w:szCs w:val="25"/>
          <w:lang w:val="ro-RO"/>
        </w:rPr>
        <w:t>j</w:t>
      </w:r>
      <w:r w:rsidR="00A22F0A" w:rsidRPr="00831044">
        <w:rPr>
          <w:rFonts w:ascii="Times New Roman" w:eastAsia="Calibri" w:hAnsi="Times New Roman" w:cs="Times New Roman"/>
          <w:iCs/>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31044">
        <w:rPr>
          <w:rFonts w:ascii="Times New Roman" w:eastAsia="Calibri" w:hAnsi="Times New Roman" w:cs="Times New Roman"/>
          <w:noProof/>
          <w:sz w:val="25"/>
          <w:szCs w:val="25"/>
          <w:lang w:val="ro-RO"/>
        </w:rPr>
        <w:t xml:space="preserve">deşeurilor rezultate, </w:t>
      </w:r>
      <w:r w:rsidR="00A22F0A" w:rsidRPr="00831044">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31044" w:rsidRDefault="00920AFC"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k</w:t>
      </w:r>
      <w:r w:rsidR="00A22F0A" w:rsidRPr="00831044">
        <w:rPr>
          <w:rFonts w:ascii="Times New Roman" w:eastAsia="Calibri" w:hAnsi="Times New Roman" w:cs="Times New Roman"/>
          <w:noProof/>
          <w:sz w:val="25"/>
          <w:szCs w:val="25"/>
          <w:lang w:val="ro-RO"/>
        </w:rPr>
        <w:t>) pe căile de acces se va rula cu viteză scăzută pentru a se evita ridicarea prafului şi p</w:t>
      </w:r>
      <w:r w:rsidR="0099796A" w:rsidRPr="00831044">
        <w:rPr>
          <w:rFonts w:ascii="Times New Roman" w:eastAsia="Calibri" w:hAnsi="Times New Roman" w:cs="Times New Roman"/>
          <w:noProof/>
          <w:sz w:val="25"/>
          <w:szCs w:val="25"/>
          <w:lang w:val="ro-RO"/>
        </w:rPr>
        <w:t>roducera suplimentară de zgomot</w:t>
      </w:r>
      <w:r w:rsidR="00A22F0A" w:rsidRPr="00831044">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920AFC"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l</w:t>
      </w:r>
      <w:r w:rsidR="00A22F0A" w:rsidRPr="00831044">
        <w:rPr>
          <w:rFonts w:ascii="Times New Roman" w:eastAsia="Calibri" w:hAnsi="Times New Roman" w:cs="Times New Roman"/>
          <w:noProof/>
          <w:sz w:val="25"/>
          <w:szCs w:val="25"/>
          <w:lang w:val="ro-RO"/>
        </w:rPr>
        <w:t xml:space="preserve">) </w:t>
      </w:r>
      <w:r w:rsidR="001C3B0B">
        <w:rPr>
          <w:rFonts w:ascii="Times New Roman" w:eastAsia="Calibri" w:hAnsi="Times New Roman" w:cs="Times New Roman"/>
          <w:noProof/>
          <w:sz w:val="25"/>
          <w:szCs w:val="25"/>
          <w:lang w:val="ro-RO"/>
        </w:rPr>
        <w:t>pe perioada de realizare a luvrărilor se vor lua măsuri pentru evitarea accidentării populației, prin:</w:t>
      </w:r>
    </w:p>
    <w:p w:rsidR="001C3B0B" w:rsidRDefault="001C3B0B" w:rsidP="00F9349D">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Marcarea corespunzătoare a lucărărilor periculoase;</w:t>
      </w:r>
    </w:p>
    <w:p w:rsidR="001C3B0B" w:rsidRPr="001C3B0B" w:rsidRDefault="001C3B0B" w:rsidP="00F9349D">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Protejarea/supravegherea utilajelor menținute în zona lucrărilor.</w:t>
      </w:r>
    </w:p>
    <w:p w:rsidR="00A22F0A" w:rsidRPr="00831044" w:rsidRDefault="00920AFC"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w:t>
      </w:r>
      <w:r w:rsidR="00A22F0A" w:rsidRPr="00831044">
        <w:rPr>
          <w:rFonts w:ascii="Times New Roman" w:eastAsia="Calibri" w:hAnsi="Times New Roman" w:cs="Times New Roman"/>
          <w:noProof/>
          <w:sz w:val="25"/>
          <w:szCs w:val="25"/>
          <w:lang w:val="ro-RO"/>
        </w:rPr>
        <w:t xml:space="preserve">) la finalizarea proiectului zonele afectate temporar de lucrări vor fi refăcute la starea iniţială; </w:t>
      </w:r>
      <w:r w:rsidR="00745B28">
        <w:rPr>
          <w:rFonts w:ascii="Times New Roman" w:eastAsia="Calibri" w:hAnsi="Times New Roman" w:cs="Times New Roman"/>
          <w:noProof/>
          <w:sz w:val="25"/>
          <w:szCs w:val="25"/>
          <w:lang w:val="ro-RO"/>
        </w:rPr>
        <w:t>în cazul afectării învelișului vegetal, după finalizarea lucrărilor acesta va fi redat folosinței inițiale, utilizându-se pe cât posibil stratul ierbos de descopertă;</w:t>
      </w:r>
    </w:p>
    <w:p w:rsidR="00A22F0A" w:rsidRDefault="00920AFC"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Pr>
          <w:rFonts w:ascii="Times New Roman" w:eastAsia="Calibri" w:hAnsi="Times New Roman" w:cs="Times New Roman"/>
          <w:noProof/>
          <w:sz w:val="25"/>
          <w:szCs w:val="25"/>
          <w:lang w:val="ro-RO"/>
        </w:rPr>
        <w:t>n)</w:t>
      </w:r>
      <w:r w:rsidR="00A22F0A" w:rsidRPr="00831044">
        <w:rPr>
          <w:rFonts w:ascii="Times New Roman" w:eastAsia="Calibri" w:hAnsi="Times New Roman" w:cs="Times New Roman"/>
          <w:noProof/>
          <w:sz w:val="25"/>
          <w:szCs w:val="25"/>
          <w:lang w:val="ro-RO"/>
        </w:rPr>
        <w:t xml:space="preserve"> </w:t>
      </w:r>
      <w:r w:rsidR="00A22F0A" w:rsidRPr="00920AFC">
        <w:rPr>
          <w:rFonts w:ascii="Times New Roman" w:eastAsia="Calibri" w:hAnsi="Times New Roman" w:cs="Times New Roman"/>
          <w:b/>
          <w:noProof/>
          <w:sz w:val="25"/>
          <w:szCs w:val="25"/>
          <w:lang w:val="ro-RO"/>
        </w:rPr>
        <w:t xml:space="preserve">se vor respecta prevederile </w:t>
      </w:r>
      <w:r w:rsidRPr="00920AFC">
        <w:rPr>
          <w:rFonts w:ascii="Times New Roman" w:eastAsia="Calibri" w:hAnsi="Times New Roman" w:cs="Times New Roman"/>
          <w:b/>
          <w:noProof/>
          <w:sz w:val="25"/>
          <w:szCs w:val="25"/>
          <w:lang w:val="ro-RO"/>
        </w:rPr>
        <w:t xml:space="preserve">și condițiile </w:t>
      </w:r>
      <w:r w:rsidR="0099796A" w:rsidRPr="00920AFC">
        <w:rPr>
          <w:rFonts w:ascii="Times New Roman" w:eastAsia="Calibri" w:hAnsi="Times New Roman" w:cs="Times New Roman"/>
          <w:b/>
          <w:noProof/>
          <w:sz w:val="25"/>
          <w:szCs w:val="25"/>
          <w:lang w:val="ro-RO"/>
        </w:rPr>
        <w:t>tuturor avizelor emise de alte autorități</w:t>
      </w:r>
      <w:r w:rsidR="009B34AC">
        <w:rPr>
          <w:rFonts w:ascii="Times New Roman" w:eastAsia="Calibri" w:hAnsi="Times New Roman" w:cs="Times New Roman"/>
          <w:b/>
          <w:noProof/>
          <w:sz w:val="25"/>
          <w:szCs w:val="25"/>
          <w:lang w:val="ro-RO"/>
        </w:rPr>
        <w:t xml:space="preserve"> </w:t>
      </w:r>
      <w:r w:rsidR="00653BA1">
        <w:rPr>
          <w:rFonts w:ascii="Times New Roman" w:eastAsia="Calibri" w:hAnsi="Times New Roman" w:cs="Times New Roman"/>
          <w:b/>
          <w:noProof/>
          <w:sz w:val="25"/>
          <w:szCs w:val="25"/>
          <w:lang w:val="ro-RO"/>
        </w:rPr>
        <w:t>Avizul de gospodărire al apelor nr. xx din data de xx.xx.xxxx:</w:t>
      </w:r>
    </w:p>
    <w:p w:rsidR="00653BA1" w:rsidRDefault="00653BA1" w:rsidP="00F9349D">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Prezentul aviz nu exclude obligația solicitării și obținerii și a celorlate avize legale necesare realizării investiției.</w:t>
      </w:r>
    </w:p>
    <w:p w:rsidR="00653BA1" w:rsidRDefault="00653BA1" w:rsidP="00F9349D">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Beneficiarul și broiectantul vor urmări îndeaproape executarea lucrărilor prevăzute în documentația tehnicp, beneficiarului revenindu-i obligația să anunțe orice modificare față de prezederile prezentului aviz, cu o săptămână înainte de producerea acesteia.</w:t>
      </w:r>
    </w:p>
    <w:p w:rsidR="00653BA1" w:rsidRDefault="00653BA1" w:rsidP="00F9349D">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În perioada de execuție a lucrărilor se vor lua toate măsurile care se impun pentur evitarea poluării apelor, pentru protecția factorilor de mediu, a zonelor apropiate și se va respecta întocmai tehnologia de execuție prezentată în documentație, luându-se măsuri de prevenire și combatere a poluărilor accidentale. Este interzisă degradarea albiei și malurilor pe parcursul execuției lucrărilor.</w:t>
      </w:r>
    </w:p>
    <w:p w:rsidR="00653BA1" w:rsidRDefault="00653BA1" w:rsidP="00F9349D">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Începerea execuției lucrărilor se va anunța cu 10 zile înainte la Sistemul de Gospodărire a Apelor Cluj.</w:t>
      </w:r>
    </w:p>
    <w:p w:rsidR="00653BA1" w:rsidRDefault="00653BA1" w:rsidP="00F9349D">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Recepția lucrărilor se va face în prezența delegatului Sistemului de Gospodărire a Apelor Cluj.</w:t>
      </w:r>
    </w:p>
    <w:p w:rsidR="00653BA1" w:rsidRDefault="00653BA1" w:rsidP="00F9349D">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Pe toată durata de execuție a lucrărilor este strict interzis a se efectua deversări/descărcări de ape uzate</w:t>
      </w:r>
      <w:r w:rsidR="00F9349D">
        <w:rPr>
          <w:rFonts w:ascii="Times New Roman" w:eastAsia="Calibri" w:hAnsi="Times New Roman" w:cs="Times New Roman"/>
          <w:noProof/>
          <w:sz w:val="25"/>
          <w:szCs w:val="25"/>
          <w:lang w:val="ro-RO"/>
        </w:rPr>
        <w:t>, deșeuri lichide sau solide, carburanți sau lubrifianți în apele de suprafață sau subterane, precum și depozitarea unor astfel de substanșe în zonele de protecție din lungul cursurilor de apă.</w:t>
      </w:r>
    </w:p>
    <w:p w:rsidR="00F9349D" w:rsidRDefault="00F9349D" w:rsidP="00F9349D">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La punerea în funcțiune a lucrărilor avizate, beneficiarul va obține autorizația de gospodărire a apelor, conform prevederilor Legii Apelor nr. 107/1996, cu modificările și completările ulterioare.</w:t>
      </w:r>
    </w:p>
    <w:p w:rsidR="00F9349D" w:rsidRPr="00653BA1" w:rsidRDefault="00F9349D" w:rsidP="00F9349D">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lastRenderedPageBreak/>
        <w:t>În cazul în care apar modificări ce impun schimbarea soluțiilor avizate, beneficiarul investiției va solicita Avizul de gospodărire a apelor modificator, conform prevederilor Ordinului MAP nr. 828/2019.</w:t>
      </w:r>
    </w:p>
    <w:p w:rsidR="00A22F0A" w:rsidRPr="00831044" w:rsidRDefault="00920AFC"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Pr>
          <w:rFonts w:ascii="Times New Roman" w:eastAsia="Calibri" w:hAnsi="Times New Roman" w:cs="Times New Roman"/>
          <w:noProof/>
          <w:sz w:val="25"/>
          <w:szCs w:val="25"/>
          <w:lang w:val="ro-RO"/>
        </w:rPr>
        <w:t>o</w:t>
      </w:r>
      <w:r w:rsidR="00A22F0A" w:rsidRPr="00831044">
        <w:rPr>
          <w:rFonts w:ascii="Times New Roman" w:eastAsia="Calibri" w:hAnsi="Times New Roman" w:cs="Times New Roman"/>
          <w:noProof/>
          <w:sz w:val="25"/>
          <w:szCs w:val="25"/>
          <w:lang w:val="ro-RO"/>
        </w:rPr>
        <w:t>)</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încadrare, înainte de producerea modificării, conform cap. V, art. 34, alin.1 din </w:t>
      </w:r>
      <w:r w:rsidR="00A22F0A" w:rsidRPr="00831044">
        <w:rPr>
          <w:rFonts w:ascii="Times New Roman" w:eastAsia="Calibri" w:hAnsi="Times New Roman" w:cs="Times New Roman"/>
          <w:b/>
          <w:noProof/>
          <w:sz w:val="25"/>
          <w:szCs w:val="25"/>
          <w:u w:val="single"/>
          <w:lang w:val="ro-RO"/>
        </w:rPr>
        <w:t xml:space="preserve">Legea </w:t>
      </w:r>
      <w:r w:rsidR="00A22F0A" w:rsidRPr="00831044">
        <w:rPr>
          <w:rFonts w:ascii="Times New Roman" w:eastAsia="Times New Roman" w:hAnsi="Times New Roman" w:cs="Times New Roman"/>
          <w:b/>
          <w:noProof/>
          <w:sz w:val="25"/>
          <w:szCs w:val="25"/>
          <w:u w:val="single"/>
          <w:lang w:val="ro-RO"/>
        </w:rPr>
        <w:t>nr. 292/2018</w:t>
      </w:r>
      <w:r w:rsidR="00A22F0A" w:rsidRPr="00831044">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Times New Roman" w:hAnsi="Times New Roman" w:cs="Times New Roman"/>
          <w:noProof/>
          <w:vanish/>
          <w:sz w:val="25"/>
          <w:szCs w:val="25"/>
          <w:lang w:val="ro-RO"/>
        </w:rPr>
        <w:t xml:space="preserve"> </w:t>
      </w:r>
      <w:r w:rsidR="00920AFC">
        <w:rPr>
          <w:rFonts w:ascii="Times New Roman" w:eastAsia="Calibri" w:hAnsi="Times New Roman" w:cs="Times New Roman"/>
          <w:noProof/>
          <w:sz w:val="25"/>
          <w:szCs w:val="25"/>
          <w:lang w:val="ro-RO"/>
        </w:rPr>
        <w:t>p</w:t>
      </w:r>
      <w:r w:rsidRPr="00831044">
        <w:rPr>
          <w:rFonts w:ascii="Times New Roman" w:eastAsia="Calibri" w:hAnsi="Times New Roman" w:cs="Times New Roman"/>
          <w:noProof/>
          <w:sz w:val="25"/>
          <w:szCs w:val="25"/>
          <w:lang w:val="ro-RO"/>
        </w:rPr>
        <w:t>) la finalizarea lucrărilor titularul va notifica APM Cluj în vederea verificării conformării cu prevederile prezentului act de către reprezentanţii Agenţiei</w:t>
      </w:r>
      <w:r w:rsidR="00B61F79" w:rsidRPr="00831044">
        <w:rPr>
          <w:rFonts w:ascii="Times New Roman" w:eastAsia="Calibri" w:hAnsi="Times New Roman" w:cs="Times New Roman"/>
          <w:noProof/>
          <w:sz w:val="25"/>
          <w:szCs w:val="25"/>
          <w:lang w:val="ro-RO"/>
        </w:rPr>
        <w:t xml:space="preserve"> pentru Protecţia Mediului Cluj.</w:t>
      </w:r>
    </w:p>
    <w:p w:rsidR="00A22F0A" w:rsidRPr="00831044"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b/>
          <w:noProof/>
          <w:sz w:val="25"/>
          <w:szCs w:val="25"/>
          <w:lang w:val="ro-RO"/>
        </w:rPr>
        <w:t>Prezenta decizie</w:t>
      </w:r>
      <w:r w:rsidRPr="00831044">
        <w:rPr>
          <w:rFonts w:ascii="Times New Roman" w:eastAsia="Times New Roman" w:hAnsi="Times New Roman" w:cs="Times New Roman"/>
          <w:noProof/>
          <w:sz w:val="25"/>
          <w:szCs w:val="25"/>
          <w:lang w:val="ro-RO"/>
        </w:rPr>
        <w:t xml:space="preserve"> </w:t>
      </w:r>
      <w:r w:rsidRPr="00831044">
        <w:rPr>
          <w:rFonts w:ascii="Times New Roman" w:eastAsia="Times New Roman" w:hAnsi="Times New Roman" w:cs="Times New Roman"/>
          <w:b/>
          <w:noProof/>
          <w:sz w:val="25"/>
          <w:szCs w:val="25"/>
          <w:lang w:val="ro-RO"/>
        </w:rPr>
        <w:t>este valabilă pe toată perioada de realizare a proiectului,</w:t>
      </w:r>
      <w:r w:rsidRPr="00831044">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31044">
        <w:rPr>
          <w:rFonts w:ascii="Times New Roman" w:eastAsia="Times New Roman" w:hAnsi="Times New Roman" w:cs="Times New Roman"/>
          <w:b/>
          <w:noProof/>
          <w:sz w:val="25"/>
          <w:szCs w:val="25"/>
          <w:lang w:val="ro-RO"/>
        </w:rPr>
        <w:t>30 de zile</w:t>
      </w:r>
      <w:r w:rsidRPr="00831044">
        <w:rPr>
          <w:rFonts w:ascii="Times New Roman" w:eastAsia="Times New Roman" w:hAnsi="Times New Roman" w:cs="Times New Roman"/>
          <w:noProof/>
          <w:sz w:val="25"/>
          <w:szCs w:val="25"/>
          <w:lang w:val="ro-RO"/>
        </w:rPr>
        <w:t xml:space="preserve"> de la data aducerii la cunoștința publicului a deciziei.</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lastRenderedPageBreak/>
        <w:t>Procedura de soluționare a plângerii prealabile prevăzută la art. 22 alin. (1) este gratuită și trebuie să fie echitabilă, rapidă și corectă.</w:t>
      </w:r>
    </w:p>
    <w:p w:rsidR="00A627AD" w:rsidRPr="00831044"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AC22B1" w:rsidRPr="008152E7" w:rsidRDefault="00AC22B1"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Pr="0099796A" w:rsidRDefault="00B83F72"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F06B5F">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w:t>
      </w:r>
      <w:r w:rsidR="00F06B5F">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F06B5F" w:rsidRDefault="0099796A" w:rsidP="00F06B5F">
      <w:pPr>
        <w:tabs>
          <w:tab w:val="left" w:pos="6060"/>
        </w:tabs>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F06B5F">
        <w:rPr>
          <w:rFonts w:ascii="Times New Roman" w:eastAsia="Calibri" w:hAnsi="Times New Roman" w:cs="Times New Roman"/>
          <w:b/>
          <w:noProof/>
          <w:sz w:val="24"/>
          <w:szCs w:val="26"/>
          <w:lang w:val="ro-RO"/>
        </w:rPr>
        <w:tab/>
        <w:t xml:space="preserve">     </w:t>
      </w:r>
      <w:r w:rsidR="00F06B5F" w:rsidRPr="00B15BEF">
        <w:rPr>
          <w:rFonts w:ascii="Times New Roman" w:eastAsia="Calibri" w:hAnsi="Times New Roman" w:cs="Times New Roman"/>
          <w:noProof/>
          <w:sz w:val="24"/>
          <w:szCs w:val="26"/>
          <w:lang w:val="ro-RO"/>
        </w:rPr>
        <w:t>c</w:t>
      </w:r>
      <w:r w:rsidR="00F06B5F" w:rsidRPr="0099796A">
        <w:rPr>
          <w:rFonts w:ascii="Times New Roman" w:eastAsia="Calibri" w:hAnsi="Times New Roman" w:cs="Times New Roman"/>
          <w:noProof/>
          <w:sz w:val="24"/>
          <w:szCs w:val="26"/>
          <w:lang w:val="ro-RO"/>
        </w:rPr>
        <w:t xml:space="preserve">ons. </w:t>
      </w:r>
      <w:r w:rsidR="00F9349D">
        <w:rPr>
          <w:rFonts w:ascii="Times New Roman" w:eastAsia="Calibri" w:hAnsi="Times New Roman" w:cs="Times New Roman"/>
          <w:noProof/>
          <w:sz w:val="24"/>
          <w:szCs w:val="26"/>
          <w:lang w:val="ro-RO"/>
        </w:rPr>
        <w:t>Ligia STANCA</w:t>
      </w:r>
      <w:bookmarkStart w:id="0" w:name="_GoBack"/>
      <w:bookmarkEnd w:id="0"/>
    </w:p>
    <w:sectPr w:rsidR="00F06B5F"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2A3" w:rsidRDefault="005662A3" w:rsidP="00D6795A">
      <w:pPr>
        <w:spacing w:after="0" w:line="240" w:lineRule="auto"/>
      </w:pPr>
      <w:r>
        <w:separator/>
      </w:r>
    </w:p>
  </w:endnote>
  <w:endnote w:type="continuationSeparator" w:id="0">
    <w:p w:rsidR="005662A3" w:rsidRDefault="005662A3"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498C81"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5662A3">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49899783"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F9349D">
          <w:rPr>
            <w:noProof/>
          </w:rPr>
          <w:t>6</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2A3" w:rsidRDefault="005662A3" w:rsidP="00D6795A">
      <w:pPr>
        <w:spacing w:after="0" w:line="240" w:lineRule="auto"/>
      </w:pPr>
      <w:r>
        <w:separator/>
      </w:r>
    </w:p>
  </w:footnote>
  <w:footnote w:type="continuationSeparator" w:id="0">
    <w:p w:rsidR="005662A3" w:rsidRDefault="005662A3"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C0" w:rsidRDefault="00E548C0" w:rsidP="006F31FE">
    <w:pPr>
      <w:pStyle w:val="Header"/>
      <w:rPr>
        <w:rFonts w:ascii="Arial" w:eastAsia="Times New Roman" w:hAnsi="Arial" w:cs="Arial"/>
        <w:b/>
        <w:sz w:val="28"/>
        <w:szCs w:val="28"/>
        <w:lang w:val="ro-RO" w:eastAsia="ro-RO"/>
      </w:rPr>
    </w:pPr>
  </w:p>
  <w:p w:rsidR="006F31FE" w:rsidRDefault="005662A3"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7.25pt;margin-top:13.9pt;width:59.4pt;height:47.75pt;z-index:-251655168;mso-position-horizontal-relative:text;mso-position-vertical-relative:text">
          <v:imagedata r:id="rId1" o:title=""/>
        </v:shape>
        <o:OLEObject Type="Embed" ProgID="CorelDRAW.Graphic.13" ShapeID="_x0000_s2051" DrawAspect="Content" ObjectID="_1749899782"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5DE3512"/>
    <w:multiLevelType w:val="hybridMultilevel"/>
    <w:tmpl w:val="6C72AEF4"/>
    <w:lvl w:ilvl="0" w:tplc="430229AA">
      <w:start w:val="2010"/>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ADE72B9"/>
    <w:multiLevelType w:val="hybridMultilevel"/>
    <w:tmpl w:val="C028586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3"/>
  </w:num>
  <w:num w:numId="6">
    <w:abstractNumId w:val="5"/>
  </w:num>
  <w:num w:numId="7">
    <w:abstractNumId w:val="6"/>
  </w:num>
  <w:num w:numId="8">
    <w:abstractNumId w:val="1"/>
  </w:num>
  <w:num w:numId="9">
    <w:abstractNumId w:val="9"/>
  </w:num>
  <w:num w:numId="10">
    <w:abstractNumId w:val="1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0680"/>
    <w:rsid w:val="000C1F32"/>
    <w:rsid w:val="000C1F4C"/>
    <w:rsid w:val="000C48E1"/>
    <w:rsid w:val="000D09D8"/>
    <w:rsid w:val="000D32DD"/>
    <w:rsid w:val="000D3F21"/>
    <w:rsid w:val="000D4509"/>
    <w:rsid w:val="000D61D8"/>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1F2C"/>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4E49"/>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B1225"/>
    <w:rsid w:val="003B19D3"/>
    <w:rsid w:val="003B392C"/>
    <w:rsid w:val="003B3E3E"/>
    <w:rsid w:val="003B4915"/>
    <w:rsid w:val="003B7775"/>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191C"/>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4888"/>
    <w:rsid w:val="005457B8"/>
    <w:rsid w:val="00555E81"/>
    <w:rsid w:val="0056172A"/>
    <w:rsid w:val="00565BF5"/>
    <w:rsid w:val="005662A3"/>
    <w:rsid w:val="00572B15"/>
    <w:rsid w:val="005749BA"/>
    <w:rsid w:val="005768B3"/>
    <w:rsid w:val="00576D5F"/>
    <w:rsid w:val="005814F2"/>
    <w:rsid w:val="00581531"/>
    <w:rsid w:val="00582A57"/>
    <w:rsid w:val="005843FE"/>
    <w:rsid w:val="005858CC"/>
    <w:rsid w:val="00586ECE"/>
    <w:rsid w:val="00592220"/>
    <w:rsid w:val="005928F6"/>
    <w:rsid w:val="00594BE6"/>
    <w:rsid w:val="00595572"/>
    <w:rsid w:val="00596576"/>
    <w:rsid w:val="00596C21"/>
    <w:rsid w:val="005971DD"/>
    <w:rsid w:val="00597910"/>
    <w:rsid w:val="005A078E"/>
    <w:rsid w:val="005A624C"/>
    <w:rsid w:val="005B0853"/>
    <w:rsid w:val="005B298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749"/>
    <w:rsid w:val="00651A3E"/>
    <w:rsid w:val="0065344F"/>
    <w:rsid w:val="00653BA1"/>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3DC1"/>
    <w:rsid w:val="00745B28"/>
    <w:rsid w:val="007474A6"/>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6921"/>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2091"/>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97A6A"/>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4E43"/>
    <w:rsid w:val="00905F12"/>
    <w:rsid w:val="00910541"/>
    <w:rsid w:val="00911F90"/>
    <w:rsid w:val="00913478"/>
    <w:rsid w:val="0091449E"/>
    <w:rsid w:val="0091465F"/>
    <w:rsid w:val="0091555D"/>
    <w:rsid w:val="00920AFC"/>
    <w:rsid w:val="00931F1F"/>
    <w:rsid w:val="009328E5"/>
    <w:rsid w:val="00933F0E"/>
    <w:rsid w:val="009343F2"/>
    <w:rsid w:val="00934A96"/>
    <w:rsid w:val="009378AC"/>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4AC"/>
    <w:rsid w:val="009B356A"/>
    <w:rsid w:val="009B4FF6"/>
    <w:rsid w:val="009B6168"/>
    <w:rsid w:val="009B7684"/>
    <w:rsid w:val="009C0100"/>
    <w:rsid w:val="009C48DA"/>
    <w:rsid w:val="009D3A38"/>
    <w:rsid w:val="009D3B5D"/>
    <w:rsid w:val="009E5564"/>
    <w:rsid w:val="009E5D2C"/>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B65B0"/>
    <w:rsid w:val="00AC22B1"/>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1F10"/>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204"/>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442A"/>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6D44"/>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548C0"/>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06B5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349D"/>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7B898F"/>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E3B0D-DBA9-4534-B90F-CEAC59A6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Pages>
  <Words>2414</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32</cp:revision>
  <cp:lastPrinted>2023-03-17T07:08:00Z</cp:lastPrinted>
  <dcterms:created xsi:type="dcterms:W3CDTF">2022-02-24T10:04:00Z</dcterms:created>
  <dcterms:modified xsi:type="dcterms:W3CDTF">2023-07-03T11:30:00Z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