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bookmarkStart w:id="0" w:name="_GoBack"/>
      <w:bookmarkEnd w:id="0"/>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202</w:t>
      </w:r>
      <w:r w:rsidR="004D4251" w:rsidRPr="005814F2">
        <w:rPr>
          <w:rFonts w:ascii="Times New Roman" w:eastAsia="Calibri" w:hAnsi="Times New Roman" w:cs="Times New Roman"/>
          <w:b/>
          <w:noProof/>
          <w:sz w:val="25"/>
          <w:szCs w:val="25"/>
          <w:lang w:val="ro-RO"/>
        </w:rPr>
        <w:t>2</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 de </w:t>
      </w:r>
      <w:r w:rsidR="006F31FE" w:rsidRPr="00831044">
        <w:rPr>
          <w:rFonts w:ascii="Times New Roman" w:eastAsia="Calibri" w:hAnsi="Times New Roman" w:cs="Times New Roman"/>
          <w:b/>
          <w:spacing w:val="-4"/>
          <w:sz w:val="25"/>
          <w:szCs w:val="25"/>
          <w:lang w:val="ro-RO"/>
        </w:rPr>
        <w:t>SERESTELY IOAN</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6F31FE" w:rsidRPr="00831044">
        <w:rPr>
          <w:rFonts w:ascii="Times New Roman" w:eastAsia="Calibri" w:hAnsi="Times New Roman" w:cs="Times New Roman"/>
          <w:sz w:val="25"/>
          <w:szCs w:val="25"/>
          <w:lang w:val="ro-RO"/>
        </w:rPr>
        <w:t>Gherla, str. Grădinarilor, nr. 27, ap. 7,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812B58" w:rsidRPr="00831044">
        <w:rPr>
          <w:rFonts w:ascii="Times New Roman" w:eastAsia="Calibri" w:hAnsi="Times New Roman" w:cs="Times New Roman"/>
          <w:sz w:val="25"/>
          <w:szCs w:val="25"/>
          <w:lang w:val="ro-RO"/>
        </w:rPr>
        <w:t>22929</w:t>
      </w:r>
      <w:r w:rsidR="00143548" w:rsidRPr="00831044">
        <w:rPr>
          <w:rFonts w:ascii="Times New Roman" w:eastAsia="Calibri" w:hAnsi="Times New Roman" w:cs="Times New Roman"/>
          <w:sz w:val="25"/>
          <w:szCs w:val="25"/>
          <w:lang w:val="ro-RO"/>
        </w:rPr>
        <w:t>/</w:t>
      </w:r>
      <w:r w:rsidR="00DC2CC4" w:rsidRPr="00831044">
        <w:rPr>
          <w:rFonts w:ascii="Times New Roman" w:eastAsia="Calibri" w:hAnsi="Times New Roman" w:cs="Times New Roman"/>
          <w:sz w:val="25"/>
          <w:szCs w:val="25"/>
          <w:lang w:val="ro-RO"/>
        </w:rPr>
        <w:t>29.09.2022,</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Pr="00831044"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DC2CC4" w:rsidRPr="00831044">
        <w:rPr>
          <w:rFonts w:ascii="Times New Roman" w:eastAsia="Calibri" w:hAnsi="Times New Roman" w:cs="Times New Roman"/>
          <w:sz w:val="25"/>
          <w:szCs w:val="25"/>
          <w:lang w:val="ro-RO"/>
        </w:rPr>
        <w:t>2411</w:t>
      </w:r>
      <w:r w:rsidR="00812B58" w:rsidRPr="00831044">
        <w:rPr>
          <w:rFonts w:ascii="Times New Roman" w:eastAsia="Calibri" w:hAnsi="Times New Roman" w:cs="Times New Roman"/>
          <w:sz w:val="25"/>
          <w:szCs w:val="25"/>
          <w:lang w:val="ro-RO"/>
        </w:rPr>
        <w:t>7</w:t>
      </w:r>
      <w:r w:rsidR="00DC2CC4" w:rsidRPr="00831044">
        <w:rPr>
          <w:rFonts w:ascii="Times New Roman" w:eastAsia="Calibri" w:hAnsi="Times New Roman" w:cs="Times New Roman"/>
          <w:sz w:val="25"/>
          <w:szCs w:val="25"/>
          <w:lang w:val="ro-RO"/>
        </w:rPr>
        <w:t>/18.10.2022</w:t>
      </w:r>
      <w:r w:rsidR="00DC2CC4" w:rsidRPr="00831044">
        <w:rPr>
          <w:rFonts w:ascii="Times New Roman" w:hAnsi="Times New Roman" w:cs="Times New Roman"/>
          <w:noProof/>
          <w:sz w:val="25"/>
          <w:szCs w:val="25"/>
          <w:lang w:val="ro-RO"/>
        </w:rPr>
        <w:t>,</w:t>
      </w:r>
      <w:r w:rsidR="00812B58" w:rsidRPr="00831044">
        <w:rPr>
          <w:rFonts w:ascii="Times New Roman" w:hAnsi="Times New Roman" w:cs="Times New Roman"/>
          <w:noProof/>
          <w:sz w:val="25"/>
          <w:szCs w:val="25"/>
          <w:lang w:val="ro-RO"/>
        </w:rPr>
        <w:t xml:space="preserve"> nr. 24572</w:t>
      </w:r>
      <w:r w:rsidR="00DC2CC4" w:rsidRPr="00831044">
        <w:rPr>
          <w:rFonts w:ascii="Times New Roman" w:hAnsi="Times New Roman" w:cs="Times New Roman"/>
          <w:noProof/>
          <w:sz w:val="25"/>
          <w:szCs w:val="25"/>
          <w:lang w:val="ro-RO"/>
        </w:rPr>
        <w:t>/25.10.2022, nr. 2472</w:t>
      </w:r>
      <w:r w:rsidR="00812B58" w:rsidRPr="00831044">
        <w:rPr>
          <w:rFonts w:ascii="Times New Roman" w:hAnsi="Times New Roman" w:cs="Times New Roman"/>
          <w:noProof/>
          <w:sz w:val="25"/>
          <w:szCs w:val="25"/>
          <w:lang w:val="ro-RO"/>
        </w:rPr>
        <w:t>7/27.10.2022, nr. 24911/01.11.2022, nr. 25427</w:t>
      </w:r>
      <w:r w:rsidR="00DC2CC4" w:rsidRPr="00831044">
        <w:rPr>
          <w:rFonts w:ascii="Times New Roman" w:hAnsi="Times New Roman" w:cs="Times New Roman"/>
          <w:noProof/>
          <w:sz w:val="25"/>
          <w:szCs w:val="25"/>
          <w:lang w:val="ro-RO"/>
        </w:rPr>
        <w:t xml:space="preserve">/09.11.2022, nr. </w:t>
      </w:r>
      <w:r w:rsidR="00812B58" w:rsidRPr="00831044">
        <w:rPr>
          <w:rFonts w:ascii="Times New Roman" w:hAnsi="Times New Roman" w:cs="Times New Roman"/>
          <w:noProof/>
          <w:sz w:val="25"/>
          <w:szCs w:val="25"/>
          <w:lang w:val="ro-RO"/>
        </w:rPr>
        <w:t>26189</w:t>
      </w:r>
      <w:r w:rsidR="00DC2CC4" w:rsidRPr="00831044">
        <w:rPr>
          <w:rFonts w:ascii="Times New Roman" w:hAnsi="Times New Roman" w:cs="Times New Roman"/>
          <w:noProof/>
          <w:sz w:val="25"/>
          <w:szCs w:val="25"/>
          <w:lang w:val="ro-RO"/>
        </w:rPr>
        <w:t xml:space="preserve">/21.11.2022 și nr. 26306/22.11.2022 </w:t>
      </w:r>
      <w:r w:rsidR="00D6795A" w:rsidRPr="00831044">
        <w:rPr>
          <w:rFonts w:ascii="Times New Roman" w:eastAsia="Calibri"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6F31FE" w:rsidRPr="00831044">
        <w:rPr>
          <w:rFonts w:ascii="Times New Roman" w:eastAsia="Calibri" w:hAnsi="Times New Roman" w:cs="Times New Roman"/>
          <w:noProof/>
          <w:sz w:val="25"/>
          <w:szCs w:val="25"/>
          <w:lang w:val="ro-RO"/>
        </w:rPr>
        <w:t>15</w:t>
      </w:r>
      <w:r w:rsidR="00143548" w:rsidRPr="00831044">
        <w:rPr>
          <w:rFonts w:ascii="Times New Roman" w:eastAsia="Calibri" w:hAnsi="Times New Roman" w:cs="Times New Roman"/>
          <w:noProof/>
          <w:sz w:val="25"/>
          <w:szCs w:val="25"/>
          <w:lang w:val="ro-RO"/>
        </w:rPr>
        <w:t>.</w:t>
      </w:r>
      <w:r w:rsidR="006F31FE" w:rsidRPr="00831044">
        <w:rPr>
          <w:rFonts w:ascii="Times New Roman" w:eastAsia="Calibri" w:hAnsi="Times New Roman" w:cs="Times New Roman"/>
          <w:noProof/>
          <w:sz w:val="25"/>
          <w:szCs w:val="25"/>
          <w:lang w:val="ro-RO"/>
        </w:rPr>
        <w:t>11</w:t>
      </w:r>
      <w:r w:rsidR="005436F4" w:rsidRPr="00831044">
        <w:rPr>
          <w:rFonts w:ascii="Times New Roman" w:eastAsia="Calibri" w:hAnsi="Times New Roman" w:cs="Times New Roman"/>
          <w:noProof/>
          <w:sz w:val="25"/>
          <w:szCs w:val="25"/>
          <w:lang w:val="ro-RO"/>
        </w:rPr>
        <w:t>.202</w:t>
      </w:r>
      <w:r w:rsidR="00143548" w:rsidRPr="00831044">
        <w:rPr>
          <w:rFonts w:ascii="Times New Roman" w:eastAsia="Calibri" w:hAnsi="Times New Roman" w:cs="Times New Roman"/>
          <w:noProof/>
          <w:sz w:val="25"/>
          <w:szCs w:val="25"/>
          <w:lang w:val="ro-RO"/>
        </w:rPr>
        <w:t>2</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812B58" w:rsidRPr="00831044">
        <w:rPr>
          <w:rFonts w:ascii="Times New Roman" w:hAnsi="Times New Roman"/>
          <w:b/>
          <w:i/>
          <w:sz w:val="25"/>
          <w:szCs w:val="25"/>
          <w:lang w:val="ro-RO"/>
        </w:rPr>
        <w:t>Construire imobil locuințe colective, amenajări exterioare, sistematizare teren, racorduri și branșamente la utilități, conform PUZ aprobat prin HCL 118/09.08.2022</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6F31FE" w:rsidRPr="00831044">
        <w:rPr>
          <w:rFonts w:ascii="Times New Roman" w:eastAsia="Calibri" w:hAnsi="Times New Roman" w:cs="Times New Roman"/>
          <w:sz w:val="25"/>
          <w:szCs w:val="25"/>
          <w:lang w:val="ro-RO"/>
        </w:rPr>
        <w:t>Gherla, str. Gelu/Clujului, nr. FN, judeţul Cluj</w:t>
      </w:r>
      <w:r w:rsidR="00190EDA" w:rsidRPr="00831044">
        <w:rPr>
          <w:rFonts w:ascii="Times New Roman" w:hAnsi="Times New Roman" w:cs="Times New Roman"/>
          <w:sz w:val="25"/>
          <w:szCs w:val="25"/>
          <w:lang w:val="ro-RO"/>
        </w:rPr>
        <w:t xml:space="preserve"> </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5436F4" w:rsidRPr="00831044">
        <w:rPr>
          <w:rFonts w:ascii="Times New Roman" w:hAnsi="Times New Roman" w:cs="Times New Roman"/>
          <w:b/>
          <w:sz w:val="25"/>
          <w:szCs w:val="25"/>
          <w:lang w:val="ro-RO"/>
        </w:rPr>
        <w:t>10.</w:t>
      </w:r>
      <w:r w:rsidR="00812B58" w:rsidRPr="00831044">
        <w:rPr>
          <w:rFonts w:ascii="Times New Roman" w:hAnsi="Times New Roman" w:cs="Times New Roman"/>
          <w:b/>
          <w:sz w:val="25"/>
          <w:szCs w:val="25"/>
          <w:lang w:val="ro-RO"/>
        </w:rPr>
        <w:t xml:space="preserve"> </w:t>
      </w:r>
      <w:r w:rsidR="005436F4" w:rsidRPr="00831044">
        <w:rPr>
          <w:rFonts w:ascii="Times New Roman" w:hAnsi="Times New Roman" w:cs="Times New Roman"/>
          <w:b/>
          <w:sz w:val="25"/>
          <w:szCs w:val="25"/>
          <w:lang w:val="ro-RO"/>
        </w:rPr>
        <w:t xml:space="preserve">b) – </w:t>
      </w:r>
      <w:r w:rsidR="005436F4" w:rsidRPr="00831044">
        <w:rPr>
          <w:rFonts w:ascii="Times New Roman" w:hAnsi="Times New Roman" w:cs="Times New Roman"/>
          <w:b/>
          <w:i/>
          <w:sz w:val="25"/>
          <w:szCs w:val="25"/>
          <w:lang w:val="ro-RO"/>
        </w:rPr>
        <w:t xml:space="preserve">„Proiecte de dezvoltare urbană, inclusiv construcția centrelor comerciale și a parcărilor auto publice”,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143548" w:rsidRPr="00831044">
        <w:rPr>
          <w:rFonts w:ascii="Times New Roman" w:eastAsia="Times New Roman" w:hAnsi="Times New Roman" w:cs="Times New Roman"/>
          <w:noProof/>
          <w:sz w:val="25"/>
          <w:szCs w:val="25"/>
          <w:lang w:val="ro-RO"/>
        </w:rPr>
        <w:t xml:space="preserve">ările PUZ aprobat, cu HCL nr. </w:t>
      </w:r>
      <w:r w:rsidR="00DC2CC4" w:rsidRPr="00831044">
        <w:rPr>
          <w:rFonts w:ascii="Times New Roman" w:eastAsia="Times New Roman" w:hAnsi="Times New Roman" w:cs="Times New Roman"/>
          <w:noProof/>
          <w:sz w:val="25"/>
          <w:szCs w:val="25"/>
          <w:lang w:val="ro-RO"/>
        </w:rPr>
        <w:t>118</w:t>
      </w:r>
      <w:r w:rsidR="006B402A" w:rsidRPr="00831044">
        <w:rPr>
          <w:rFonts w:ascii="Times New Roman" w:eastAsia="Times New Roman" w:hAnsi="Times New Roman" w:cs="Times New Roman"/>
          <w:noProof/>
          <w:sz w:val="25"/>
          <w:szCs w:val="25"/>
          <w:lang w:val="ro-RO"/>
        </w:rPr>
        <w:t>/</w:t>
      </w:r>
      <w:r w:rsidR="00DC2CC4" w:rsidRPr="00831044">
        <w:rPr>
          <w:rFonts w:ascii="Times New Roman" w:eastAsia="Times New Roman" w:hAnsi="Times New Roman" w:cs="Times New Roman"/>
          <w:noProof/>
          <w:sz w:val="25"/>
          <w:szCs w:val="25"/>
          <w:lang w:val="ro-RO"/>
        </w:rPr>
        <w:t>09.08</w:t>
      </w:r>
      <w:r w:rsidR="00143548" w:rsidRPr="00831044">
        <w:rPr>
          <w:rFonts w:ascii="Times New Roman" w:eastAsia="Times New Roman" w:hAnsi="Times New Roman" w:cs="Times New Roman"/>
          <w:noProof/>
          <w:sz w:val="25"/>
          <w:szCs w:val="25"/>
          <w:lang w:val="ro-RO"/>
        </w:rPr>
        <w:t>.2021</w:t>
      </w:r>
      <w:r w:rsidR="006B402A" w:rsidRPr="00831044">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rtificatului de Urbanism nr. 103/15107</w:t>
      </w:r>
      <w:r w:rsidRPr="00831044">
        <w:rPr>
          <w:rFonts w:ascii="Times New Roman" w:eastAsia="Times New Roman" w:hAnsi="Times New Roman" w:cs="Times New Roman"/>
          <w:noProof/>
          <w:sz w:val="25"/>
          <w:szCs w:val="25"/>
          <w:lang w:val="ro-RO"/>
        </w:rPr>
        <w:t xml:space="preserve"> din 12.09.2022, emis de Primăria Municipiului Gherla</w:t>
      </w:r>
      <w:r w:rsidR="00687799" w:rsidRPr="00831044">
        <w:rPr>
          <w:rFonts w:ascii="Times New Roman" w:eastAsia="Times New Roman" w:hAnsi="Times New Roman" w:cs="Times New Roman"/>
          <w:noProof/>
          <w:sz w:val="25"/>
          <w:szCs w:val="25"/>
          <w:lang w:val="ro-RO"/>
        </w:rPr>
        <w:t>:</w:t>
      </w:r>
    </w:p>
    <w:p w:rsidR="008152E7" w:rsidRPr="00831044" w:rsidRDefault="00812B58"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2B4270" w:rsidRPr="00831044">
        <w:rPr>
          <w:rFonts w:ascii="Times New Roman" w:eastAsia="Times New Roman" w:hAnsi="Times New Roman" w:cs="Times New Roman"/>
          <w:noProof/>
          <w:sz w:val="25"/>
          <w:szCs w:val="25"/>
          <w:lang w:val="ro-RO"/>
        </w:rPr>
        <w:t xml:space="preserve">mobilul este situat </w:t>
      </w:r>
      <w:r w:rsidR="008152E7" w:rsidRPr="00831044">
        <w:rPr>
          <w:rFonts w:ascii="Times New Roman" w:eastAsia="Times New Roman" w:hAnsi="Times New Roman" w:cs="Times New Roman"/>
          <w:noProof/>
          <w:sz w:val="25"/>
          <w:szCs w:val="25"/>
          <w:lang w:val="ro-RO"/>
        </w:rPr>
        <w:t>in intravilan</w:t>
      </w:r>
      <w:r w:rsidR="006B402A" w:rsidRPr="00831044">
        <w:rPr>
          <w:rFonts w:ascii="Times New Roman" w:eastAsia="Times New Roman" w:hAnsi="Times New Roman" w:cs="Times New Roman"/>
          <w:noProof/>
          <w:sz w:val="25"/>
          <w:szCs w:val="25"/>
          <w:lang w:val="ro-RO"/>
        </w:rPr>
        <w:t xml:space="preserve">, </w:t>
      </w:r>
      <w:r w:rsidR="008152E7" w:rsidRPr="00831044">
        <w:rPr>
          <w:rFonts w:ascii="Times New Roman" w:eastAsia="Times New Roman" w:hAnsi="Times New Roman" w:cs="Times New Roman"/>
          <w:noProof/>
          <w:sz w:val="25"/>
          <w:szCs w:val="25"/>
          <w:lang w:val="ro-RO"/>
        </w:rPr>
        <w:t>proprietate privată</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UTR 9, UTR Lc – </w:t>
      </w:r>
      <w:r w:rsidR="00812B58" w:rsidRPr="00831044">
        <w:rPr>
          <w:rFonts w:ascii="Times New Roman" w:eastAsia="Times New Roman" w:hAnsi="Times New Roman" w:cs="Times New Roman"/>
          <w:noProof/>
          <w:sz w:val="25"/>
          <w:szCs w:val="25"/>
          <w:lang w:val="ro-RO"/>
        </w:rPr>
        <w:t>locuințe colective și funcțiuni complementare</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9731C" w:rsidRPr="00831044">
        <w:rPr>
          <w:rFonts w:ascii="Times New Roman" w:eastAsia="Times New Roman" w:hAnsi="Times New Roman" w:cs="Times New Roman"/>
          <w:noProof/>
          <w:sz w:val="25"/>
          <w:szCs w:val="25"/>
          <w:lang w:val="ro-RO"/>
        </w:rPr>
        <w:t xml:space="preserve"> – teren liber de construcții;</w:t>
      </w:r>
    </w:p>
    <w:p w:rsidR="00E9731C" w:rsidRPr="00831044"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categoria de folosință</w:t>
      </w:r>
      <w:r w:rsidRPr="00831044">
        <w:rPr>
          <w:rFonts w:ascii="Times New Roman" w:eastAsia="Times New Roman" w:hAnsi="Times New Roman" w:cs="Times New Roman"/>
          <w:noProof/>
          <w:sz w:val="25"/>
          <w:szCs w:val="25"/>
          <w:lang w:val="ro-RO"/>
        </w:rPr>
        <w:t>: – curți, construcții, căi ferate;</w:t>
      </w:r>
    </w:p>
    <w:p w:rsidR="002F4C2C" w:rsidRPr="00831044" w:rsidRDefault="002F4C2C"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831044">
        <w:rPr>
          <w:rFonts w:ascii="Times New Roman" w:hAnsi="Times New Roman" w:cs="Times New Roman"/>
          <w:sz w:val="25"/>
          <w:szCs w:val="25"/>
          <w:u w:val="single"/>
          <w:lang w:val="ro-RO"/>
        </w:rPr>
        <w:t>utilizări admise</w:t>
      </w:r>
      <w:r w:rsidR="008152E7" w:rsidRPr="00831044">
        <w:rPr>
          <w:rFonts w:ascii="Times New Roman" w:hAnsi="Times New Roman" w:cs="Times New Roman"/>
          <w:sz w:val="25"/>
          <w:szCs w:val="25"/>
          <w:lang w:val="ro-RO"/>
        </w:rPr>
        <w:t xml:space="preserve"> – </w:t>
      </w:r>
      <w:r w:rsidR="00812B58" w:rsidRPr="00831044">
        <w:rPr>
          <w:rFonts w:ascii="Times New Roman" w:hAnsi="Times New Roman" w:cs="Times New Roman"/>
          <w:sz w:val="25"/>
          <w:szCs w:val="25"/>
          <w:lang w:val="ro-RO"/>
        </w:rPr>
        <w:t>locuințe, servicii, comerț, alimentație publică, dotări publice, sănătate</w:t>
      </w:r>
      <w:r w:rsidR="008152E7" w:rsidRPr="00831044">
        <w:rPr>
          <w:rFonts w:ascii="Times New Roman" w:hAnsi="Times New Roman" w:cs="Times New Roman"/>
          <w:sz w:val="25"/>
          <w:szCs w:val="25"/>
          <w:lang w:val="ro-RO"/>
        </w:rPr>
        <w:t>;</w:t>
      </w:r>
    </w:p>
    <w:p w:rsidR="00C05EA6" w:rsidRPr="00831044" w:rsidRDefault="008152E7"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831044">
        <w:rPr>
          <w:rFonts w:ascii="Times New Roman" w:hAnsi="Times New Roman" w:cs="Times New Roman"/>
          <w:sz w:val="25"/>
          <w:szCs w:val="25"/>
          <w:u w:val="single"/>
          <w:lang w:val="ro-RO"/>
        </w:rPr>
        <w:t>utilizări interzise</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sidR="00812B58" w:rsidRPr="00831044">
        <w:rPr>
          <w:rFonts w:ascii="Times New Roman" w:hAnsi="Times New Roman" w:cs="Times New Roman"/>
          <w:sz w:val="25"/>
          <w:szCs w:val="25"/>
          <w:lang w:val="ro-RO"/>
        </w:rPr>
        <w:t>orice funcțiuni incompatibile cu statutul de zonă de locuințe, activități poluante, industriale cu risc tehnologic, agrozootehnice, depozitare en-</w:t>
      </w:r>
      <w:r w:rsidR="00812B58" w:rsidRPr="00831044">
        <w:rPr>
          <w:rFonts w:ascii="Times New Roman" w:hAnsi="Times New Roman" w:cs="Times New Roman"/>
          <w:sz w:val="25"/>
          <w:szCs w:val="25"/>
          <w:lang w:val="ro-RO"/>
        </w:rPr>
        <w:lastRenderedPageBreak/>
        <w:t>gros, activități generatoare de trafic intens, producție în spații deschise vizibile în circulațiile publice</w:t>
      </w:r>
      <w:r w:rsidRPr="00831044">
        <w:rPr>
          <w:rFonts w:ascii="Times New Roman" w:hAnsi="Times New Roman" w:cs="Times New Roman"/>
          <w:sz w:val="25"/>
          <w:szCs w:val="25"/>
          <w:lang w:val="ro-RO"/>
        </w:rPr>
        <w:t>.</w:t>
      </w:r>
    </w:p>
    <w:p w:rsidR="00687799" w:rsidRPr="00831044" w:rsidRDefault="00687799" w:rsidP="00316FF9">
      <w:pPr>
        <w:pStyle w:val="ListParagraph"/>
        <w:numPr>
          <w:ilvl w:val="0"/>
          <w:numId w:val="4"/>
        </w:numPr>
        <w:spacing w:after="0" w:line="240" w:lineRule="auto"/>
        <w:ind w:left="426" w:right="108"/>
        <w:jc w:val="both"/>
        <w:rPr>
          <w:rFonts w:ascii="Times New Roman" w:hAnsi="Times New Roman" w:cs="Times New Roman"/>
          <w:sz w:val="25"/>
          <w:szCs w:val="25"/>
          <w:lang w:val="ro-RO"/>
        </w:rPr>
      </w:pPr>
      <w:r w:rsidRPr="00831044">
        <w:rPr>
          <w:rFonts w:ascii="Times New Roman" w:hAnsi="Times New Roman" w:cs="Times New Roman"/>
          <w:sz w:val="25"/>
          <w:szCs w:val="25"/>
          <w:lang w:val="ro-RO"/>
        </w:rPr>
        <w:t xml:space="preserve">S-a obținut Decizia de încadrare SEA nr. 26 din 15.02.2022, emisă de APM Cluj pentru </w:t>
      </w:r>
      <w:r w:rsidRPr="00831044">
        <w:rPr>
          <w:rFonts w:ascii="Times New Roman" w:hAnsi="Times New Roman" w:cs="Times New Roman"/>
          <w:b/>
          <w:i/>
          <w:sz w:val="25"/>
          <w:szCs w:val="25"/>
          <w:lang w:val="ro-RO"/>
        </w:rPr>
        <w:t>„PUZ pentru construire ansamblu de locuințe colective S+P+4E+M și amenajări exterioare</w:t>
      </w:r>
      <w:r w:rsidRPr="00831044">
        <w:rPr>
          <w:rFonts w:ascii="Times New Roman" w:hAnsi="Times New Roman" w:cs="Times New Roman"/>
          <w:sz w:val="25"/>
          <w:szCs w:val="25"/>
          <w:lang w:val="ro-RO"/>
        </w:rPr>
        <w:t>” în municipiul Gherla, str. Gelu/Clujului, nr. FN, județul Cluj.</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831044"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E9731C" w:rsidRPr="00831044">
        <w:rPr>
          <w:rFonts w:ascii="Times New Roman" w:hAnsi="Times New Roman" w:cs="Times New Roman"/>
          <w:noProof/>
          <w:sz w:val="25"/>
          <w:szCs w:val="25"/>
          <w:lang w:val="ro-RO"/>
        </w:rPr>
        <w:t>parcela studiată are o suprafață</w:t>
      </w:r>
      <w:r w:rsidR="006B76A0" w:rsidRPr="00831044">
        <w:rPr>
          <w:rFonts w:ascii="Times New Roman" w:hAnsi="Times New Roman" w:cs="Times New Roman"/>
          <w:noProof/>
          <w:sz w:val="25"/>
          <w:szCs w:val="25"/>
          <w:lang w:val="ro-RO"/>
        </w:rPr>
        <w:t xml:space="preserve"> de </w:t>
      </w:r>
      <w:r w:rsidR="00812B58" w:rsidRPr="00831044">
        <w:rPr>
          <w:rFonts w:ascii="Times New Roman" w:hAnsi="Times New Roman" w:cs="Times New Roman"/>
          <w:noProof/>
          <w:sz w:val="25"/>
          <w:szCs w:val="25"/>
          <w:lang w:val="ro-RO"/>
        </w:rPr>
        <w:t>2544</w:t>
      </w:r>
      <w:r w:rsidR="005C656A"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 xml:space="preserve">mp </w:t>
      </w:r>
      <w:r w:rsidR="00E9731C" w:rsidRPr="00831044">
        <w:rPr>
          <w:rFonts w:ascii="Times New Roman" w:hAnsi="Times New Roman" w:cs="Times New Roman"/>
          <w:noProof/>
          <w:sz w:val="25"/>
          <w:szCs w:val="25"/>
          <w:lang w:val="ro-RO"/>
        </w:rPr>
        <w:t>ș</w:t>
      </w:r>
      <w:r w:rsidR="00F75089" w:rsidRPr="00831044">
        <w:rPr>
          <w:rFonts w:ascii="Times New Roman" w:hAnsi="Times New Roman" w:cs="Times New Roman"/>
          <w:noProof/>
          <w:sz w:val="25"/>
          <w:szCs w:val="25"/>
          <w:lang w:val="ro-RO"/>
        </w:rPr>
        <w:t>i se află</w:t>
      </w:r>
      <w:r w:rsidR="006B76A0"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î</w:t>
      </w:r>
      <w:r w:rsidR="006B76A0" w:rsidRPr="00831044">
        <w:rPr>
          <w:rFonts w:ascii="Times New Roman" w:hAnsi="Times New Roman" w:cs="Times New Roman"/>
          <w:noProof/>
          <w:sz w:val="25"/>
          <w:szCs w:val="25"/>
          <w:lang w:val="ro-RO"/>
        </w:rPr>
        <w:t xml:space="preserve">n </w:t>
      </w:r>
      <w:r w:rsidR="0017687A" w:rsidRPr="00831044">
        <w:rPr>
          <w:rFonts w:ascii="Times New Roman" w:hAnsi="Times New Roman" w:cs="Times New Roman"/>
          <w:noProof/>
          <w:sz w:val="25"/>
          <w:szCs w:val="25"/>
          <w:lang w:val="ro-RO"/>
        </w:rPr>
        <w:t>intravilanul</w:t>
      </w:r>
      <w:r w:rsidR="008606CA" w:rsidRPr="00831044">
        <w:rPr>
          <w:rFonts w:ascii="Times New Roman" w:hAnsi="Times New Roman" w:cs="Times New Roman"/>
          <w:noProof/>
          <w:sz w:val="25"/>
          <w:szCs w:val="25"/>
          <w:lang w:val="ro-RO"/>
        </w:rPr>
        <w:t xml:space="preserve"> </w:t>
      </w:r>
      <w:r w:rsidR="00E9731C" w:rsidRPr="00831044">
        <w:rPr>
          <w:rFonts w:ascii="Times New Roman" w:eastAsia="Times New Roman" w:hAnsi="Times New Roman" w:cs="Times New Roman"/>
          <w:sz w:val="25"/>
          <w:szCs w:val="25"/>
          <w:lang w:val="ro-RO" w:eastAsia="zh-CN"/>
        </w:rPr>
        <w:t>municipiului Gherla</w:t>
      </w:r>
      <w:r w:rsidR="004D4251" w:rsidRPr="00831044">
        <w:rPr>
          <w:rFonts w:ascii="Times New Roman" w:eastAsia="Times New Roman" w:hAnsi="Times New Roman" w:cs="Times New Roman"/>
          <w:sz w:val="25"/>
          <w:szCs w:val="25"/>
          <w:lang w:val="ro-RO" w:eastAsia="zh-CN"/>
        </w:rPr>
        <w:t>.</w:t>
      </w:r>
      <w:r w:rsidR="00BC54B6" w:rsidRPr="00831044">
        <w:rPr>
          <w:rFonts w:ascii="Times New Roman" w:eastAsia="Times New Roman" w:hAnsi="Times New Roman" w:cs="Times New Roman"/>
          <w:sz w:val="25"/>
          <w:szCs w:val="25"/>
          <w:lang w:val="ro-RO" w:eastAsia="zh-CN"/>
        </w:rPr>
        <w:t xml:space="preserve"> </w:t>
      </w:r>
      <w:r w:rsidR="00E9731C" w:rsidRPr="00831044">
        <w:rPr>
          <w:rFonts w:ascii="Times New Roman" w:eastAsia="Times New Roman" w:hAnsi="Times New Roman" w:cs="Times New Roman"/>
          <w:noProof/>
          <w:sz w:val="25"/>
          <w:szCs w:val="25"/>
          <w:lang w:val="ro-RO"/>
        </w:rPr>
        <w:t>Amplasamentul</w:t>
      </w:r>
      <w:r w:rsidR="008420DF" w:rsidRPr="00831044">
        <w:rPr>
          <w:rFonts w:ascii="Times New Roman" w:eastAsia="Times New Roman" w:hAnsi="Times New Roman" w:cs="Times New Roman"/>
          <w:noProof/>
          <w:sz w:val="25"/>
          <w:szCs w:val="25"/>
          <w:lang w:val="ro-RO"/>
        </w:rPr>
        <w:t xml:space="preserve"> este situat </w:t>
      </w:r>
      <w:r w:rsidR="00E9731C" w:rsidRPr="00831044">
        <w:rPr>
          <w:rFonts w:ascii="Times New Roman" w:hAnsi="Times New Roman" w:cs="Times New Roman"/>
          <w:noProof/>
          <w:sz w:val="25"/>
          <w:szCs w:val="25"/>
          <w:lang w:val="ro-RO"/>
        </w:rPr>
        <w:t xml:space="preserve">în intravilanul </w:t>
      </w:r>
      <w:r w:rsidR="00E9731C" w:rsidRPr="00831044">
        <w:rPr>
          <w:rFonts w:ascii="Times New Roman" w:eastAsia="Times New Roman" w:hAnsi="Times New Roman" w:cs="Times New Roman"/>
          <w:sz w:val="25"/>
          <w:szCs w:val="25"/>
          <w:lang w:val="ro-RO" w:eastAsia="zh-CN"/>
        </w:rPr>
        <w:t>municipiului Gherla, str. Gel</w:t>
      </w:r>
      <w:r w:rsidR="00812B58" w:rsidRPr="00831044">
        <w:rPr>
          <w:rFonts w:ascii="Times New Roman" w:eastAsia="Times New Roman" w:hAnsi="Times New Roman" w:cs="Times New Roman"/>
          <w:sz w:val="25"/>
          <w:szCs w:val="25"/>
          <w:lang w:val="ro-RO" w:eastAsia="zh-CN"/>
        </w:rPr>
        <w:t>u/Clujului, nr. FN, CF nr. 56414</w:t>
      </w:r>
      <w:r w:rsidR="00E9731C" w:rsidRPr="00831044">
        <w:rPr>
          <w:rFonts w:ascii="Times New Roman" w:eastAsia="Times New Roman" w:hAnsi="Times New Roman" w:cs="Times New Roman"/>
          <w:sz w:val="25"/>
          <w:szCs w:val="25"/>
          <w:lang w:val="ro-RO" w:eastAsia="zh-CN"/>
        </w:rPr>
        <w:t xml:space="preserve"> Gherla, județul Cluj</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r w:rsidR="008420DF" w:rsidRPr="00831044">
        <w:rPr>
          <w:rFonts w:ascii="Times New Roman" w:eastAsia="Times New Roman" w:hAnsi="Times New Roman" w:cs="Times New Roman"/>
          <w:sz w:val="25"/>
          <w:szCs w:val="25"/>
          <w:lang w:val="ro-RO" w:eastAsia="zh-CN"/>
        </w:rPr>
        <w:t xml:space="preserve">Accesul </w:t>
      </w:r>
      <w:r w:rsidR="00537525" w:rsidRPr="00831044">
        <w:rPr>
          <w:rFonts w:ascii="Times New Roman" w:eastAsia="Times New Roman" w:hAnsi="Times New Roman" w:cs="Times New Roman"/>
          <w:sz w:val="25"/>
          <w:szCs w:val="25"/>
          <w:lang w:val="ro-RO" w:eastAsia="zh-CN"/>
        </w:rPr>
        <w:t>pe amplasament va fi realizat de pe strada Gelu, prin intermediul unui pod existent peste Canalul Morii</w:t>
      </w:r>
      <w:r w:rsidR="008C091C" w:rsidRPr="00831044">
        <w:rPr>
          <w:rFonts w:ascii="Times New Roman" w:eastAsia="Times New Roman" w:hAnsi="Times New Roman" w:cs="Times New Roman"/>
          <w:sz w:val="25"/>
          <w:szCs w:val="25"/>
          <w:lang w:val="ro-RO" w:eastAsia="zh-CN"/>
        </w:rPr>
        <w:t>.</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6236FF" w:rsidRPr="00831044"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F603A5" w:rsidRPr="00831044">
        <w:rPr>
          <w:rFonts w:ascii="Times New Roman" w:eastAsia="Calibri" w:hAnsi="Times New Roman" w:cs="Times New Roman"/>
          <w:noProof/>
          <w:sz w:val="25"/>
          <w:szCs w:val="25"/>
          <w:lang w:val="ro-RO"/>
        </w:rPr>
        <w:t xml:space="preserve">Edificarea unui imobil de locuințe colective, având regimul de înălțime S+P+4E+M+Mparțial. Subsolul imobilului va fi rezervat exclusiv pentru parcarea autovehiculelor. Se propun </w:t>
      </w:r>
      <w:r w:rsidR="007474A6">
        <w:rPr>
          <w:rFonts w:ascii="Times New Roman" w:eastAsia="Calibri" w:hAnsi="Times New Roman" w:cs="Times New Roman"/>
          <w:noProof/>
          <w:sz w:val="25"/>
          <w:szCs w:val="25"/>
          <w:lang w:val="ro-RO"/>
        </w:rPr>
        <w:t>l</w:t>
      </w:r>
      <w:r w:rsidR="00F603A5" w:rsidRPr="00831044">
        <w:rPr>
          <w:rFonts w:ascii="Times New Roman" w:eastAsia="Calibri" w:hAnsi="Times New Roman" w:cs="Times New Roman"/>
          <w:noProof/>
          <w:sz w:val="25"/>
          <w:szCs w:val="25"/>
          <w:lang w:val="ro-RO"/>
        </w:rPr>
        <w:t>ucrări de amenajare exterioară care constau în realizarea de platforme exterioare pavate pentru spații de parcare și circulații pietonale, precum și planatații de arbori și arbuști.</w:t>
      </w:r>
    </w:p>
    <w:p w:rsidR="006236FF" w:rsidRPr="00831044" w:rsidRDefault="006236FF" w:rsidP="00537525">
      <w:pPr>
        <w:tabs>
          <w:tab w:val="left" w:pos="180"/>
        </w:tabs>
        <w:spacing w:after="0" w:line="240" w:lineRule="auto"/>
        <w:ind w:right="108"/>
        <w:jc w:val="both"/>
        <w:rPr>
          <w:rFonts w:ascii="Times New Roman" w:eastAsia="Calibri" w:hAnsi="Times New Roman" w:cs="Times New Roman"/>
          <w:noProof/>
          <w:sz w:val="25"/>
          <w:szCs w:val="25"/>
          <w:lang w:val="ro-RO"/>
        </w:rPr>
      </w:pPr>
    </w:p>
    <w:p w:rsidR="00537525" w:rsidRPr="00831044"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lastRenderedPageBreak/>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831044" w:rsidTr="006236FF">
        <w:trPr>
          <w:jc w:val="center"/>
        </w:trPr>
        <w:tc>
          <w:tcPr>
            <w:tcW w:w="5000" w:type="pct"/>
            <w:gridSpan w:val="3"/>
            <w:shd w:val="clear" w:color="auto" w:fill="D9D9D9" w:themeFill="background1" w:themeFillShade="D9"/>
          </w:tcPr>
          <w:p w:rsidR="00537525" w:rsidRPr="00831044" w:rsidRDefault="00537525" w:rsidP="00537525">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BILANȚ TERITORIAL</w:t>
            </w:r>
          </w:p>
        </w:tc>
      </w:tr>
      <w:tr w:rsidR="006236FF" w:rsidRPr="00831044" w:rsidTr="00831044">
        <w:trPr>
          <w:jc w:val="center"/>
        </w:trPr>
        <w:tc>
          <w:tcPr>
            <w:tcW w:w="2990" w:type="pct"/>
          </w:tcPr>
          <w:p w:rsidR="00537525" w:rsidRPr="00831044" w:rsidRDefault="006236FF" w:rsidP="006236FF">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teren</w:t>
            </w:r>
          </w:p>
        </w:tc>
        <w:tc>
          <w:tcPr>
            <w:tcW w:w="1216" w:type="pct"/>
          </w:tcPr>
          <w:p w:rsidR="00537525" w:rsidRPr="00831044" w:rsidRDefault="006236FF"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2</w:t>
            </w:r>
            <w:r w:rsidR="00831044" w:rsidRPr="00831044">
              <w:rPr>
                <w:rFonts w:ascii="Times New Roman" w:eastAsia="Calibri" w:hAnsi="Times New Roman" w:cs="Times New Roman"/>
                <w:noProof/>
                <w:color w:val="000000" w:themeColor="text1"/>
                <w:sz w:val="25"/>
                <w:szCs w:val="25"/>
                <w:lang w:val="ro-RO"/>
              </w:rPr>
              <w:t>544</w:t>
            </w:r>
            <w:r w:rsidRPr="00831044">
              <w:rPr>
                <w:rFonts w:ascii="Times New Roman" w:eastAsia="Calibri" w:hAnsi="Times New Roman" w:cs="Times New Roman"/>
                <w:noProof/>
                <w:color w:val="000000" w:themeColor="text1"/>
                <w:sz w:val="25"/>
                <w:szCs w:val="25"/>
                <w:lang w:val="ro-RO"/>
              </w:rPr>
              <w:t xml:space="preserve"> mp</w:t>
            </w:r>
          </w:p>
        </w:tc>
        <w:tc>
          <w:tcPr>
            <w:tcW w:w="794" w:type="pct"/>
          </w:tcPr>
          <w:p w:rsidR="00537525" w:rsidRPr="00831044" w:rsidRDefault="006236FF"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100 %</w:t>
            </w:r>
          </w:p>
        </w:tc>
      </w:tr>
      <w:tr w:rsidR="006236FF" w:rsidRPr="00831044" w:rsidTr="00831044">
        <w:trPr>
          <w:jc w:val="center"/>
        </w:trPr>
        <w:tc>
          <w:tcPr>
            <w:tcW w:w="2990" w:type="pct"/>
          </w:tcPr>
          <w:p w:rsidR="00537525" w:rsidRPr="00831044" w:rsidRDefault="00831044" w:rsidP="006236FF">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construită propusă</w:t>
            </w:r>
          </w:p>
        </w:tc>
        <w:tc>
          <w:tcPr>
            <w:tcW w:w="1216" w:type="pct"/>
          </w:tcPr>
          <w:p w:rsidR="00537525"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883,05 mp</w:t>
            </w:r>
          </w:p>
        </w:tc>
        <w:tc>
          <w:tcPr>
            <w:tcW w:w="794" w:type="pct"/>
          </w:tcPr>
          <w:p w:rsidR="00537525"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34,71 %</w:t>
            </w:r>
          </w:p>
        </w:tc>
      </w:tr>
      <w:tr w:rsidR="00831044" w:rsidRPr="00831044" w:rsidTr="00831044">
        <w:trPr>
          <w:jc w:val="center"/>
        </w:trPr>
        <w:tc>
          <w:tcPr>
            <w:tcW w:w="2990"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circulații, platforme</w:t>
            </w:r>
          </w:p>
        </w:tc>
        <w:tc>
          <w:tcPr>
            <w:tcW w:w="1216"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265,00 mp</w:t>
            </w:r>
          </w:p>
        </w:tc>
        <w:tc>
          <w:tcPr>
            <w:tcW w:w="794"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10,42 %</w:t>
            </w:r>
          </w:p>
        </w:tc>
      </w:tr>
      <w:tr w:rsidR="00831044" w:rsidRPr="00831044" w:rsidTr="00831044">
        <w:trPr>
          <w:jc w:val="center"/>
        </w:trPr>
        <w:tc>
          <w:tcPr>
            <w:tcW w:w="2990"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amenajată zone verzi</w:t>
            </w:r>
          </w:p>
        </w:tc>
        <w:tc>
          <w:tcPr>
            <w:tcW w:w="1216"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1396,00 mp</w:t>
            </w:r>
          </w:p>
        </w:tc>
        <w:tc>
          <w:tcPr>
            <w:tcW w:w="794"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54.87 %</w:t>
            </w:r>
          </w:p>
        </w:tc>
      </w:tr>
    </w:tbl>
    <w:p w:rsidR="006B76A0" w:rsidRPr="00831044"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6236FF" w:rsidRPr="00831044"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5"/>
          <w:szCs w:val="25"/>
          <w:lang w:val="ro-RO"/>
        </w:rPr>
      </w:pPr>
      <w:r w:rsidRPr="00831044">
        <w:rPr>
          <w:rFonts w:ascii="Times New Roman" w:eastAsia="Calibri" w:hAnsi="Times New Roman" w:cs="Times New Roman"/>
          <w:b/>
          <w:noProof/>
          <w:color w:val="000000" w:themeColor="text1"/>
          <w:sz w:val="25"/>
          <w:szCs w:val="25"/>
          <w:lang w:val="ro-RO"/>
        </w:rPr>
        <w:t xml:space="preserve">Indici urbanistici: </w:t>
      </w:r>
    </w:p>
    <w:p w:rsidR="006236FF" w:rsidRPr="00831044" w:rsidRDefault="006236FF"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POT </w:t>
      </w:r>
      <w:r w:rsidR="00831044" w:rsidRPr="00831044">
        <w:rPr>
          <w:rFonts w:ascii="Times New Roman" w:eastAsia="Calibri" w:hAnsi="Times New Roman" w:cs="Times New Roman"/>
          <w:noProof/>
          <w:color w:val="000000" w:themeColor="text1"/>
          <w:sz w:val="25"/>
          <w:szCs w:val="25"/>
          <w:lang w:val="ro-RO"/>
        </w:rPr>
        <w:t>maxim: 35</w:t>
      </w:r>
      <w:r w:rsidRPr="00831044">
        <w:rPr>
          <w:rFonts w:ascii="Times New Roman" w:eastAsia="Calibri" w:hAnsi="Times New Roman" w:cs="Times New Roman"/>
          <w:noProof/>
          <w:color w:val="000000" w:themeColor="text1"/>
          <w:sz w:val="25"/>
          <w:szCs w:val="25"/>
          <w:lang w:val="ro-RO"/>
        </w:rPr>
        <w:t>,00%</w:t>
      </w:r>
    </w:p>
    <w:p w:rsidR="006236FF" w:rsidRPr="00831044" w:rsidRDefault="00831044"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CUT maxim: 2</w:t>
      </w:r>
      <w:r w:rsidR="0099796A" w:rsidRPr="00831044">
        <w:rPr>
          <w:rFonts w:ascii="Times New Roman" w:eastAsia="Calibri" w:hAnsi="Times New Roman" w:cs="Times New Roman"/>
          <w:noProof/>
          <w:color w:val="000000" w:themeColor="text1"/>
          <w:sz w:val="25"/>
          <w:szCs w:val="25"/>
          <w:lang w:val="ro-RO"/>
        </w:rPr>
        <w:t>,00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POT existent: 0,00%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CUT existent: 0,00</w:t>
      </w:r>
    </w:p>
    <w:p w:rsidR="006236FF"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w:t>
      </w:r>
      <w:r w:rsidR="00831044" w:rsidRPr="00831044">
        <w:rPr>
          <w:rFonts w:ascii="Times New Roman" w:eastAsia="Calibri" w:hAnsi="Times New Roman" w:cs="Times New Roman"/>
          <w:noProof/>
          <w:color w:val="000000" w:themeColor="text1"/>
          <w:sz w:val="25"/>
          <w:szCs w:val="25"/>
          <w:lang w:val="ro-RO"/>
        </w:rPr>
        <w:t>OT propus: 34,71</w:t>
      </w:r>
      <w:r w:rsidRPr="00831044">
        <w:rPr>
          <w:rFonts w:ascii="Times New Roman" w:eastAsia="Calibri" w:hAnsi="Times New Roman" w:cs="Times New Roman"/>
          <w:noProof/>
          <w:color w:val="000000" w:themeColor="text1"/>
          <w:sz w:val="25"/>
          <w:szCs w:val="25"/>
          <w:lang w:val="ro-RO"/>
        </w:rPr>
        <w:t>%</w:t>
      </w:r>
    </w:p>
    <w:p w:rsidR="0099796A"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CUT </w:t>
      </w:r>
      <w:r w:rsidR="00831044" w:rsidRPr="00831044">
        <w:rPr>
          <w:rFonts w:ascii="Times New Roman" w:eastAsia="Calibri" w:hAnsi="Times New Roman" w:cs="Times New Roman"/>
          <w:noProof/>
          <w:color w:val="000000" w:themeColor="text1"/>
          <w:sz w:val="25"/>
          <w:szCs w:val="25"/>
          <w:lang w:val="ro-RO"/>
        </w:rPr>
        <w:t>propus: 2</w:t>
      </w:r>
      <w:r w:rsidRPr="00831044">
        <w:rPr>
          <w:rFonts w:ascii="Times New Roman" w:eastAsia="Calibri" w:hAnsi="Times New Roman" w:cs="Times New Roman"/>
          <w:noProof/>
          <w:color w:val="000000" w:themeColor="text1"/>
          <w:sz w:val="25"/>
          <w:szCs w:val="25"/>
          <w:lang w:val="ro-RO"/>
        </w:rPr>
        <w:t>,00</w:t>
      </w:r>
    </w:p>
    <w:p w:rsidR="00831044" w:rsidRPr="00831044" w:rsidRDefault="00831044"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Regim de înălțime: </w:t>
      </w:r>
      <w:r w:rsidRPr="00831044">
        <w:rPr>
          <w:rFonts w:ascii="Times New Roman" w:eastAsia="Calibri" w:hAnsi="Times New Roman" w:cs="Times New Roman"/>
          <w:noProof/>
          <w:sz w:val="25"/>
          <w:szCs w:val="25"/>
          <w:lang w:val="ro-RO"/>
        </w:rPr>
        <w:t>S+P+4E+M+Mparțial</w:t>
      </w:r>
    </w:p>
    <w:p w:rsidR="00A13333" w:rsidRPr="00831044" w:rsidRDefault="004429FE" w:rsidP="00143548">
      <w:pPr>
        <w:tabs>
          <w:tab w:val="left" w:pos="426"/>
        </w:tabs>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Utilităț</w:t>
      </w:r>
      <w:r w:rsidR="00A13333" w:rsidRPr="00831044">
        <w:rPr>
          <w:rFonts w:ascii="Times New Roman" w:eastAsia="Calibri" w:hAnsi="Times New Roman" w:cs="Times New Roman"/>
          <w:b/>
          <w:noProof/>
          <w:sz w:val="25"/>
          <w:szCs w:val="25"/>
          <w:lang w:val="ro-RO"/>
        </w:rPr>
        <w:t>i</w:t>
      </w:r>
    </w:p>
    <w:p w:rsidR="00301189" w:rsidRPr="00831044" w:rsidRDefault="004429FE" w:rsidP="00316FF9">
      <w:pPr>
        <w:pStyle w:val="ListParagraph"/>
        <w:numPr>
          <w:ilvl w:val="0"/>
          <w:numId w:val="6"/>
        </w:numPr>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apă</w:t>
      </w:r>
      <w:r w:rsidR="00537525" w:rsidRPr="00831044">
        <w:rPr>
          <w:rFonts w:ascii="Times New Roman" w:eastAsia="Calibri" w:hAnsi="Times New Roman" w:cs="Times New Roman"/>
          <w:b/>
          <w:noProof/>
          <w:sz w:val="25"/>
          <w:szCs w:val="25"/>
          <w:lang w:val="ro-RO"/>
        </w:rPr>
        <w:t xml:space="preserve"> </w:t>
      </w:r>
      <w:r w:rsidR="00A13333" w:rsidRPr="00831044">
        <w:rPr>
          <w:rFonts w:ascii="Times New Roman" w:eastAsia="Calibri" w:hAnsi="Times New Roman" w:cs="Times New Roman"/>
          <w:noProof/>
          <w:sz w:val="25"/>
          <w:szCs w:val="25"/>
          <w:lang w:val="ro-RO"/>
        </w:rPr>
        <w:t xml:space="preserve"> </w:t>
      </w:r>
      <w:r w:rsidR="001C2A9C" w:rsidRPr="00831044">
        <w:rPr>
          <w:rFonts w:ascii="Times New Roman" w:eastAsia="Calibri" w:hAnsi="Times New Roman" w:cs="Times New Roman"/>
          <w:noProof/>
          <w:sz w:val="25"/>
          <w:szCs w:val="25"/>
          <w:lang w:val="ro-RO"/>
        </w:rPr>
        <w:t xml:space="preserve">– se va realiza </w:t>
      </w:r>
      <w:r w:rsidR="0099796A" w:rsidRPr="00831044">
        <w:rPr>
          <w:rFonts w:ascii="Times New Roman" w:eastAsia="Calibri" w:hAnsi="Times New Roman" w:cs="Times New Roman"/>
          <w:noProof/>
          <w:sz w:val="25"/>
          <w:szCs w:val="25"/>
          <w:lang w:val="ro-RO"/>
        </w:rPr>
        <w:t xml:space="preserve">racord </w:t>
      </w:r>
      <w:r w:rsidR="00831044" w:rsidRPr="00831044">
        <w:rPr>
          <w:rFonts w:ascii="Times New Roman" w:eastAsia="Calibri" w:hAnsi="Times New Roman" w:cs="Times New Roman"/>
          <w:noProof/>
          <w:sz w:val="25"/>
          <w:szCs w:val="25"/>
          <w:lang w:val="ro-RO"/>
        </w:rPr>
        <w:t xml:space="preserve">prin branșamente </w:t>
      </w:r>
      <w:r w:rsidR="001C2A9C" w:rsidRPr="00831044">
        <w:rPr>
          <w:rFonts w:ascii="Times New Roman" w:eastAsia="Calibri" w:hAnsi="Times New Roman" w:cs="Times New Roman"/>
          <w:noProof/>
          <w:sz w:val="25"/>
          <w:szCs w:val="25"/>
          <w:lang w:val="ro-RO"/>
        </w:rPr>
        <w:t>la re</w:t>
      </w:r>
      <w:r w:rsidRPr="00831044">
        <w:rPr>
          <w:rFonts w:ascii="Times New Roman" w:eastAsia="Calibri" w:hAnsi="Times New Roman" w:cs="Times New Roman"/>
          <w:noProof/>
          <w:sz w:val="25"/>
          <w:szCs w:val="25"/>
          <w:lang w:val="ro-RO"/>
        </w:rPr>
        <w:t xml:space="preserve">țeaua de apă </w:t>
      </w:r>
      <w:r w:rsidR="00831044" w:rsidRPr="00831044">
        <w:rPr>
          <w:rFonts w:ascii="Times New Roman" w:eastAsia="Calibri" w:hAnsi="Times New Roman" w:cs="Times New Roman"/>
          <w:noProof/>
          <w:sz w:val="25"/>
          <w:szCs w:val="25"/>
          <w:lang w:val="ro-RO"/>
        </w:rPr>
        <w:t>existentă în zonă;</w:t>
      </w:r>
    </w:p>
    <w:p w:rsidR="00DE1B9E" w:rsidRPr="00831044" w:rsidRDefault="00DC70E0"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canalizare</w:t>
      </w:r>
      <w:r w:rsidR="00DE1B9E" w:rsidRPr="00831044">
        <w:rPr>
          <w:rFonts w:ascii="Times New Roman" w:eastAsia="Calibri" w:hAnsi="Times New Roman" w:cs="Times New Roman"/>
          <w:b/>
          <w:noProof/>
          <w:sz w:val="25"/>
          <w:szCs w:val="25"/>
          <w:lang w:val="ro-RO"/>
        </w:rPr>
        <w:t>a</w:t>
      </w:r>
      <w:r w:rsidR="00E16A17" w:rsidRPr="00831044">
        <w:rPr>
          <w:rFonts w:ascii="Times New Roman" w:eastAsia="Calibri" w:hAnsi="Times New Roman" w:cs="Times New Roman"/>
          <w:b/>
          <w:noProof/>
          <w:sz w:val="25"/>
          <w:szCs w:val="25"/>
          <w:lang w:val="ro-RO"/>
        </w:rPr>
        <w:t xml:space="preserve"> </w:t>
      </w:r>
      <w:r w:rsidR="004429FE" w:rsidRPr="00831044">
        <w:rPr>
          <w:rFonts w:ascii="Times New Roman" w:eastAsia="Calibri" w:hAnsi="Times New Roman" w:cs="Times New Roman"/>
          <w:noProof/>
          <w:sz w:val="25"/>
          <w:szCs w:val="25"/>
          <w:lang w:val="ro-RO"/>
        </w:rPr>
        <w:t xml:space="preserve">– se va realiza racord </w:t>
      </w:r>
      <w:r w:rsidR="00831044" w:rsidRPr="00831044">
        <w:rPr>
          <w:rFonts w:ascii="Times New Roman" w:eastAsia="Calibri" w:hAnsi="Times New Roman" w:cs="Times New Roman"/>
          <w:noProof/>
          <w:sz w:val="25"/>
          <w:szCs w:val="25"/>
          <w:lang w:val="ro-RO"/>
        </w:rPr>
        <w:t xml:space="preserve">prin branșament </w:t>
      </w:r>
      <w:r w:rsidR="004429FE" w:rsidRPr="00831044">
        <w:rPr>
          <w:rFonts w:ascii="Times New Roman" w:eastAsia="Calibri" w:hAnsi="Times New Roman" w:cs="Times New Roman"/>
          <w:noProof/>
          <w:sz w:val="25"/>
          <w:szCs w:val="25"/>
          <w:lang w:val="ro-RO"/>
        </w:rPr>
        <w:t>la reț</w:t>
      </w:r>
      <w:r w:rsidR="0099796A" w:rsidRPr="00831044">
        <w:rPr>
          <w:rFonts w:ascii="Times New Roman" w:eastAsia="Calibri" w:hAnsi="Times New Roman" w:cs="Times New Roman"/>
          <w:noProof/>
          <w:sz w:val="25"/>
          <w:szCs w:val="25"/>
          <w:lang w:val="ro-RO"/>
        </w:rPr>
        <w:t xml:space="preserve">eaua de canalizare </w:t>
      </w:r>
      <w:r w:rsidR="00831044" w:rsidRPr="00831044">
        <w:rPr>
          <w:rFonts w:ascii="Times New Roman" w:eastAsia="Calibri" w:hAnsi="Times New Roman" w:cs="Times New Roman"/>
          <w:noProof/>
          <w:sz w:val="25"/>
          <w:szCs w:val="25"/>
          <w:lang w:val="ro-RO"/>
        </w:rPr>
        <w:t>existentă în zonă</w:t>
      </w:r>
      <w:r w:rsidR="006B76A0" w:rsidRPr="00831044">
        <w:rPr>
          <w:rFonts w:ascii="Times New Roman" w:eastAsia="Calibri" w:hAnsi="Times New Roman" w:cs="Times New Roman"/>
          <w:noProof/>
          <w:sz w:val="25"/>
          <w:szCs w:val="25"/>
          <w:lang w:val="ro-RO"/>
        </w:rPr>
        <w:t>;</w:t>
      </w:r>
    </w:p>
    <w:p w:rsidR="006A0E0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încălzirea clă</w:t>
      </w:r>
      <w:r w:rsidR="006A0E00" w:rsidRPr="00831044">
        <w:rPr>
          <w:rFonts w:ascii="Times New Roman" w:eastAsia="Calibri" w:hAnsi="Times New Roman" w:cs="Times New Roman"/>
          <w:b/>
          <w:noProof/>
          <w:sz w:val="25"/>
          <w:szCs w:val="25"/>
          <w:lang w:val="ro-RO"/>
        </w:rPr>
        <w:t>dirii</w:t>
      </w:r>
      <w:r w:rsidR="0099796A" w:rsidRPr="00831044">
        <w:rPr>
          <w:rFonts w:ascii="Times New Roman" w:eastAsia="Calibri" w:hAnsi="Times New Roman" w:cs="Times New Roman"/>
          <w:b/>
          <w:noProof/>
          <w:sz w:val="25"/>
          <w:szCs w:val="25"/>
          <w:lang w:val="ro-RO"/>
        </w:rPr>
        <w:t xml:space="preserve"> </w:t>
      </w:r>
      <w:r w:rsidR="00216430" w:rsidRPr="00831044">
        <w:rPr>
          <w:rFonts w:ascii="Times New Roman" w:eastAsia="Calibri" w:hAnsi="Times New Roman" w:cs="Times New Roman"/>
          <w:noProof/>
          <w:sz w:val="25"/>
          <w:szCs w:val="25"/>
          <w:lang w:val="ro-RO"/>
        </w:rPr>
        <w:t xml:space="preserve">– se va face prin </w:t>
      </w:r>
      <w:r w:rsidR="0099796A" w:rsidRPr="00831044">
        <w:rPr>
          <w:rFonts w:ascii="Times New Roman" w:eastAsia="Calibri" w:hAnsi="Times New Roman" w:cs="Times New Roman"/>
          <w:noProof/>
          <w:sz w:val="25"/>
          <w:szCs w:val="25"/>
          <w:lang w:val="ro-RO"/>
        </w:rPr>
        <w:t>intermediul combustibilului gazos</w:t>
      </w:r>
      <w:r w:rsidR="00216430" w:rsidRPr="00831044">
        <w:rPr>
          <w:rFonts w:ascii="Times New Roman" w:eastAsia="Calibri" w:hAnsi="Times New Roman" w:cs="Times New Roman"/>
          <w:noProof/>
          <w:sz w:val="25"/>
          <w:szCs w:val="25"/>
          <w:lang w:val="ro-RO"/>
        </w:rPr>
        <w:t>;</w:t>
      </w:r>
    </w:p>
    <w:p w:rsidR="0021643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energie electrică</w:t>
      </w:r>
      <w:r w:rsidR="006A0E00" w:rsidRPr="00831044">
        <w:rPr>
          <w:rFonts w:ascii="Times New Roman" w:eastAsia="Calibri" w:hAnsi="Times New Roman" w:cs="Times New Roman"/>
          <w:b/>
          <w:noProof/>
          <w:sz w:val="25"/>
          <w:szCs w:val="25"/>
          <w:lang w:val="ro-RO"/>
        </w:rPr>
        <w:t xml:space="preserve"> </w:t>
      </w:r>
      <w:r w:rsidR="006A0E00" w:rsidRPr="00831044">
        <w:rPr>
          <w:rFonts w:ascii="Times New Roman" w:eastAsia="Calibri" w:hAnsi="Times New Roman" w:cs="Times New Roman"/>
          <w:noProof/>
          <w:sz w:val="25"/>
          <w:szCs w:val="25"/>
          <w:lang w:val="ro-RO"/>
        </w:rPr>
        <w:t>–</w:t>
      </w:r>
      <w:r w:rsidR="0099796A" w:rsidRPr="00831044">
        <w:rPr>
          <w:rFonts w:ascii="Times New Roman" w:eastAsia="Calibri" w:hAnsi="Times New Roman" w:cs="Times New Roman"/>
          <w:noProof/>
          <w:sz w:val="25"/>
          <w:szCs w:val="25"/>
          <w:lang w:val="ro-RO"/>
        </w:rPr>
        <w:t xml:space="preserve"> se va realiza</w:t>
      </w:r>
      <w:r w:rsidR="006A0E00" w:rsidRPr="00831044">
        <w:rPr>
          <w:rFonts w:ascii="Times New Roman" w:eastAsia="Calibri" w:hAnsi="Times New Roman" w:cs="Times New Roman"/>
          <w:noProof/>
          <w:sz w:val="25"/>
          <w:szCs w:val="25"/>
          <w:lang w:val="ro-RO"/>
        </w:rPr>
        <w:t xml:space="preserve"> </w:t>
      </w:r>
      <w:r w:rsidR="0099796A" w:rsidRPr="00831044">
        <w:rPr>
          <w:rFonts w:ascii="Times New Roman" w:eastAsia="Calibri" w:hAnsi="Times New Roman" w:cs="Times New Roman"/>
          <w:noProof/>
          <w:sz w:val="25"/>
          <w:szCs w:val="25"/>
          <w:lang w:val="ro-RO"/>
        </w:rPr>
        <w:t xml:space="preserve">racord </w:t>
      </w:r>
      <w:r w:rsidR="00831044" w:rsidRPr="00831044">
        <w:rPr>
          <w:rFonts w:ascii="Times New Roman" w:eastAsia="Calibri" w:hAnsi="Times New Roman" w:cs="Times New Roman"/>
          <w:noProof/>
          <w:sz w:val="25"/>
          <w:szCs w:val="25"/>
          <w:lang w:val="ro-RO"/>
        </w:rPr>
        <w:t xml:space="preserve">prin branșamente </w:t>
      </w:r>
      <w:r w:rsidR="0099796A" w:rsidRPr="00831044">
        <w:rPr>
          <w:rFonts w:ascii="Times New Roman" w:eastAsia="Calibri" w:hAnsi="Times New Roman" w:cs="Times New Roman"/>
          <w:noProof/>
          <w:sz w:val="25"/>
          <w:szCs w:val="25"/>
          <w:lang w:val="ro-RO"/>
        </w:rPr>
        <w:t>la rețeaua existentă</w:t>
      </w:r>
      <w:r w:rsidR="00216430" w:rsidRPr="00831044">
        <w:rPr>
          <w:rFonts w:ascii="Times New Roman" w:eastAsia="Calibri" w:hAnsi="Times New Roman" w:cs="Times New Roman"/>
          <w:noProof/>
          <w:sz w:val="25"/>
          <w:szCs w:val="25"/>
          <w:lang w:val="ro-RO"/>
        </w:rPr>
        <w:t>;</w:t>
      </w:r>
    </w:p>
    <w:p w:rsidR="00216430" w:rsidRPr="00831044" w:rsidRDefault="00481208" w:rsidP="00316FF9">
      <w:pPr>
        <w:pStyle w:val="ListParagraph"/>
        <w:numPr>
          <w:ilvl w:val="0"/>
          <w:numId w:val="6"/>
        </w:numPr>
        <w:tabs>
          <w:tab w:val="left" w:pos="567"/>
        </w:tabs>
        <w:autoSpaceDE w:val="0"/>
        <w:autoSpaceDN w:val="0"/>
        <w:adjustRightInd w:val="0"/>
        <w:spacing w:after="0" w:line="240" w:lineRule="auto"/>
        <w:ind w:left="426" w:right="108"/>
        <w:jc w:val="both"/>
        <w:rPr>
          <w:rFonts w:ascii="Times New Roman" w:eastAsia="Calibri" w:hAnsi="Times New Roman" w:cs="Times New Roman"/>
          <w:sz w:val="25"/>
          <w:szCs w:val="25"/>
          <w:lang w:val="ro-RO"/>
        </w:rPr>
      </w:pPr>
      <w:r w:rsidRPr="00831044">
        <w:rPr>
          <w:rFonts w:ascii="Times New Roman" w:eastAsia="Calibri" w:hAnsi="Times New Roman" w:cs="Times New Roman"/>
          <w:b/>
          <w:sz w:val="25"/>
          <w:szCs w:val="25"/>
          <w:lang w:val="ro-RO"/>
        </w:rPr>
        <w:t>deș</w:t>
      </w:r>
      <w:r w:rsidR="00216430" w:rsidRPr="00831044">
        <w:rPr>
          <w:rFonts w:ascii="Times New Roman" w:eastAsia="Calibri" w:hAnsi="Times New Roman" w:cs="Times New Roman"/>
          <w:b/>
          <w:sz w:val="25"/>
          <w:szCs w:val="25"/>
          <w:lang w:val="ro-RO"/>
        </w:rPr>
        <w:t xml:space="preserve">eul menajer </w:t>
      </w:r>
      <w:r w:rsidR="00216430" w:rsidRPr="00831044">
        <w:rPr>
          <w:rFonts w:ascii="Times New Roman" w:eastAsia="Calibri" w:hAnsi="Times New Roman" w:cs="Times New Roman"/>
          <w:sz w:val="25"/>
          <w:szCs w:val="25"/>
          <w:lang w:val="ro-RO"/>
        </w:rPr>
        <w:t>se va stoca temporar</w:t>
      </w:r>
      <w:r w:rsidRPr="00831044">
        <w:rPr>
          <w:rFonts w:ascii="Times New Roman" w:eastAsia="Calibri" w:hAnsi="Times New Roman" w:cs="Times New Roman"/>
          <w:sz w:val="25"/>
          <w:szCs w:val="25"/>
          <w:lang w:val="ro-RO"/>
        </w:rPr>
        <w:t xml:space="preserve"> în pubele î</w:t>
      </w:r>
      <w:r w:rsidR="004429FE" w:rsidRPr="00831044">
        <w:rPr>
          <w:rFonts w:ascii="Times New Roman" w:eastAsia="Calibri" w:hAnsi="Times New Roman" w:cs="Times New Roman"/>
          <w:sz w:val="25"/>
          <w:szCs w:val="25"/>
          <w:lang w:val="ro-RO"/>
        </w:rPr>
        <w:t>nchise</w:t>
      </w:r>
      <w:r w:rsidRPr="00831044">
        <w:rPr>
          <w:rFonts w:ascii="Times New Roman" w:eastAsia="Calibri" w:hAnsi="Times New Roman" w:cs="Times New Roman"/>
          <w:sz w:val="25"/>
          <w:szCs w:val="25"/>
          <w:lang w:val="ro-RO"/>
        </w:rPr>
        <w:t>, amplasate î</w:t>
      </w:r>
      <w:r w:rsidR="00216430" w:rsidRPr="00831044">
        <w:rPr>
          <w:rFonts w:ascii="Times New Roman" w:eastAsia="Calibri" w:hAnsi="Times New Roman" w:cs="Times New Roman"/>
          <w:sz w:val="25"/>
          <w:szCs w:val="25"/>
          <w:lang w:val="ro-RO"/>
        </w:rPr>
        <w:t>ntr-un spa</w:t>
      </w:r>
      <w:r w:rsidRPr="00831044">
        <w:rPr>
          <w:rFonts w:ascii="Times New Roman" w:eastAsia="Calibri" w:hAnsi="Times New Roman" w:cs="Times New Roman"/>
          <w:sz w:val="25"/>
          <w:szCs w:val="25"/>
          <w:lang w:val="ro-RO"/>
        </w:rPr>
        <w:t>ț</w:t>
      </w:r>
      <w:r w:rsidR="00216430" w:rsidRPr="00831044">
        <w:rPr>
          <w:rFonts w:ascii="Times New Roman" w:eastAsia="Calibri" w:hAnsi="Times New Roman" w:cs="Times New Roman"/>
          <w:sz w:val="25"/>
          <w:szCs w:val="25"/>
          <w:lang w:val="ro-RO"/>
        </w:rPr>
        <w:t>iu amenajat,  care va fi preluat de c</w:t>
      </w:r>
      <w:r w:rsidRPr="00831044">
        <w:rPr>
          <w:rFonts w:ascii="Times New Roman" w:eastAsia="Calibri" w:hAnsi="Times New Roman" w:cs="Times New Roman"/>
          <w:sz w:val="25"/>
          <w:szCs w:val="25"/>
          <w:lang w:val="ro-RO"/>
        </w:rPr>
        <w:t>ă</w:t>
      </w:r>
      <w:r w:rsidR="00216430" w:rsidRPr="00831044">
        <w:rPr>
          <w:rFonts w:ascii="Times New Roman" w:eastAsia="Calibri" w:hAnsi="Times New Roman" w:cs="Times New Roman"/>
          <w:sz w:val="25"/>
          <w:szCs w:val="25"/>
          <w:lang w:val="ro-RO"/>
        </w:rPr>
        <w:t>tre firma de s</w:t>
      </w:r>
      <w:r w:rsidR="004429FE" w:rsidRPr="00831044">
        <w:rPr>
          <w:rFonts w:ascii="Times New Roman" w:eastAsia="Calibri" w:hAnsi="Times New Roman" w:cs="Times New Roman"/>
          <w:sz w:val="25"/>
          <w:szCs w:val="25"/>
          <w:lang w:val="ro-RO"/>
        </w:rPr>
        <w:t>alubritat</w:t>
      </w:r>
      <w:r w:rsidRPr="00831044">
        <w:rPr>
          <w:rFonts w:ascii="Times New Roman" w:eastAsia="Calibri" w:hAnsi="Times New Roman" w:cs="Times New Roman"/>
          <w:sz w:val="25"/>
          <w:szCs w:val="25"/>
          <w:lang w:val="ro-RO"/>
        </w:rPr>
        <w:t>e responsabilă pe zonă</w:t>
      </w:r>
      <w:r w:rsidR="00216430" w:rsidRPr="00831044">
        <w:rPr>
          <w:rFonts w:ascii="Times New Roman" w:eastAsia="Calibri" w:hAnsi="Times New Roman" w:cs="Times New Roman"/>
          <w:sz w:val="25"/>
          <w:szCs w:val="25"/>
          <w:lang w:val="ro-RO"/>
        </w:rPr>
        <w:t>,</w:t>
      </w:r>
      <w:r w:rsidRPr="00831044">
        <w:rPr>
          <w:rFonts w:ascii="Times New Roman" w:eastAsia="Calibri" w:hAnsi="Times New Roman" w:cs="Times New Roman"/>
          <w:sz w:val="25"/>
          <w:szCs w:val="25"/>
          <w:lang w:val="ro-RO"/>
        </w:rPr>
        <w:t xml:space="preserve"> î</w:t>
      </w:r>
      <w:r w:rsidR="004429FE" w:rsidRPr="00831044">
        <w:rPr>
          <w:rFonts w:ascii="Times New Roman" w:eastAsia="Calibri" w:hAnsi="Times New Roman" w:cs="Times New Roman"/>
          <w:sz w:val="25"/>
          <w:szCs w:val="25"/>
          <w:lang w:val="ro-RO"/>
        </w:rPr>
        <w:t>n baza unui contract de prestă</w:t>
      </w:r>
      <w:r w:rsidR="00216430" w:rsidRPr="00831044">
        <w:rPr>
          <w:rFonts w:ascii="Times New Roman" w:eastAsia="Calibri" w:hAnsi="Times New Roman" w:cs="Times New Roman"/>
          <w:sz w:val="25"/>
          <w:szCs w:val="25"/>
          <w:lang w:val="ro-RO"/>
        </w:rPr>
        <w:t>ri servicii.</w:t>
      </w:r>
    </w:p>
    <w:p w:rsidR="00216430" w:rsidRPr="00831044" w:rsidRDefault="00216430"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materialele de construcții vor fi aduse progresiv pe măsură ce lucrările avansează și în funcție de solicitări; depozitarea materialelor/utilajelor se va face numai în locuri special </w:t>
      </w:r>
      <w:r w:rsidRPr="00831044">
        <w:rPr>
          <w:rFonts w:ascii="Times New Roman" w:eastAsia="Calibri" w:hAnsi="Times New Roman" w:cs="Times New Roman"/>
          <w:noProof/>
          <w:sz w:val="25"/>
          <w:szCs w:val="25"/>
          <w:lang w:val="ro-RO"/>
        </w:rPr>
        <w:lastRenderedPageBreak/>
        <w:t>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831044">
        <w:rPr>
          <w:rFonts w:ascii="Times New Roman" w:eastAsia="Times New Roman" w:hAnsi="Times New Roman" w:cs="Times New Roman"/>
          <w:noProof/>
          <w:sz w:val="25"/>
          <w:szCs w:val="25"/>
          <w:lang w:val="ro-RO"/>
        </w:rPr>
        <w:lastRenderedPageBreak/>
        <w:t xml:space="preserve">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323A6A" w:rsidRPr="0099796A">
        <w:rPr>
          <w:rFonts w:ascii="Times New Roman" w:eastAsia="Calibri" w:hAnsi="Times New Roman" w:cs="Times New Roman"/>
          <w:noProof/>
          <w:sz w:val="24"/>
          <w:szCs w:val="26"/>
          <w:lang w:val="ro-RO"/>
        </w:rPr>
        <w:t>Romina PAUL</w:t>
      </w:r>
    </w:p>
    <w:p w:rsidR="00272DC4" w:rsidRPr="0099796A" w:rsidRDefault="001C307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xx.xx.2022</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1B" w:rsidRDefault="005C691B" w:rsidP="00D6795A">
      <w:pPr>
        <w:spacing w:after="0" w:line="240" w:lineRule="auto"/>
      </w:pPr>
      <w:r>
        <w:separator/>
      </w:r>
    </w:p>
  </w:endnote>
  <w:endnote w:type="continuationSeparator" w:id="0">
    <w:p w:rsidR="005C691B" w:rsidRDefault="005C691B"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50046"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5C691B">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0708486"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1B" w:rsidRDefault="005C691B" w:rsidP="00D6795A">
      <w:pPr>
        <w:spacing w:after="0" w:line="240" w:lineRule="auto"/>
      </w:pPr>
      <w:r>
        <w:separator/>
      </w:r>
    </w:p>
  </w:footnote>
  <w:footnote w:type="continuationSeparator" w:id="0">
    <w:p w:rsidR="005C691B" w:rsidRDefault="005C691B"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5C691B"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0708485"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CB243"/>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4CCA-108F-4096-933E-33756346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2108</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19</cp:revision>
  <cp:lastPrinted>2021-06-29T08:56:00Z</cp:lastPrinted>
  <dcterms:created xsi:type="dcterms:W3CDTF">2022-02-24T10:04:00Z</dcterms:created>
  <dcterms:modified xsi:type="dcterms:W3CDTF">2022-11-23T09:35:00Z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