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DB8" w:rsidRPr="00275378" w:rsidRDefault="00711DB8" w:rsidP="00F17245">
      <w:pPr>
        <w:keepNext/>
        <w:autoSpaceDE w:val="0"/>
        <w:autoSpaceDN w:val="0"/>
        <w:adjustRightInd w:val="0"/>
        <w:spacing w:after="0"/>
        <w:jc w:val="center"/>
        <w:outlineLvl w:val="0"/>
        <w:rPr>
          <w:rFonts w:ascii="Arial" w:eastAsia="Times New Roman" w:hAnsi="Arial" w:cs="Arial"/>
          <w:b/>
          <w:noProof/>
          <w:sz w:val="26"/>
          <w:szCs w:val="26"/>
          <w:lang w:val="ro-RO" w:eastAsia="ro-RO"/>
        </w:rPr>
      </w:pPr>
    </w:p>
    <w:p w:rsidR="00D6795A" w:rsidRPr="00A16E6A" w:rsidRDefault="00D6795A" w:rsidP="00143548">
      <w:pPr>
        <w:keepNext/>
        <w:autoSpaceDE w:val="0"/>
        <w:autoSpaceDN w:val="0"/>
        <w:adjustRightInd w:val="0"/>
        <w:spacing w:after="0"/>
        <w:ind w:right="108"/>
        <w:jc w:val="center"/>
        <w:outlineLvl w:val="0"/>
        <w:rPr>
          <w:rFonts w:ascii="Times New Roman" w:eastAsia="Times New Roman" w:hAnsi="Times New Roman" w:cs="Times New Roman"/>
          <w:b/>
          <w:noProof/>
          <w:sz w:val="24"/>
          <w:szCs w:val="26"/>
          <w:lang w:val="ro-RO" w:eastAsia="ro-RO"/>
        </w:rPr>
      </w:pPr>
      <w:r w:rsidRPr="00A16E6A">
        <w:rPr>
          <w:rFonts w:ascii="Times New Roman" w:eastAsia="Times New Roman" w:hAnsi="Times New Roman" w:cs="Times New Roman"/>
          <w:b/>
          <w:noProof/>
          <w:sz w:val="24"/>
          <w:szCs w:val="26"/>
          <w:lang w:val="ro-RO" w:eastAsia="ro-RO"/>
        </w:rPr>
        <w:t>DECIZI</w:t>
      </w:r>
      <w:r w:rsidR="0031111F" w:rsidRPr="00A16E6A">
        <w:rPr>
          <w:rFonts w:ascii="Times New Roman" w:eastAsia="Times New Roman" w:hAnsi="Times New Roman" w:cs="Times New Roman"/>
          <w:b/>
          <w:noProof/>
          <w:sz w:val="24"/>
          <w:szCs w:val="26"/>
          <w:lang w:val="ro-RO" w:eastAsia="ro-RO"/>
        </w:rPr>
        <w:t>A</w:t>
      </w:r>
      <w:r w:rsidRPr="00A16E6A">
        <w:rPr>
          <w:rFonts w:ascii="Times New Roman" w:eastAsia="Times New Roman" w:hAnsi="Times New Roman" w:cs="Times New Roman"/>
          <w:b/>
          <w:noProof/>
          <w:sz w:val="24"/>
          <w:szCs w:val="26"/>
          <w:lang w:val="ro-RO" w:eastAsia="ro-RO"/>
        </w:rPr>
        <w:t xml:space="preserve"> ETAPEI DE ÎNCADRARE</w:t>
      </w:r>
    </w:p>
    <w:p w:rsidR="00143548" w:rsidRPr="00A16E6A" w:rsidRDefault="00143548" w:rsidP="00143548">
      <w:pPr>
        <w:keepNext/>
        <w:autoSpaceDE w:val="0"/>
        <w:autoSpaceDN w:val="0"/>
        <w:adjustRightInd w:val="0"/>
        <w:spacing w:after="0"/>
        <w:ind w:right="108"/>
        <w:jc w:val="center"/>
        <w:outlineLvl w:val="0"/>
        <w:rPr>
          <w:rFonts w:ascii="Times New Roman" w:eastAsia="Times New Roman" w:hAnsi="Times New Roman" w:cs="Times New Roman"/>
          <w:b/>
          <w:bCs/>
          <w:noProof/>
          <w:sz w:val="24"/>
          <w:szCs w:val="26"/>
          <w:lang w:val="ro-RO" w:eastAsia="ro-RO"/>
        </w:rPr>
      </w:pPr>
    </w:p>
    <w:p w:rsidR="00BC436D" w:rsidRPr="00A16E6A" w:rsidRDefault="00BC436D" w:rsidP="00143548">
      <w:pPr>
        <w:spacing w:after="0"/>
        <w:ind w:right="108"/>
        <w:jc w:val="center"/>
        <w:textAlignment w:val="baseline"/>
        <w:rPr>
          <w:rFonts w:ascii="Times New Roman" w:eastAsia="Calibri" w:hAnsi="Times New Roman" w:cs="Times New Roman"/>
          <w:b/>
          <w:noProof/>
          <w:sz w:val="24"/>
          <w:szCs w:val="26"/>
          <w:lang w:val="ro-RO"/>
        </w:rPr>
      </w:pPr>
      <w:r w:rsidRPr="00A16E6A">
        <w:rPr>
          <w:rFonts w:ascii="Times New Roman" w:eastAsia="Calibri" w:hAnsi="Times New Roman" w:cs="Times New Roman"/>
          <w:b/>
          <w:noProof/>
          <w:sz w:val="24"/>
          <w:szCs w:val="26"/>
          <w:lang w:val="ro-RO"/>
        </w:rPr>
        <w:t>Nr.</w:t>
      </w:r>
      <w:r w:rsidR="00732E50">
        <w:rPr>
          <w:rFonts w:ascii="Times New Roman" w:eastAsia="Calibri" w:hAnsi="Times New Roman" w:cs="Times New Roman"/>
          <w:b/>
          <w:noProof/>
          <w:sz w:val="24"/>
          <w:szCs w:val="26"/>
          <w:lang w:val="ro-RO"/>
        </w:rPr>
        <w:t xml:space="preserve"> XX</w:t>
      </w:r>
      <w:r w:rsidR="006D25A3">
        <w:rPr>
          <w:rFonts w:ascii="Times New Roman" w:eastAsia="Calibri" w:hAnsi="Times New Roman" w:cs="Times New Roman"/>
          <w:b/>
          <w:noProof/>
          <w:sz w:val="24"/>
          <w:szCs w:val="26"/>
          <w:lang w:val="ro-RO"/>
        </w:rPr>
        <w:t xml:space="preserve"> </w:t>
      </w:r>
      <w:r w:rsidRPr="00A16E6A">
        <w:rPr>
          <w:rFonts w:ascii="Times New Roman" w:eastAsia="Calibri" w:hAnsi="Times New Roman" w:cs="Times New Roman"/>
          <w:b/>
          <w:noProof/>
          <w:sz w:val="24"/>
          <w:szCs w:val="26"/>
          <w:lang w:val="ro-RO"/>
        </w:rPr>
        <w:t xml:space="preserve">din </w:t>
      </w:r>
      <w:r w:rsidR="00732E50">
        <w:rPr>
          <w:rFonts w:ascii="Times New Roman" w:eastAsia="Calibri" w:hAnsi="Times New Roman" w:cs="Times New Roman"/>
          <w:b/>
          <w:noProof/>
          <w:sz w:val="24"/>
          <w:szCs w:val="26"/>
          <w:lang w:val="ro-RO"/>
        </w:rPr>
        <w:t>18.05</w:t>
      </w:r>
      <w:r w:rsidR="006F31FE" w:rsidRPr="00A16E6A">
        <w:rPr>
          <w:rFonts w:ascii="Times New Roman" w:eastAsia="Calibri" w:hAnsi="Times New Roman" w:cs="Times New Roman"/>
          <w:b/>
          <w:noProof/>
          <w:sz w:val="24"/>
          <w:szCs w:val="26"/>
          <w:lang w:val="ro-RO"/>
        </w:rPr>
        <w:t>.</w:t>
      </w:r>
      <w:r w:rsidR="00190EDA" w:rsidRPr="00A16E6A">
        <w:rPr>
          <w:rFonts w:ascii="Times New Roman" w:eastAsia="Calibri" w:hAnsi="Times New Roman" w:cs="Times New Roman"/>
          <w:b/>
          <w:noProof/>
          <w:sz w:val="24"/>
          <w:szCs w:val="26"/>
          <w:lang w:val="ro-RO"/>
        </w:rPr>
        <w:t>202</w:t>
      </w:r>
      <w:r w:rsidR="005F0A68" w:rsidRPr="00A16E6A">
        <w:rPr>
          <w:rFonts w:ascii="Times New Roman" w:eastAsia="Calibri" w:hAnsi="Times New Roman" w:cs="Times New Roman"/>
          <w:b/>
          <w:noProof/>
          <w:sz w:val="24"/>
          <w:szCs w:val="26"/>
          <w:lang w:val="ro-RO"/>
        </w:rPr>
        <w:t>3</w:t>
      </w:r>
    </w:p>
    <w:p w:rsidR="00711DB8" w:rsidRPr="00A16E6A" w:rsidRDefault="00711DB8" w:rsidP="00143548">
      <w:pPr>
        <w:spacing w:after="0"/>
        <w:ind w:right="108"/>
        <w:rPr>
          <w:rFonts w:ascii="Times New Roman" w:eastAsia="Calibri" w:hAnsi="Times New Roman" w:cs="Times New Roman"/>
          <w:noProof/>
          <w:sz w:val="24"/>
          <w:szCs w:val="26"/>
          <w:lang w:val="ro-RO"/>
        </w:rPr>
      </w:pPr>
    </w:p>
    <w:p w:rsidR="00D6795A" w:rsidRPr="00A16E6A" w:rsidRDefault="00D6795A" w:rsidP="00143548">
      <w:pPr>
        <w:autoSpaceDE w:val="0"/>
        <w:spacing w:after="0"/>
        <w:ind w:right="108" w:firstLine="567"/>
        <w:jc w:val="both"/>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 xml:space="preserve">Ca urmare a solicitării de emitere a acordului de mediu adresate </w:t>
      </w:r>
      <w:r w:rsidR="00296737" w:rsidRPr="00A16E6A">
        <w:rPr>
          <w:rFonts w:ascii="Times New Roman" w:eastAsia="Calibri" w:hAnsi="Times New Roman" w:cs="Times New Roman"/>
          <w:noProof/>
          <w:sz w:val="24"/>
          <w:szCs w:val="26"/>
          <w:lang w:val="ro-RO"/>
        </w:rPr>
        <w:t xml:space="preserve">de </w:t>
      </w:r>
      <w:r w:rsidR="00732E50">
        <w:rPr>
          <w:rFonts w:ascii="Times New Roman" w:eastAsia="Calibri" w:hAnsi="Times New Roman" w:cs="Times New Roman"/>
          <w:b/>
          <w:spacing w:val="-4"/>
          <w:sz w:val="24"/>
          <w:szCs w:val="26"/>
          <w:lang w:val="ro-RO"/>
        </w:rPr>
        <w:t>CANTA DANUT-DOREL reprezentant al SOCIETATEA COMERCIALA DE CONSTRUCȚII NAPOCA SA</w:t>
      </w:r>
      <w:r w:rsidR="005436F4" w:rsidRPr="00A16E6A">
        <w:rPr>
          <w:rFonts w:ascii="Times New Roman" w:eastAsia="Calibri" w:hAnsi="Times New Roman" w:cs="Times New Roman"/>
          <w:b/>
          <w:spacing w:val="-4"/>
          <w:sz w:val="24"/>
          <w:szCs w:val="26"/>
          <w:lang w:val="ro-RO"/>
        </w:rPr>
        <w:t xml:space="preserve">, </w:t>
      </w:r>
      <w:r w:rsidR="005436F4" w:rsidRPr="00A16E6A">
        <w:rPr>
          <w:rFonts w:ascii="Times New Roman" w:eastAsia="Calibri" w:hAnsi="Times New Roman" w:cs="Times New Roman"/>
          <w:sz w:val="24"/>
          <w:szCs w:val="26"/>
          <w:lang w:val="ro-RO"/>
        </w:rPr>
        <w:t xml:space="preserve">cu sediul în </w:t>
      </w:r>
      <w:r w:rsidR="005F0A68" w:rsidRPr="00A16E6A">
        <w:rPr>
          <w:rFonts w:ascii="Times New Roman" w:eastAsia="Calibri" w:hAnsi="Times New Roman" w:cs="Times New Roman"/>
          <w:sz w:val="24"/>
          <w:szCs w:val="26"/>
          <w:lang w:val="ro-RO"/>
        </w:rPr>
        <w:t xml:space="preserve">municipiul Cluj-Napoca, str. </w:t>
      </w:r>
      <w:r w:rsidR="00732E50">
        <w:rPr>
          <w:rFonts w:ascii="Times New Roman" w:eastAsia="Calibri" w:hAnsi="Times New Roman" w:cs="Times New Roman"/>
          <w:sz w:val="24"/>
          <w:szCs w:val="26"/>
          <w:lang w:val="ro-RO"/>
        </w:rPr>
        <w:t>Calistrat Hogas, nr. 7, et. 1, ap. 3</w:t>
      </w:r>
      <w:r w:rsidR="006F31FE" w:rsidRPr="00A16E6A">
        <w:rPr>
          <w:rFonts w:ascii="Times New Roman" w:eastAsia="Calibri" w:hAnsi="Times New Roman" w:cs="Times New Roman"/>
          <w:sz w:val="24"/>
          <w:szCs w:val="26"/>
          <w:lang w:val="ro-RO"/>
        </w:rPr>
        <w:t>, judeţul Cluj</w:t>
      </w:r>
      <w:r w:rsidR="00386BC1" w:rsidRPr="00A16E6A">
        <w:rPr>
          <w:rFonts w:ascii="Times New Roman" w:hAnsi="Times New Roman" w:cs="Times New Roman"/>
          <w:noProof/>
          <w:sz w:val="24"/>
          <w:szCs w:val="26"/>
          <w:lang w:val="ro-RO"/>
        </w:rPr>
        <w:t>,</w:t>
      </w:r>
      <w:r w:rsidR="008076E5" w:rsidRPr="00A16E6A">
        <w:rPr>
          <w:rFonts w:ascii="Times New Roman" w:eastAsia="Calibri" w:hAnsi="Times New Roman" w:cs="Times New Roman"/>
          <w:noProof/>
          <w:sz w:val="24"/>
          <w:szCs w:val="26"/>
          <w:lang w:val="ro-RO"/>
        </w:rPr>
        <w:t xml:space="preserve"> </w:t>
      </w:r>
      <w:r w:rsidRPr="00A16E6A">
        <w:rPr>
          <w:rFonts w:ascii="Times New Roman" w:eastAsia="Calibri" w:hAnsi="Times New Roman" w:cs="Times New Roman"/>
          <w:noProof/>
          <w:sz w:val="24"/>
          <w:szCs w:val="26"/>
          <w:lang w:val="ro-RO"/>
        </w:rPr>
        <w:t xml:space="preserve">înregistrată la APM Cluj </w:t>
      </w:r>
      <w:r w:rsidR="008076E5" w:rsidRPr="00A16E6A">
        <w:rPr>
          <w:rFonts w:ascii="Times New Roman" w:hAnsi="Times New Roman" w:cs="Times New Roman"/>
          <w:noProof/>
          <w:sz w:val="24"/>
          <w:szCs w:val="26"/>
          <w:lang w:val="ro-RO"/>
        </w:rPr>
        <w:t xml:space="preserve">cu nr. </w:t>
      </w:r>
      <w:r w:rsidR="00732E50">
        <w:rPr>
          <w:rFonts w:ascii="Times New Roman" w:eastAsia="Calibri" w:hAnsi="Times New Roman" w:cs="Times New Roman"/>
          <w:sz w:val="24"/>
          <w:szCs w:val="26"/>
          <w:lang w:val="ro-RO"/>
        </w:rPr>
        <w:t>3825</w:t>
      </w:r>
      <w:r w:rsidR="005F0A68" w:rsidRPr="00A16E6A">
        <w:rPr>
          <w:rFonts w:ascii="Times New Roman" w:eastAsia="Calibri" w:hAnsi="Times New Roman" w:cs="Times New Roman"/>
          <w:sz w:val="24"/>
          <w:szCs w:val="26"/>
          <w:lang w:val="ro-RO"/>
        </w:rPr>
        <w:t>/</w:t>
      </w:r>
      <w:r w:rsidR="00732E50">
        <w:rPr>
          <w:rFonts w:ascii="Times New Roman" w:eastAsia="Calibri" w:hAnsi="Times New Roman" w:cs="Times New Roman"/>
          <w:sz w:val="24"/>
          <w:szCs w:val="26"/>
          <w:lang w:val="ro-RO"/>
        </w:rPr>
        <w:t>17</w:t>
      </w:r>
      <w:r w:rsidR="005F0A68" w:rsidRPr="00A16E6A">
        <w:rPr>
          <w:rFonts w:ascii="Times New Roman" w:eastAsia="Calibri" w:hAnsi="Times New Roman" w:cs="Times New Roman"/>
          <w:sz w:val="24"/>
          <w:szCs w:val="26"/>
          <w:lang w:val="ro-RO"/>
        </w:rPr>
        <w:t>.</w:t>
      </w:r>
      <w:r w:rsidR="00732E50">
        <w:rPr>
          <w:rFonts w:ascii="Times New Roman" w:eastAsia="Calibri" w:hAnsi="Times New Roman" w:cs="Times New Roman"/>
          <w:sz w:val="24"/>
          <w:szCs w:val="26"/>
          <w:lang w:val="ro-RO"/>
        </w:rPr>
        <w:t>02</w:t>
      </w:r>
      <w:r w:rsidR="005F0A68" w:rsidRPr="00A16E6A">
        <w:rPr>
          <w:rFonts w:ascii="Times New Roman" w:eastAsia="Calibri" w:hAnsi="Times New Roman" w:cs="Times New Roman"/>
          <w:sz w:val="24"/>
          <w:szCs w:val="26"/>
          <w:lang w:val="ro-RO"/>
        </w:rPr>
        <w:t>.202</w:t>
      </w:r>
      <w:r w:rsidR="00732E50">
        <w:rPr>
          <w:rFonts w:ascii="Times New Roman" w:eastAsia="Calibri" w:hAnsi="Times New Roman" w:cs="Times New Roman"/>
          <w:sz w:val="24"/>
          <w:szCs w:val="26"/>
          <w:lang w:val="ro-RO"/>
        </w:rPr>
        <w:t>3</w:t>
      </w:r>
      <w:r w:rsidR="00DC2CC4" w:rsidRPr="00A16E6A">
        <w:rPr>
          <w:rFonts w:ascii="Times New Roman" w:eastAsia="Calibri" w:hAnsi="Times New Roman" w:cs="Times New Roman"/>
          <w:sz w:val="24"/>
          <w:szCs w:val="26"/>
          <w:lang w:val="ro-RO"/>
        </w:rPr>
        <w:t>,</w:t>
      </w:r>
      <w:r w:rsidR="008076E5" w:rsidRPr="00A16E6A">
        <w:rPr>
          <w:rFonts w:ascii="Times New Roman" w:hAnsi="Times New Roman" w:cs="Times New Roman"/>
          <w:noProof/>
          <w:sz w:val="24"/>
          <w:szCs w:val="26"/>
          <w:lang w:val="ro-RO"/>
        </w:rPr>
        <w:t xml:space="preserve"> </w:t>
      </w:r>
      <w:r w:rsidRPr="00A16E6A">
        <w:rPr>
          <w:rFonts w:ascii="Times New Roman" w:eastAsia="Calibri" w:hAnsi="Times New Roman" w:cs="Times New Roman"/>
          <w:noProof/>
          <w:sz w:val="24"/>
          <w:szCs w:val="26"/>
          <w:lang w:val="ro-RO"/>
        </w:rPr>
        <w:t>în baza:</w:t>
      </w:r>
    </w:p>
    <w:p w:rsidR="00D6795A" w:rsidRPr="00A16E6A" w:rsidRDefault="008076E5" w:rsidP="00143548">
      <w:pPr>
        <w:numPr>
          <w:ilvl w:val="0"/>
          <w:numId w:val="1"/>
        </w:numPr>
        <w:autoSpaceDE w:val="0"/>
        <w:spacing w:after="0"/>
        <w:ind w:left="426" w:right="108"/>
        <w:jc w:val="both"/>
        <w:rPr>
          <w:rFonts w:ascii="Times New Roman" w:eastAsia="Calibri" w:hAnsi="Times New Roman" w:cs="Times New Roman"/>
          <w:noProof/>
          <w:sz w:val="24"/>
          <w:szCs w:val="26"/>
          <w:lang w:val="ro-RO" w:eastAsia="ro-RO"/>
        </w:rPr>
      </w:pPr>
      <w:r w:rsidRPr="00A16E6A">
        <w:rPr>
          <w:rFonts w:ascii="Times New Roman" w:eastAsia="Calibri" w:hAnsi="Times New Roman" w:cs="Times New Roman"/>
          <w:b/>
          <w:noProof/>
          <w:sz w:val="24"/>
          <w:szCs w:val="26"/>
          <w:lang w:val="ro-RO" w:eastAsia="ro-RO"/>
        </w:rPr>
        <w:t>Legii nr. 292/2008</w:t>
      </w:r>
      <w:r w:rsidR="00D6795A" w:rsidRPr="00A16E6A">
        <w:rPr>
          <w:rFonts w:ascii="Times New Roman" w:eastAsia="Calibri" w:hAnsi="Times New Roman" w:cs="Times New Roman"/>
          <w:noProof/>
          <w:sz w:val="24"/>
          <w:szCs w:val="26"/>
          <w:lang w:val="ro-RO" w:eastAsia="ro-RO"/>
        </w:rPr>
        <w:t xml:space="preserve"> privind evaluarea impactului anumitor proiecte publice şi private asupra mediului, cu modificările şi completările şi ulterioare;</w:t>
      </w:r>
    </w:p>
    <w:p w:rsidR="00D6795A" w:rsidRPr="00A16E6A" w:rsidRDefault="00D6795A" w:rsidP="00143548">
      <w:pPr>
        <w:numPr>
          <w:ilvl w:val="0"/>
          <w:numId w:val="1"/>
        </w:numPr>
        <w:autoSpaceDE w:val="0"/>
        <w:spacing w:after="0"/>
        <w:ind w:left="426" w:right="108"/>
        <w:jc w:val="both"/>
        <w:rPr>
          <w:rFonts w:ascii="Times New Roman" w:eastAsia="Calibri" w:hAnsi="Times New Roman" w:cs="Times New Roman"/>
          <w:noProof/>
          <w:sz w:val="24"/>
          <w:szCs w:val="26"/>
          <w:lang w:val="ro-RO" w:eastAsia="ro-RO"/>
        </w:rPr>
      </w:pPr>
      <w:r w:rsidRPr="00A16E6A">
        <w:rPr>
          <w:rFonts w:ascii="Times New Roman" w:eastAsia="Calibri" w:hAnsi="Times New Roman" w:cs="Times New Roman"/>
          <w:b/>
          <w:noProof/>
          <w:sz w:val="24"/>
          <w:szCs w:val="26"/>
          <w:lang w:val="ro-RO"/>
        </w:rPr>
        <w:t>Ordonanţei de Urgenţă a Guvernului nr. 57/2007</w:t>
      </w:r>
      <w:r w:rsidRPr="00A16E6A">
        <w:rPr>
          <w:rFonts w:ascii="Times New Roman" w:eastAsia="Calibri" w:hAnsi="Times New Roman" w:cs="Times New Roman"/>
          <w:noProof/>
          <w:sz w:val="24"/>
          <w:szCs w:val="26"/>
          <w:lang w:val="ro-RO"/>
        </w:rPr>
        <w:t xml:space="preserve"> privind regimul ariilor naturale protejate, conservarea habitatelor naturale, a florei şi faunei sǎlbatice, aprobată prin </w:t>
      </w:r>
      <w:r w:rsidRPr="00A16E6A">
        <w:rPr>
          <w:rFonts w:ascii="Times New Roman" w:eastAsia="Calibri" w:hAnsi="Times New Roman" w:cs="Times New Roman"/>
          <w:b/>
          <w:noProof/>
          <w:sz w:val="24"/>
          <w:szCs w:val="26"/>
          <w:lang w:val="ro-RO"/>
        </w:rPr>
        <w:t>Legea nr. 49/2011</w:t>
      </w:r>
      <w:r w:rsidRPr="00A16E6A">
        <w:rPr>
          <w:rFonts w:ascii="Times New Roman" w:eastAsia="Calibri" w:hAnsi="Times New Roman" w:cs="Times New Roman"/>
          <w:noProof/>
          <w:sz w:val="24"/>
          <w:szCs w:val="26"/>
          <w:lang w:val="ro-RO"/>
        </w:rPr>
        <w:t>,</w:t>
      </w:r>
      <w:r w:rsidR="008076E5" w:rsidRPr="00A16E6A">
        <w:rPr>
          <w:rFonts w:ascii="Times New Roman" w:eastAsia="Calibri" w:hAnsi="Times New Roman" w:cs="Times New Roman"/>
          <w:noProof/>
          <w:sz w:val="24"/>
          <w:szCs w:val="26"/>
          <w:lang w:val="ro-RO"/>
        </w:rPr>
        <w:t xml:space="preserve"> cu modific</w:t>
      </w:r>
      <w:r w:rsidR="00B42DD5" w:rsidRPr="00A16E6A">
        <w:rPr>
          <w:rFonts w:ascii="Times New Roman" w:eastAsia="Calibri" w:hAnsi="Times New Roman" w:cs="Times New Roman"/>
          <w:noProof/>
          <w:sz w:val="24"/>
          <w:szCs w:val="26"/>
          <w:lang w:val="ro-RO"/>
        </w:rPr>
        <w:t>ă</w:t>
      </w:r>
      <w:r w:rsidR="008076E5" w:rsidRPr="00A16E6A">
        <w:rPr>
          <w:rFonts w:ascii="Times New Roman" w:eastAsia="Calibri" w:hAnsi="Times New Roman" w:cs="Times New Roman"/>
          <w:noProof/>
          <w:sz w:val="24"/>
          <w:szCs w:val="26"/>
          <w:lang w:val="ro-RO"/>
        </w:rPr>
        <w:t xml:space="preserve">rile </w:t>
      </w:r>
      <w:r w:rsidR="00B42DD5" w:rsidRPr="00A16E6A">
        <w:rPr>
          <w:rFonts w:ascii="Times New Roman" w:eastAsia="Calibri" w:hAnsi="Times New Roman" w:cs="Times New Roman"/>
          <w:noProof/>
          <w:sz w:val="24"/>
          <w:szCs w:val="26"/>
          <w:lang w:val="ro-RO"/>
        </w:rPr>
        <w:t>ș</w:t>
      </w:r>
      <w:r w:rsidR="008076E5" w:rsidRPr="00A16E6A">
        <w:rPr>
          <w:rFonts w:ascii="Times New Roman" w:eastAsia="Calibri" w:hAnsi="Times New Roman" w:cs="Times New Roman"/>
          <w:noProof/>
          <w:sz w:val="24"/>
          <w:szCs w:val="26"/>
          <w:lang w:val="ro-RO"/>
        </w:rPr>
        <w:t>i complet</w:t>
      </w:r>
      <w:r w:rsidR="00F17245" w:rsidRPr="00A16E6A">
        <w:rPr>
          <w:rFonts w:ascii="Times New Roman" w:eastAsia="Calibri" w:hAnsi="Times New Roman" w:cs="Times New Roman"/>
          <w:noProof/>
          <w:sz w:val="24"/>
          <w:szCs w:val="26"/>
          <w:lang w:val="ro-RO"/>
        </w:rPr>
        <w:t>ă</w:t>
      </w:r>
      <w:r w:rsidR="008076E5" w:rsidRPr="00A16E6A">
        <w:rPr>
          <w:rFonts w:ascii="Times New Roman" w:eastAsia="Calibri" w:hAnsi="Times New Roman" w:cs="Times New Roman"/>
          <w:noProof/>
          <w:sz w:val="24"/>
          <w:szCs w:val="26"/>
          <w:lang w:val="ro-RO"/>
        </w:rPr>
        <w:t xml:space="preserve">rile ulterioare, </w:t>
      </w:r>
    </w:p>
    <w:p w:rsidR="005D6B61" w:rsidRPr="00A16E6A" w:rsidRDefault="00DA03E4" w:rsidP="006F31FE">
      <w:pPr>
        <w:numPr>
          <w:ilvl w:val="0"/>
          <w:numId w:val="1"/>
        </w:numPr>
        <w:autoSpaceDE w:val="0"/>
        <w:spacing w:after="0"/>
        <w:ind w:left="426" w:right="108"/>
        <w:jc w:val="both"/>
        <w:rPr>
          <w:rFonts w:ascii="Times New Roman" w:eastAsia="Calibri" w:hAnsi="Times New Roman" w:cs="Times New Roman"/>
          <w:noProof/>
          <w:sz w:val="24"/>
          <w:szCs w:val="26"/>
          <w:lang w:val="ro-RO" w:eastAsia="ro-RO"/>
        </w:rPr>
      </w:pPr>
      <w:r w:rsidRPr="00A16E6A">
        <w:rPr>
          <w:rFonts w:ascii="Times New Roman" w:eastAsia="Calibri" w:hAnsi="Times New Roman" w:cs="Times New Roman"/>
          <w:b/>
          <w:noProof/>
          <w:sz w:val="24"/>
          <w:szCs w:val="26"/>
          <w:lang w:val="ro-RO"/>
        </w:rPr>
        <w:t>Prevederilor art.</w:t>
      </w:r>
      <w:r w:rsidR="00F17245" w:rsidRPr="00A16E6A">
        <w:rPr>
          <w:rFonts w:ascii="Times New Roman" w:eastAsia="Calibri" w:hAnsi="Times New Roman" w:cs="Times New Roman"/>
          <w:b/>
          <w:noProof/>
          <w:sz w:val="24"/>
          <w:szCs w:val="26"/>
          <w:lang w:val="ro-RO"/>
        </w:rPr>
        <w:t xml:space="preserve"> </w:t>
      </w:r>
      <w:r w:rsidRPr="00A16E6A">
        <w:rPr>
          <w:rFonts w:ascii="Times New Roman" w:eastAsia="Calibri" w:hAnsi="Times New Roman" w:cs="Times New Roman"/>
          <w:b/>
          <w:noProof/>
          <w:sz w:val="24"/>
          <w:szCs w:val="26"/>
          <w:lang w:val="ro-RO"/>
        </w:rPr>
        <w:t>48 din Legea apelor nr. 107/1996</w:t>
      </w:r>
      <w:r w:rsidRPr="00A16E6A">
        <w:rPr>
          <w:rFonts w:ascii="Times New Roman" w:eastAsia="Calibri" w:hAnsi="Times New Roman" w:cs="Times New Roman"/>
          <w:noProof/>
          <w:sz w:val="24"/>
          <w:szCs w:val="26"/>
          <w:lang w:val="ro-RO"/>
        </w:rPr>
        <w:t xml:space="preserve">, cu modificarile </w:t>
      </w:r>
      <w:r w:rsidR="005D6B61" w:rsidRPr="00A16E6A">
        <w:rPr>
          <w:rFonts w:ascii="Times New Roman" w:eastAsia="Calibri" w:hAnsi="Times New Roman" w:cs="Times New Roman"/>
          <w:noProof/>
          <w:sz w:val="24"/>
          <w:szCs w:val="26"/>
          <w:lang w:val="ro-RO"/>
        </w:rPr>
        <w:t>si completarile ulterioare;</w:t>
      </w:r>
    </w:p>
    <w:p w:rsidR="005F0A68" w:rsidRPr="00A16E6A" w:rsidRDefault="005F0A68" w:rsidP="005F0A68">
      <w:pPr>
        <w:autoSpaceDE w:val="0"/>
        <w:spacing w:after="0"/>
        <w:ind w:left="426" w:right="108"/>
        <w:jc w:val="both"/>
        <w:rPr>
          <w:rFonts w:ascii="Times New Roman" w:eastAsia="Calibri" w:hAnsi="Times New Roman" w:cs="Times New Roman"/>
          <w:noProof/>
          <w:sz w:val="24"/>
          <w:szCs w:val="26"/>
          <w:lang w:val="ro-RO" w:eastAsia="ro-RO"/>
        </w:rPr>
      </w:pPr>
    </w:p>
    <w:p w:rsidR="00D6795A" w:rsidRPr="00A16E6A" w:rsidRDefault="008076E5" w:rsidP="00143548">
      <w:pPr>
        <w:autoSpaceDE w:val="0"/>
        <w:autoSpaceDN w:val="0"/>
        <w:adjustRightInd w:val="0"/>
        <w:spacing w:after="0" w:line="240" w:lineRule="auto"/>
        <w:ind w:right="108" w:firstLine="567"/>
        <w:jc w:val="both"/>
        <w:rPr>
          <w:rFonts w:ascii="Times New Roman" w:eastAsia="Calibri" w:hAnsi="Times New Roman" w:cs="Times New Roman"/>
          <w:b/>
          <w:noProof/>
          <w:sz w:val="24"/>
          <w:szCs w:val="26"/>
          <w:lang w:val="ro-RO"/>
        </w:rPr>
      </w:pPr>
      <w:r w:rsidRPr="00A16E6A">
        <w:rPr>
          <w:rFonts w:ascii="Times New Roman" w:eastAsia="Calibri" w:hAnsi="Times New Roman" w:cs="Times New Roman"/>
          <w:b/>
          <w:noProof/>
          <w:sz w:val="24"/>
          <w:szCs w:val="26"/>
          <w:lang w:val="ro-RO"/>
        </w:rPr>
        <w:t>Agentia Pentru Protectia Mediului</w:t>
      </w:r>
      <w:r w:rsidR="00D6795A" w:rsidRPr="00A16E6A">
        <w:rPr>
          <w:rFonts w:ascii="Times New Roman" w:eastAsia="Calibri" w:hAnsi="Times New Roman" w:cs="Times New Roman"/>
          <w:b/>
          <w:noProof/>
          <w:sz w:val="24"/>
          <w:szCs w:val="26"/>
          <w:lang w:val="ro-RO"/>
        </w:rPr>
        <w:t xml:space="preserve"> Cluj decide</w:t>
      </w:r>
      <w:r w:rsidR="00D6795A" w:rsidRPr="00A16E6A">
        <w:rPr>
          <w:rFonts w:ascii="Times New Roman" w:eastAsia="Calibri" w:hAnsi="Times New Roman" w:cs="Times New Roman"/>
          <w:noProof/>
          <w:sz w:val="24"/>
          <w:szCs w:val="26"/>
          <w:lang w:val="ro-RO"/>
        </w:rPr>
        <w:t>, ca urmare</w:t>
      </w:r>
      <w:r w:rsidR="00DC2CC4" w:rsidRPr="00A16E6A">
        <w:rPr>
          <w:rFonts w:ascii="Times New Roman" w:eastAsia="Calibri" w:hAnsi="Times New Roman" w:cs="Times New Roman"/>
          <w:noProof/>
          <w:sz w:val="24"/>
          <w:szCs w:val="26"/>
          <w:lang w:val="ro-RO"/>
        </w:rPr>
        <w:t xml:space="preserve"> a completărilor depuse cu nr. </w:t>
      </w:r>
      <w:r w:rsidR="00732E50">
        <w:rPr>
          <w:rFonts w:ascii="Times New Roman" w:eastAsia="Calibri" w:hAnsi="Times New Roman" w:cs="Times New Roman"/>
          <w:sz w:val="24"/>
          <w:szCs w:val="26"/>
          <w:lang w:val="ro-RO"/>
        </w:rPr>
        <w:t>4311/22.02.2023, nr. 4943/28.02.2023, 6929/17.03.2023, nr. 7091/20.03.2023, nr. 7457/24.03.2023, nr. 9994/27.04.2023, nr. 10058/28.04.2023 și nr. 11304/15.05.2023</w:t>
      </w:r>
      <w:r w:rsidR="003A0D8B">
        <w:rPr>
          <w:rFonts w:ascii="Times New Roman" w:eastAsia="Calibri" w:hAnsi="Times New Roman" w:cs="Times New Roman"/>
          <w:noProof/>
          <w:sz w:val="24"/>
          <w:szCs w:val="26"/>
          <w:lang w:val="ro-RO"/>
        </w:rPr>
        <w:t xml:space="preserve"> </w:t>
      </w:r>
      <w:r w:rsidR="00DC2CC4" w:rsidRPr="00A16E6A">
        <w:rPr>
          <w:rFonts w:ascii="Times New Roman" w:eastAsia="Calibri" w:hAnsi="Times New Roman" w:cs="Times New Roman"/>
          <w:noProof/>
          <w:sz w:val="24"/>
          <w:szCs w:val="26"/>
          <w:lang w:val="ro-RO"/>
        </w:rPr>
        <w:t xml:space="preserve">și </w:t>
      </w:r>
      <w:r w:rsidR="00D6795A" w:rsidRPr="00A16E6A">
        <w:rPr>
          <w:rFonts w:ascii="Times New Roman" w:eastAsia="Calibri" w:hAnsi="Times New Roman" w:cs="Times New Roman"/>
          <w:noProof/>
          <w:sz w:val="24"/>
          <w:szCs w:val="26"/>
          <w:lang w:val="ro-RO"/>
        </w:rPr>
        <w:t>a consultărilor desfăşurate în cadrul şedinţei Comisiei de Analiză Tehnică din</w:t>
      </w:r>
      <w:r w:rsidR="00DA03E4" w:rsidRPr="00A16E6A">
        <w:rPr>
          <w:rFonts w:ascii="Times New Roman" w:eastAsia="Calibri" w:hAnsi="Times New Roman" w:cs="Times New Roman"/>
          <w:noProof/>
          <w:sz w:val="24"/>
          <w:szCs w:val="26"/>
          <w:lang w:val="ro-RO"/>
        </w:rPr>
        <w:t xml:space="preserve"> data de </w:t>
      </w:r>
      <w:r w:rsidR="00B87420">
        <w:rPr>
          <w:rFonts w:ascii="Times New Roman" w:eastAsia="Calibri" w:hAnsi="Times New Roman" w:cs="Times New Roman"/>
          <w:noProof/>
          <w:sz w:val="24"/>
          <w:szCs w:val="26"/>
          <w:lang w:val="ro-RO"/>
        </w:rPr>
        <w:t>28.03</w:t>
      </w:r>
      <w:r w:rsidR="005F0A68" w:rsidRPr="00A16E6A">
        <w:rPr>
          <w:rFonts w:ascii="Times New Roman" w:eastAsia="Calibri" w:hAnsi="Times New Roman" w:cs="Times New Roman"/>
          <w:noProof/>
          <w:sz w:val="24"/>
          <w:szCs w:val="26"/>
          <w:lang w:val="ro-RO"/>
        </w:rPr>
        <w:t>.2023</w:t>
      </w:r>
      <w:r w:rsidR="003C5E58" w:rsidRPr="00A16E6A">
        <w:rPr>
          <w:rFonts w:ascii="Times New Roman" w:eastAsia="Calibri" w:hAnsi="Times New Roman" w:cs="Times New Roman"/>
          <w:noProof/>
          <w:sz w:val="24"/>
          <w:szCs w:val="26"/>
          <w:lang w:val="ro-RO"/>
        </w:rPr>
        <w:t>, că proiectul</w:t>
      </w:r>
      <w:r w:rsidR="00133568" w:rsidRPr="00A16E6A">
        <w:rPr>
          <w:rFonts w:ascii="Times New Roman" w:hAnsi="Times New Roman" w:cs="Times New Roman"/>
          <w:b/>
          <w:i/>
          <w:noProof/>
          <w:sz w:val="24"/>
          <w:szCs w:val="26"/>
          <w:lang w:val="ro-RO"/>
        </w:rPr>
        <w:t xml:space="preserve"> </w:t>
      </w:r>
      <w:r w:rsidR="00143548" w:rsidRPr="00A16E6A">
        <w:rPr>
          <w:rFonts w:ascii="Times New Roman" w:hAnsi="Times New Roman"/>
          <w:b/>
          <w:i/>
          <w:sz w:val="24"/>
          <w:szCs w:val="26"/>
          <w:lang w:val="ro-RO"/>
        </w:rPr>
        <w:t>,,</w:t>
      </w:r>
      <w:r w:rsidR="005F0A68" w:rsidRPr="00A16E6A">
        <w:rPr>
          <w:rFonts w:ascii="Times New Roman" w:hAnsi="Times New Roman"/>
          <w:b/>
          <w:i/>
          <w:sz w:val="24"/>
          <w:szCs w:val="26"/>
          <w:lang w:val="ro-RO"/>
        </w:rPr>
        <w:t xml:space="preserve">Construire </w:t>
      </w:r>
      <w:r w:rsidR="00B87420">
        <w:rPr>
          <w:rFonts w:ascii="Times New Roman" w:hAnsi="Times New Roman"/>
          <w:b/>
          <w:i/>
          <w:sz w:val="24"/>
          <w:szCs w:val="26"/>
          <w:lang w:val="ro-RO"/>
        </w:rPr>
        <w:t>hală cu funcțiuni comerciale și depozit și construire clădire de birouri, organizare de șantier</w:t>
      </w:r>
      <w:r w:rsidR="00143548" w:rsidRPr="00A16E6A">
        <w:rPr>
          <w:rFonts w:ascii="Times New Roman" w:hAnsi="Times New Roman"/>
          <w:b/>
          <w:i/>
          <w:sz w:val="24"/>
          <w:szCs w:val="26"/>
        </w:rPr>
        <w:t xml:space="preserve">” </w:t>
      </w:r>
      <w:r w:rsidR="005436F4" w:rsidRPr="00A16E6A">
        <w:rPr>
          <w:rFonts w:ascii="Times New Roman" w:hAnsi="Times New Roman" w:cs="Times New Roman"/>
          <w:spacing w:val="-2"/>
          <w:sz w:val="24"/>
          <w:szCs w:val="26"/>
          <w:lang w:val="ro-RO"/>
        </w:rPr>
        <w:t xml:space="preserve"> propus a fi realizat în </w:t>
      </w:r>
      <w:r w:rsidR="005F0A68" w:rsidRPr="00A16E6A">
        <w:rPr>
          <w:rFonts w:ascii="Times New Roman" w:eastAsia="Calibri" w:hAnsi="Times New Roman" w:cs="Times New Roman"/>
          <w:sz w:val="24"/>
          <w:szCs w:val="26"/>
          <w:lang w:val="ro-RO"/>
        </w:rPr>
        <w:t xml:space="preserve">municipiul Cluj-Napoca, str. </w:t>
      </w:r>
      <w:r w:rsidR="00B87420">
        <w:rPr>
          <w:rFonts w:ascii="Times New Roman" w:eastAsia="Calibri" w:hAnsi="Times New Roman" w:cs="Times New Roman"/>
          <w:sz w:val="24"/>
          <w:szCs w:val="26"/>
          <w:lang w:val="ro-RO"/>
        </w:rPr>
        <w:t>Plevnei, nr. 53A</w:t>
      </w:r>
      <w:r w:rsidR="006F31FE" w:rsidRPr="00A16E6A">
        <w:rPr>
          <w:rFonts w:ascii="Times New Roman" w:eastAsia="Calibri" w:hAnsi="Times New Roman" w:cs="Times New Roman"/>
          <w:sz w:val="24"/>
          <w:szCs w:val="26"/>
          <w:lang w:val="ro-RO"/>
        </w:rPr>
        <w:t>, judeţul Cluj</w:t>
      </w:r>
      <w:r w:rsidRPr="00A16E6A">
        <w:rPr>
          <w:rFonts w:ascii="Times New Roman" w:hAnsi="Times New Roman" w:cs="Times New Roman"/>
          <w:b/>
          <w:i/>
          <w:noProof/>
          <w:sz w:val="24"/>
          <w:szCs w:val="26"/>
          <w:lang w:val="ro-RO"/>
        </w:rPr>
        <w:t>,</w:t>
      </w:r>
      <w:r w:rsidR="00DA03E4" w:rsidRPr="00A16E6A">
        <w:rPr>
          <w:rFonts w:ascii="Times New Roman" w:hAnsi="Times New Roman" w:cs="Times New Roman"/>
          <w:noProof/>
          <w:sz w:val="24"/>
          <w:szCs w:val="26"/>
          <w:lang w:val="ro-RO"/>
        </w:rPr>
        <w:t xml:space="preserve"> </w:t>
      </w:r>
      <w:r w:rsidR="00D6795A" w:rsidRPr="00A16E6A">
        <w:rPr>
          <w:rFonts w:ascii="Times New Roman" w:eastAsia="Calibri" w:hAnsi="Times New Roman" w:cs="Times New Roman"/>
          <w:b/>
          <w:noProof/>
          <w:sz w:val="24"/>
          <w:szCs w:val="26"/>
          <w:lang w:val="ro-RO"/>
        </w:rPr>
        <w:t>nu se supune evaluării impactului asupra mediului</w:t>
      </w:r>
      <w:r w:rsidR="00AC2E1B" w:rsidRPr="00A16E6A">
        <w:rPr>
          <w:rFonts w:ascii="Times New Roman" w:eastAsia="Calibri" w:hAnsi="Times New Roman" w:cs="Times New Roman"/>
          <w:noProof/>
          <w:sz w:val="24"/>
          <w:szCs w:val="26"/>
          <w:lang w:val="ro-RO"/>
        </w:rPr>
        <w:t>.</w:t>
      </w:r>
    </w:p>
    <w:p w:rsidR="000144DA" w:rsidRPr="00A16E6A" w:rsidRDefault="000144DA" w:rsidP="00143548">
      <w:pPr>
        <w:autoSpaceDE w:val="0"/>
        <w:autoSpaceDN w:val="0"/>
        <w:adjustRightInd w:val="0"/>
        <w:spacing w:after="0"/>
        <w:ind w:right="108"/>
        <w:jc w:val="both"/>
        <w:rPr>
          <w:rFonts w:ascii="Times New Roman" w:eastAsia="Calibri" w:hAnsi="Times New Roman" w:cs="Times New Roman"/>
          <w:noProof/>
          <w:sz w:val="24"/>
          <w:szCs w:val="26"/>
          <w:lang w:val="ro-RO"/>
        </w:rPr>
      </w:pPr>
    </w:p>
    <w:p w:rsidR="00E41CEE" w:rsidRPr="00A16E6A" w:rsidRDefault="00D6795A" w:rsidP="00143548">
      <w:pPr>
        <w:autoSpaceDE w:val="0"/>
        <w:autoSpaceDN w:val="0"/>
        <w:adjustRightInd w:val="0"/>
        <w:spacing w:after="0" w:line="240" w:lineRule="auto"/>
        <w:ind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 xml:space="preserve">    </w:t>
      </w:r>
      <w:r w:rsidRPr="00A16E6A">
        <w:rPr>
          <w:rFonts w:ascii="Times New Roman" w:eastAsia="Calibri" w:hAnsi="Times New Roman" w:cs="Times New Roman"/>
          <w:b/>
          <w:noProof/>
          <w:sz w:val="24"/>
          <w:szCs w:val="26"/>
          <w:lang w:val="ro-RO"/>
        </w:rPr>
        <w:t>Justificarea prezentei decizii</w:t>
      </w:r>
      <w:r w:rsidRPr="00A16E6A">
        <w:rPr>
          <w:rFonts w:ascii="Times New Roman" w:eastAsia="Calibri" w:hAnsi="Times New Roman" w:cs="Times New Roman"/>
          <w:noProof/>
          <w:sz w:val="24"/>
          <w:szCs w:val="26"/>
          <w:lang w:val="ro-RO"/>
        </w:rPr>
        <w:t>:</w:t>
      </w:r>
    </w:p>
    <w:p w:rsidR="00E41CEE" w:rsidRPr="00A16E6A" w:rsidRDefault="00E41CEE" w:rsidP="00143548">
      <w:pPr>
        <w:autoSpaceDE w:val="0"/>
        <w:autoSpaceDN w:val="0"/>
        <w:adjustRightInd w:val="0"/>
        <w:spacing w:after="0" w:line="240" w:lineRule="auto"/>
        <w:ind w:right="108"/>
        <w:jc w:val="both"/>
        <w:rPr>
          <w:rFonts w:ascii="Times New Roman" w:eastAsia="Calibri" w:hAnsi="Times New Roman" w:cs="Times New Roman"/>
          <w:b/>
          <w:noProof/>
          <w:sz w:val="24"/>
          <w:szCs w:val="26"/>
          <w:lang w:val="ro-RO"/>
        </w:rPr>
      </w:pPr>
      <w:r w:rsidRPr="00A16E6A">
        <w:rPr>
          <w:rFonts w:ascii="Times New Roman" w:eastAsia="Calibri" w:hAnsi="Times New Roman" w:cs="Times New Roman"/>
          <w:b/>
          <w:noProof/>
          <w:sz w:val="24"/>
          <w:szCs w:val="26"/>
          <w:lang w:val="ro-RO"/>
        </w:rPr>
        <w:t xml:space="preserve">I. Motivele pe baza carora s-a </w:t>
      </w:r>
      <w:r w:rsidR="00DC2C5C" w:rsidRPr="00A16E6A">
        <w:rPr>
          <w:rFonts w:ascii="Times New Roman" w:eastAsia="Calibri" w:hAnsi="Times New Roman" w:cs="Times New Roman"/>
          <w:b/>
          <w:noProof/>
          <w:sz w:val="24"/>
          <w:szCs w:val="26"/>
          <w:lang w:val="ro-RO"/>
        </w:rPr>
        <w:t>stabilit</w:t>
      </w:r>
      <w:r w:rsidRPr="00A16E6A">
        <w:rPr>
          <w:rFonts w:ascii="Times New Roman" w:eastAsia="Calibri" w:hAnsi="Times New Roman" w:cs="Times New Roman"/>
          <w:b/>
          <w:noProof/>
          <w:sz w:val="24"/>
          <w:szCs w:val="26"/>
          <w:lang w:val="ro-RO"/>
        </w:rPr>
        <w:t xml:space="preserve"> </w:t>
      </w:r>
      <w:r w:rsidR="00DC2C5C" w:rsidRPr="00A16E6A">
        <w:rPr>
          <w:rFonts w:ascii="Times New Roman" w:eastAsia="Calibri" w:hAnsi="Times New Roman" w:cs="Times New Roman"/>
          <w:b/>
          <w:noProof/>
          <w:sz w:val="24"/>
          <w:szCs w:val="26"/>
          <w:lang w:val="ro-RO"/>
        </w:rPr>
        <w:t xml:space="preserve">neefectuarea evaluarii impactului </w:t>
      </w:r>
      <w:r w:rsidRPr="00A16E6A">
        <w:rPr>
          <w:rFonts w:ascii="Times New Roman" w:eastAsia="Calibri" w:hAnsi="Times New Roman" w:cs="Times New Roman"/>
          <w:b/>
          <w:noProof/>
          <w:sz w:val="24"/>
          <w:szCs w:val="26"/>
          <w:lang w:val="ro-RO"/>
        </w:rPr>
        <w:t>asupra mediului:</w:t>
      </w:r>
    </w:p>
    <w:p w:rsidR="00DC2CC4" w:rsidRPr="00A16E6A" w:rsidRDefault="00DC2C5C" w:rsidP="00DC2CC4">
      <w:pPr>
        <w:pStyle w:val="ListParagraph"/>
        <w:tabs>
          <w:tab w:val="left" w:pos="-180"/>
          <w:tab w:val="left" w:pos="360"/>
          <w:tab w:val="left" w:pos="9029"/>
        </w:tabs>
        <w:spacing w:after="120" w:line="240" w:lineRule="auto"/>
        <w:ind w:left="0"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 xml:space="preserve">a) </w:t>
      </w:r>
      <w:r w:rsidR="00282B44" w:rsidRPr="00A16E6A">
        <w:rPr>
          <w:rFonts w:ascii="Times New Roman" w:eastAsia="Times New Roman" w:hAnsi="Times New Roman" w:cs="Times New Roman"/>
          <w:noProof/>
          <w:sz w:val="24"/>
          <w:szCs w:val="26"/>
          <w:lang w:val="ro-RO"/>
        </w:rPr>
        <w:t xml:space="preserve">proiectul </w:t>
      </w:r>
      <w:r w:rsidRPr="00A16E6A">
        <w:rPr>
          <w:rFonts w:ascii="Times New Roman" w:eastAsia="Times New Roman" w:hAnsi="Times New Roman" w:cs="Times New Roman"/>
          <w:b/>
          <w:noProof/>
          <w:sz w:val="24"/>
          <w:szCs w:val="26"/>
          <w:lang w:val="ro-RO"/>
        </w:rPr>
        <w:t>se incadreaza in prevederile</w:t>
      </w:r>
      <w:r w:rsidR="00282B44" w:rsidRPr="00A16E6A">
        <w:rPr>
          <w:rFonts w:ascii="Times New Roman" w:eastAsia="Times New Roman" w:hAnsi="Times New Roman" w:cs="Times New Roman"/>
          <w:b/>
          <w:noProof/>
          <w:sz w:val="24"/>
          <w:szCs w:val="26"/>
          <w:lang w:val="ro-RO"/>
        </w:rPr>
        <w:t xml:space="preserve"> Legii </w:t>
      </w:r>
      <w:r w:rsidR="00282B44" w:rsidRPr="00A16E6A">
        <w:rPr>
          <w:rFonts w:ascii="Times New Roman" w:eastAsia="Times New Roman" w:hAnsi="Times New Roman" w:cs="Times New Roman"/>
          <w:b/>
          <w:noProof/>
          <w:sz w:val="24"/>
          <w:szCs w:val="26"/>
          <w:u w:val="single"/>
          <w:lang w:val="ro-RO"/>
        </w:rPr>
        <w:t>nr. 292/2018</w:t>
      </w:r>
      <w:r w:rsidR="00282B44" w:rsidRPr="00A16E6A">
        <w:rPr>
          <w:rFonts w:ascii="Times New Roman" w:eastAsia="Times New Roman" w:hAnsi="Times New Roman" w:cs="Times New Roman"/>
          <w:noProof/>
          <w:sz w:val="24"/>
          <w:szCs w:val="26"/>
          <w:lang w:val="ro-RO"/>
        </w:rPr>
        <w:t xml:space="preserve"> privind evaluarea impactului anumitor proiecte publice şi private asupra mediului, fiind încadrat în anexa nr. 2, la punctul </w:t>
      </w:r>
      <w:r w:rsidR="00282B44" w:rsidRPr="00A16E6A">
        <w:rPr>
          <w:rFonts w:ascii="Times New Roman" w:eastAsia="Calibri" w:hAnsi="Times New Roman" w:cs="Times New Roman"/>
          <w:b/>
          <w:noProof/>
          <w:sz w:val="24"/>
          <w:szCs w:val="26"/>
          <w:lang w:val="ro-RO"/>
        </w:rPr>
        <w:t xml:space="preserve"> </w:t>
      </w:r>
      <w:r w:rsidR="005436F4" w:rsidRPr="00A16E6A">
        <w:rPr>
          <w:rFonts w:ascii="Times New Roman" w:hAnsi="Times New Roman" w:cs="Times New Roman"/>
          <w:b/>
          <w:sz w:val="24"/>
          <w:szCs w:val="26"/>
          <w:lang w:val="ro-RO"/>
        </w:rPr>
        <w:t>10.</w:t>
      </w:r>
      <w:r w:rsidR="00B87420">
        <w:rPr>
          <w:rFonts w:ascii="Times New Roman" w:hAnsi="Times New Roman" w:cs="Times New Roman"/>
          <w:b/>
          <w:sz w:val="24"/>
          <w:szCs w:val="26"/>
          <w:lang w:val="ro-RO"/>
        </w:rPr>
        <w:t xml:space="preserve"> </w:t>
      </w:r>
      <w:r w:rsidR="005436F4" w:rsidRPr="00A16E6A">
        <w:rPr>
          <w:rFonts w:ascii="Times New Roman" w:hAnsi="Times New Roman" w:cs="Times New Roman"/>
          <w:b/>
          <w:sz w:val="24"/>
          <w:szCs w:val="26"/>
          <w:lang w:val="ro-RO"/>
        </w:rPr>
        <w:t xml:space="preserve">b) – </w:t>
      </w:r>
      <w:r w:rsidR="005436F4" w:rsidRPr="00A16E6A">
        <w:rPr>
          <w:rFonts w:ascii="Times New Roman" w:hAnsi="Times New Roman" w:cs="Times New Roman"/>
          <w:b/>
          <w:i/>
          <w:sz w:val="24"/>
          <w:szCs w:val="26"/>
          <w:lang w:val="ro-RO"/>
        </w:rPr>
        <w:t xml:space="preserve">„Proiecte de dezvoltare urbană, inclusiv construcția centrelor comerciale și a parcărilor auto publice”, </w:t>
      </w:r>
      <w:r w:rsidR="00133568" w:rsidRPr="00A16E6A">
        <w:rPr>
          <w:rFonts w:ascii="Times New Roman" w:eastAsia="Calibri" w:hAnsi="Times New Roman" w:cs="Times New Roman"/>
          <w:i/>
          <w:sz w:val="24"/>
          <w:szCs w:val="26"/>
          <w:lang w:val="ro-RO"/>
        </w:rPr>
        <w:t xml:space="preserve"> </w:t>
      </w:r>
      <w:r w:rsidR="00282B44" w:rsidRPr="00A16E6A">
        <w:rPr>
          <w:rFonts w:ascii="Times New Roman" w:eastAsia="Times New Roman" w:hAnsi="Times New Roman" w:cs="Times New Roman"/>
          <w:noProof/>
          <w:sz w:val="24"/>
          <w:szCs w:val="26"/>
          <w:lang w:val="ro-RO"/>
        </w:rPr>
        <w:t>în categoria proiectelor cu potenţial impact asupra mediului, pentru care trebuie stabilită necesitatea efectuării impactului asupra mediului.</w:t>
      </w:r>
    </w:p>
    <w:p w:rsidR="00007695" w:rsidRPr="00A16E6A" w:rsidRDefault="00DC2C5C" w:rsidP="00DC2CC4">
      <w:pPr>
        <w:pStyle w:val="ListParagraph"/>
        <w:tabs>
          <w:tab w:val="left" w:pos="-180"/>
          <w:tab w:val="left" w:pos="360"/>
        </w:tabs>
        <w:spacing w:before="120" w:after="0" w:line="240" w:lineRule="auto"/>
        <w:ind w:left="0"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b)</w:t>
      </w:r>
      <w:r w:rsidR="00E44DC6" w:rsidRPr="00A16E6A">
        <w:rPr>
          <w:rFonts w:ascii="Times New Roman" w:eastAsia="Times New Roman" w:hAnsi="Times New Roman" w:cs="Times New Roman"/>
          <w:noProof/>
          <w:sz w:val="24"/>
          <w:szCs w:val="26"/>
          <w:lang w:val="ro-RO"/>
        </w:rPr>
        <w:t xml:space="preserve"> </w:t>
      </w:r>
      <w:r w:rsidR="00007695" w:rsidRPr="00A16E6A">
        <w:rPr>
          <w:rFonts w:ascii="Times New Roman" w:eastAsia="Times New Roman" w:hAnsi="Times New Roman" w:cs="Times New Roman"/>
          <w:noProof/>
          <w:sz w:val="24"/>
          <w:szCs w:val="26"/>
          <w:lang w:val="ro-RO"/>
        </w:rPr>
        <w:t>Proiectul se incadreaza</w:t>
      </w:r>
      <w:r w:rsidR="006B402A" w:rsidRPr="00A16E6A">
        <w:rPr>
          <w:rFonts w:ascii="Times New Roman" w:eastAsia="Times New Roman" w:hAnsi="Times New Roman" w:cs="Times New Roman"/>
          <w:noProof/>
          <w:sz w:val="24"/>
          <w:szCs w:val="26"/>
          <w:lang w:val="ro-RO"/>
        </w:rPr>
        <w:t xml:space="preserve"> in reglem</w:t>
      </w:r>
      <w:r w:rsidR="00143548" w:rsidRPr="00A16E6A">
        <w:rPr>
          <w:rFonts w:ascii="Times New Roman" w:eastAsia="Times New Roman" w:hAnsi="Times New Roman" w:cs="Times New Roman"/>
          <w:noProof/>
          <w:sz w:val="24"/>
          <w:szCs w:val="26"/>
          <w:lang w:val="ro-RO"/>
        </w:rPr>
        <w:t>e</w:t>
      </w:r>
      <w:r w:rsidR="006B402A" w:rsidRPr="00A16E6A">
        <w:rPr>
          <w:rFonts w:ascii="Times New Roman" w:eastAsia="Times New Roman" w:hAnsi="Times New Roman" w:cs="Times New Roman"/>
          <w:noProof/>
          <w:sz w:val="24"/>
          <w:szCs w:val="26"/>
          <w:lang w:val="ro-RO"/>
        </w:rPr>
        <w:t>nt</w:t>
      </w:r>
      <w:r w:rsidR="00143548" w:rsidRPr="00A16E6A">
        <w:rPr>
          <w:rFonts w:ascii="Times New Roman" w:eastAsia="Times New Roman" w:hAnsi="Times New Roman" w:cs="Times New Roman"/>
          <w:noProof/>
          <w:sz w:val="24"/>
          <w:szCs w:val="26"/>
          <w:lang w:val="ro-RO"/>
        </w:rPr>
        <w:t xml:space="preserve">ările PUZ aprobat, cu HCL nr. </w:t>
      </w:r>
      <w:r w:rsidR="005F0A68" w:rsidRPr="00A16E6A">
        <w:rPr>
          <w:rFonts w:ascii="Times New Roman" w:eastAsia="Times New Roman" w:hAnsi="Times New Roman" w:cs="Times New Roman"/>
          <w:noProof/>
          <w:sz w:val="24"/>
          <w:szCs w:val="26"/>
          <w:lang w:val="ro-RO"/>
        </w:rPr>
        <w:t>493/22.12.2014</w:t>
      </w:r>
      <w:r w:rsidR="006B402A" w:rsidRPr="00A16E6A">
        <w:rPr>
          <w:rFonts w:ascii="Times New Roman" w:eastAsia="Times New Roman" w:hAnsi="Times New Roman" w:cs="Times New Roman"/>
          <w:noProof/>
          <w:sz w:val="24"/>
          <w:szCs w:val="26"/>
          <w:lang w:val="ro-RO"/>
        </w:rPr>
        <w:t>.</w:t>
      </w:r>
    </w:p>
    <w:p w:rsidR="00DC2CC4" w:rsidRPr="00975D54" w:rsidRDefault="00DC2CC4" w:rsidP="00316FF9">
      <w:pPr>
        <w:pStyle w:val="ListParagraph"/>
        <w:numPr>
          <w:ilvl w:val="0"/>
          <w:numId w:val="4"/>
        </w:numPr>
        <w:tabs>
          <w:tab w:val="left" w:pos="-180"/>
          <w:tab w:val="left" w:pos="360"/>
        </w:tabs>
        <w:spacing w:before="120" w:after="0" w:line="240" w:lineRule="auto"/>
        <w:ind w:left="426" w:right="108"/>
        <w:jc w:val="both"/>
        <w:rPr>
          <w:rFonts w:ascii="Times New Roman" w:eastAsia="Times New Roman" w:hAnsi="Times New Roman" w:cs="Times New Roman"/>
          <w:noProof/>
          <w:sz w:val="24"/>
          <w:szCs w:val="26"/>
          <w:lang w:val="ro-RO"/>
        </w:rPr>
      </w:pPr>
      <w:r w:rsidRPr="00975D54">
        <w:rPr>
          <w:rFonts w:ascii="Times New Roman" w:eastAsia="Times New Roman" w:hAnsi="Times New Roman" w:cs="Times New Roman"/>
          <w:noProof/>
          <w:sz w:val="24"/>
          <w:szCs w:val="26"/>
          <w:lang w:val="ro-RO"/>
        </w:rPr>
        <w:t xml:space="preserve">Conform Certificatului de Urbanism nr. </w:t>
      </w:r>
      <w:r w:rsidR="00975D54" w:rsidRPr="00975D54">
        <w:rPr>
          <w:rFonts w:ascii="Times New Roman" w:eastAsia="Times New Roman" w:hAnsi="Times New Roman" w:cs="Times New Roman"/>
          <w:noProof/>
          <w:sz w:val="24"/>
          <w:szCs w:val="26"/>
          <w:lang w:val="ro-RO"/>
        </w:rPr>
        <w:t>2779</w:t>
      </w:r>
      <w:r w:rsidR="005F0A68" w:rsidRPr="00975D54">
        <w:rPr>
          <w:rFonts w:ascii="Times New Roman" w:eastAsia="Times New Roman" w:hAnsi="Times New Roman" w:cs="Times New Roman"/>
          <w:noProof/>
          <w:sz w:val="24"/>
          <w:szCs w:val="26"/>
          <w:lang w:val="ro-RO"/>
        </w:rPr>
        <w:t>/</w:t>
      </w:r>
      <w:r w:rsidR="00975D54" w:rsidRPr="00975D54">
        <w:rPr>
          <w:rFonts w:ascii="Times New Roman" w:eastAsia="Times New Roman" w:hAnsi="Times New Roman" w:cs="Times New Roman"/>
          <w:noProof/>
          <w:sz w:val="24"/>
          <w:szCs w:val="26"/>
          <w:lang w:val="ro-RO"/>
        </w:rPr>
        <w:t>25</w:t>
      </w:r>
      <w:r w:rsidR="005F0A68" w:rsidRPr="00975D54">
        <w:rPr>
          <w:rFonts w:ascii="Times New Roman" w:eastAsia="Times New Roman" w:hAnsi="Times New Roman" w:cs="Times New Roman"/>
          <w:noProof/>
          <w:sz w:val="24"/>
          <w:szCs w:val="26"/>
          <w:lang w:val="ro-RO"/>
        </w:rPr>
        <w:t>.1</w:t>
      </w:r>
      <w:r w:rsidR="00975D54" w:rsidRPr="00975D54">
        <w:rPr>
          <w:rFonts w:ascii="Times New Roman" w:eastAsia="Times New Roman" w:hAnsi="Times New Roman" w:cs="Times New Roman"/>
          <w:noProof/>
          <w:sz w:val="24"/>
          <w:szCs w:val="26"/>
          <w:lang w:val="ro-RO"/>
        </w:rPr>
        <w:t>0</w:t>
      </w:r>
      <w:r w:rsidR="005F0A68" w:rsidRPr="00975D54">
        <w:rPr>
          <w:rFonts w:ascii="Times New Roman" w:eastAsia="Times New Roman" w:hAnsi="Times New Roman" w:cs="Times New Roman"/>
          <w:noProof/>
          <w:sz w:val="24"/>
          <w:szCs w:val="26"/>
          <w:lang w:val="ro-RO"/>
        </w:rPr>
        <w:t>.2022</w:t>
      </w:r>
      <w:r w:rsidRPr="00975D54">
        <w:rPr>
          <w:rFonts w:ascii="Times New Roman" w:eastAsia="Times New Roman" w:hAnsi="Times New Roman" w:cs="Times New Roman"/>
          <w:noProof/>
          <w:sz w:val="24"/>
          <w:szCs w:val="26"/>
          <w:lang w:val="ro-RO"/>
        </w:rPr>
        <w:t xml:space="preserve">, emis de Primăria Municipiului </w:t>
      </w:r>
      <w:r w:rsidR="005F0A68" w:rsidRPr="00975D54">
        <w:rPr>
          <w:rFonts w:ascii="Times New Roman" w:eastAsia="Times New Roman" w:hAnsi="Times New Roman" w:cs="Times New Roman"/>
          <w:noProof/>
          <w:sz w:val="24"/>
          <w:szCs w:val="26"/>
          <w:lang w:val="ro-RO"/>
        </w:rPr>
        <w:t>Cluj-Napoca</w:t>
      </w:r>
      <w:r w:rsidR="00687799" w:rsidRPr="00975D54">
        <w:rPr>
          <w:rFonts w:ascii="Times New Roman" w:eastAsia="Times New Roman" w:hAnsi="Times New Roman" w:cs="Times New Roman"/>
          <w:noProof/>
          <w:sz w:val="24"/>
          <w:szCs w:val="26"/>
          <w:lang w:val="ro-RO"/>
        </w:rPr>
        <w:t>:</w:t>
      </w:r>
    </w:p>
    <w:p w:rsidR="008152E7" w:rsidRPr="00A16E6A" w:rsidRDefault="002B4270" w:rsidP="00316FF9">
      <w:pPr>
        <w:pStyle w:val="ListParagraph"/>
        <w:numPr>
          <w:ilvl w:val="0"/>
          <w:numId w:val="3"/>
        </w:numPr>
        <w:tabs>
          <w:tab w:val="left" w:pos="-180"/>
        </w:tabs>
        <w:spacing w:after="0" w:line="240" w:lineRule="auto"/>
        <w:ind w:left="851"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 xml:space="preserve">Imobilul este situat </w:t>
      </w:r>
      <w:r w:rsidR="008152E7" w:rsidRPr="00A16E6A">
        <w:rPr>
          <w:rFonts w:ascii="Times New Roman" w:eastAsia="Times New Roman" w:hAnsi="Times New Roman" w:cs="Times New Roman"/>
          <w:noProof/>
          <w:sz w:val="24"/>
          <w:szCs w:val="26"/>
          <w:lang w:val="ro-RO"/>
        </w:rPr>
        <w:t>in intravilan</w:t>
      </w:r>
      <w:r w:rsidR="005F0A68" w:rsidRPr="00A16E6A">
        <w:rPr>
          <w:rFonts w:ascii="Times New Roman" w:eastAsia="Times New Roman" w:hAnsi="Times New Roman" w:cs="Times New Roman"/>
          <w:noProof/>
          <w:sz w:val="24"/>
          <w:szCs w:val="26"/>
          <w:lang w:val="ro-RO"/>
        </w:rPr>
        <w:t>ul municipiului Cluj-Napoca,</w:t>
      </w:r>
      <w:r w:rsidR="00E945F6" w:rsidRPr="00A16E6A">
        <w:rPr>
          <w:rFonts w:ascii="Times New Roman" w:eastAsia="Times New Roman" w:hAnsi="Times New Roman" w:cs="Times New Roman"/>
          <w:noProof/>
          <w:sz w:val="24"/>
          <w:szCs w:val="26"/>
          <w:lang w:val="ro-RO"/>
        </w:rPr>
        <w:t xml:space="preserve"> în afara perimetrului de protecție a valorilor istorice și arhitectural-urbanistice, </w:t>
      </w:r>
      <w:r w:rsidR="005F0A68" w:rsidRPr="00A16E6A">
        <w:rPr>
          <w:rFonts w:ascii="Times New Roman" w:eastAsia="Times New Roman" w:hAnsi="Times New Roman" w:cs="Times New Roman"/>
          <w:noProof/>
          <w:sz w:val="24"/>
          <w:szCs w:val="26"/>
          <w:lang w:val="ro-RO"/>
        </w:rPr>
        <w:t>fiind</w:t>
      </w:r>
      <w:r w:rsidR="006B402A" w:rsidRPr="00A16E6A">
        <w:rPr>
          <w:rFonts w:ascii="Times New Roman" w:eastAsia="Times New Roman" w:hAnsi="Times New Roman" w:cs="Times New Roman"/>
          <w:noProof/>
          <w:sz w:val="24"/>
          <w:szCs w:val="26"/>
          <w:lang w:val="ro-RO"/>
        </w:rPr>
        <w:t xml:space="preserve"> </w:t>
      </w:r>
      <w:r w:rsidR="008152E7" w:rsidRPr="00A16E6A">
        <w:rPr>
          <w:rFonts w:ascii="Times New Roman" w:eastAsia="Times New Roman" w:hAnsi="Times New Roman" w:cs="Times New Roman"/>
          <w:noProof/>
          <w:sz w:val="24"/>
          <w:szCs w:val="26"/>
          <w:lang w:val="ro-RO"/>
        </w:rPr>
        <w:t>proprietate privată</w:t>
      </w:r>
      <w:r w:rsidR="005F0A68" w:rsidRPr="00A16E6A">
        <w:rPr>
          <w:rFonts w:ascii="Times New Roman" w:eastAsia="Times New Roman" w:hAnsi="Times New Roman" w:cs="Times New Roman"/>
          <w:noProof/>
          <w:sz w:val="24"/>
          <w:szCs w:val="26"/>
          <w:lang w:val="ro-RO"/>
        </w:rPr>
        <w:t xml:space="preserve"> a beneficiarului;</w:t>
      </w:r>
    </w:p>
    <w:p w:rsidR="002B4270" w:rsidRPr="00A16E6A" w:rsidRDefault="008152E7" w:rsidP="00316FF9">
      <w:pPr>
        <w:pStyle w:val="ListParagraph"/>
        <w:numPr>
          <w:ilvl w:val="0"/>
          <w:numId w:val="2"/>
        </w:numPr>
        <w:tabs>
          <w:tab w:val="left" w:pos="-180"/>
        </w:tabs>
        <w:spacing w:after="0" w:line="240" w:lineRule="auto"/>
        <w:ind w:left="851" w:right="108"/>
        <w:jc w:val="both"/>
        <w:rPr>
          <w:rFonts w:ascii="Times New Roman" w:eastAsia="Times New Roman" w:hAnsi="Times New Roman" w:cs="Times New Roman"/>
          <w:b/>
          <w:noProof/>
          <w:sz w:val="24"/>
          <w:szCs w:val="26"/>
          <w:lang w:val="ro-RO"/>
        </w:rPr>
      </w:pPr>
      <w:r w:rsidRPr="00A16E6A">
        <w:rPr>
          <w:rFonts w:ascii="Times New Roman" w:eastAsia="Times New Roman" w:hAnsi="Times New Roman" w:cs="Times New Roman"/>
          <w:noProof/>
          <w:sz w:val="24"/>
          <w:szCs w:val="26"/>
          <w:u w:val="single"/>
          <w:lang w:val="ro-RO"/>
        </w:rPr>
        <w:t>destinație</w:t>
      </w:r>
      <w:r w:rsidRPr="00A16E6A">
        <w:rPr>
          <w:rFonts w:ascii="Times New Roman" w:eastAsia="Times New Roman" w:hAnsi="Times New Roman" w:cs="Times New Roman"/>
          <w:noProof/>
          <w:sz w:val="24"/>
          <w:szCs w:val="26"/>
          <w:lang w:val="ro-RO"/>
        </w:rPr>
        <w:t>:</w:t>
      </w:r>
      <w:r w:rsidR="00975D54">
        <w:rPr>
          <w:rFonts w:ascii="Times New Roman" w:eastAsia="Times New Roman" w:hAnsi="Times New Roman" w:cs="Times New Roman"/>
          <w:noProof/>
          <w:sz w:val="24"/>
          <w:szCs w:val="26"/>
          <w:lang w:val="ro-RO"/>
        </w:rPr>
        <w:t xml:space="preserve"> parțial în</w:t>
      </w:r>
      <w:r w:rsidRPr="00A16E6A">
        <w:rPr>
          <w:rFonts w:ascii="Times New Roman" w:eastAsia="Times New Roman" w:hAnsi="Times New Roman" w:cs="Times New Roman"/>
          <w:b/>
          <w:noProof/>
          <w:sz w:val="24"/>
          <w:szCs w:val="26"/>
          <w:lang w:val="ro-RO"/>
        </w:rPr>
        <w:t xml:space="preserve"> </w:t>
      </w:r>
      <w:r w:rsidR="00975D54">
        <w:rPr>
          <w:rFonts w:ascii="Times New Roman" w:eastAsia="Times New Roman" w:hAnsi="Times New Roman" w:cs="Times New Roman"/>
          <w:b/>
          <w:noProof/>
          <w:sz w:val="24"/>
          <w:szCs w:val="26"/>
          <w:lang w:val="ro-RO"/>
        </w:rPr>
        <w:t>S_EM1</w:t>
      </w:r>
      <w:r w:rsidR="00975D54">
        <w:rPr>
          <w:rFonts w:ascii="Times New Roman" w:eastAsia="Times New Roman" w:hAnsi="Times New Roman" w:cs="Times New Roman"/>
          <w:noProof/>
          <w:sz w:val="24"/>
          <w:szCs w:val="26"/>
          <w:lang w:val="ro-RO"/>
        </w:rPr>
        <w:t xml:space="preserve"> -</w:t>
      </w:r>
      <w:r w:rsidR="005F0A68" w:rsidRPr="00A16E6A">
        <w:rPr>
          <w:rFonts w:ascii="Times New Roman" w:eastAsia="Times New Roman" w:hAnsi="Times New Roman" w:cs="Times New Roman"/>
          <w:noProof/>
          <w:sz w:val="24"/>
          <w:szCs w:val="26"/>
          <w:lang w:val="ro-RO"/>
        </w:rPr>
        <w:t xml:space="preserve"> </w:t>
      </w:r>
      <w:r w:rsidR="00975D54">
        <w:rPr>
          <w:rFonts w:ascii="Times New Roman" w:eastAsia="Times New Roman" w:hAnsi="Times New Roman" w:cs="Times New Roman"/>
          <w:noProof/>
          <w:sz w:val="24"/>
          <w:szCs w:val="26"/>
          <w:lang w:val="ro-RO"/>
        </w:rPr>
        <w:t>zonă de mică producție, servicii de tip industrial și cvasi-industrial, comerț, bănci, instituții publice și activități administrative și parțial în</w:t>
      </w:r>
      <w:r w:rsidR="00E945F6" w:rsidRPr="00A16E6A">
        <w:rPr>
          <w:rFonts w:ascii="Times New Roman" w:eastAsia="Times New Roman" w:hAnsi="Times New Roman" w:cs="Times New Roman"/>
          <w:noProof/>
          <w:sz w:val="24"/>
          <w:szCs w:val="26"/>
          <w:lang w:val="ro-RO"/>
        </w:rPr>
        <w:t xml:space="preserve"> </w:t>
      </w:r>
      <w:r w:rsidR="00E945F6" w:rsidRPr="00A16E6A">
        <w:rPr>
          <w:rFonts w:ascii="Times New Roman" w:eastAsia="Times New Roman" w:hAnsi="Times New Roman" w:cs="Times New Roman"/>
          <w:b/>
          <w:noProof/>
          <w:sz w:val="24"/>
          <w:szCs w:val="26"/>
          <w:lang w:val="ro-RO"/>
        </w:rPr>
        <w:t xml:space="preserve">UTR </w:t>
      </w:r>
      <w:r w:rsidR="00975D54">
        <w:rPr>
          <w:rFonts w:ascii="Times New Roman" w:eastAsia="Times New Roman" w:hAnsi="Times New Roman" w:cs="Times New Roman"/>
          <w:b/>
          <w:noProof/>
          <w:sz w:val="24"/>
          <w:szCs w:val="26"/>
          <w:lang w:val="ro-RO"/>
        </w:rPr>
        <w:t>Ve</w:t>
      </w:r>
      <w:r w:rsidR="00E945F6" w:rsidRPr="00A16E6A">
        <w:rPr>
          <w:rFonts w:ascii="Times New Roman" w:eastAsia="Times New Roman" w:hAnsi="Times New Roman" w:cs="Times New Roman"/>
          <w:noProof/>
          <w:sz w:val="24"/>
          <w:szCs w:val="26"/>
          <w:lang w:val="ro-RO"/>
        </w:rPr>
        <w:t xml:space="preserve"> </w:t>
      </w:r>
      <w:r w:rsidR="00975D54">
        <w:rPr>
          <w:rFonts w:ascii="Times New Roman" w:eastAsia="Times New Roman" w:hAnsi="Times New Roman" w:cs="Times New Roman"/>
          <w:noProof/>
          <w:sz w:val="24"/>
          <w:szCs w:val="26"/>
          <w:lang w:val="ro-RO"/>
        </w:rPr>
        <w:t>–</w:t>
      </w:r>
      <w:r w:rsidR="00E945F6" w:rsidRPr="00A16E6A">
        <w:rPr>
          <w:rFonts w:ascii="Times New Roman" w:eastAsia="Times New Roman" w:hAnsi="Times New Roman" w:cs="Times New Roman"/>
          <w:noProof/>
          <w:sz w:val="24"/>
          <w:szCs w:val="26"/>
          <w:lang w:val="ro-RO"/>
        </w:rPr>
        <w:t xml:space="preserve"> </w:t>
      </w:r>
      <w:r w:rsidR="00975D54">
        <w:rPr>
          <w:rFonts w:ascii="Times New Roman" w:eastAsia="Times New Roman" w:hAnsi="Times New Roman" w:cs="Times New Roman"/>
          <w:noProof/>
          <w:sz w:val="24"/>
          <w:szCs w:val="26"/>
          <w:lang w:val="ro-RO"/>
        </w:rPr>
        <w:t>zonă verde de protecție a apelor sau cu rol de culoar ecologic conform HCL 112 din 28.02,2018</w:t>
      </w:r>
      <w:r w:rsidR="00E945F6" w:rsidRPr="00A16E6A">
        <w:rPr>
          <w:rFonts w:ascii="Times New Roman" w:eastAsia="Times New Roman" w:hAnsi="Times New Roman" w:cs="Times New Roman"/>
          <w:noProof/>
          <w:sz w:val="24"/>
          <w:szCs w:val="26"/>
          <w:lang w:val="ro-RO"/>
        </w:rPr>
        <w:t>;</w:t>
      </w:r>
      <w:r w:rsidR="00E945F6" w:rsidRPr="00A16E6A">
        <w:rPr>
          <w:rFonts w:ascii="Times New Roman" w:eastAsia="Times New Roman" w:hAnsi="Times New Roman" w:cs="Times New Roman"/>
          <w:b/>
          <w:noProof/>
          <w:sz w:val="24"/>
          <w:szCs w:val="26"/>
          <w:lang w:val="ro-RO"/>
        </w:rPr>
        <w:t xml:space="preserve"> </w:t>
      </w:r>
    </w:p>
    <w:p w:rsidR="00E9731C" w:rsidRPr="00A16E6A" w:rsidRDefault="00E9731C" w:rsidP="00316FF9">
      <w:pPr>
        <w:pStyle w:val="ListParagraph"/>
        <w:numPr>
          <w:ilvl w:val="0"/>
          <w:numId w:val="2"/>
        </w:numPr>
        <w:spacing w:after="0" w:line="240" w:lineRule="auto"/>
        <w:ind w:left="851"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u w:val="single"/>
          <w:lang w:val="ro-RO"/>
        </w:rPr>
        <w:t>categoria de folosință</w:t>
      </w:r>
      <w:r w:rsidRPr="00A16E6A">
        <w:rPr>
          <w:rFonts w:ascii="Times New Roman" w:eastAsia="Times New Roman" w:hAnsi="Times New Roman" w:cs="Times New Roman"/>
          <w:noProof/>
          <w:sz w:val="24"/>
          <w:szCs w:val="26"/>
          <w:lang w:val="ro-RO"/>
        </w:rPr>
        <w:t xml:space="preserve">: </w:t>
      </w:r>
      <w:r w:rsidR="005F0A68" w:rsidRPr="00A16E6A">
        <w:rPr>
          <w:rFonts w:ascii="Times New Roman" w:eastAsia="Times New Roman" w:hAnsi="Times New Roman" w:cs="Times New Roman"/>
          <w:noProof/>
          <w:sz w:val="24"/>
          <w:szCs w:val="26"/>
          <w:lang w:val="ro-RO"/>
        </w:rPr>
        <w:t>curți, construcții</w:t>
      </w:r>
      <w:r w:rsidRPr="00A16E6A">
        <w:rPr>
          <w:rFonts w:ascii="Times New Roman" w:eastAsia="Times New Roman" w:hAnsi="Times New Roman" w:cs="Times New Roman"/>
          <w:noProof/>
          <w:sz w:val="24"/>
          <w:szCs w:val="26"/>
          <w:lang w:val="ro-RO"/>
        </w:rPr>
        <w:t>;</w:t>
      </w:r>
    </w:p>
    <w:p w:rsidR="00DC2C5C" w:rsidRPr="00A16E6A"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 xml:space="preserve">c) la evaluarea proiectului au fost luate în considerare criteriile prevăzute în Anexa nr. </w:t>
      </w:r>
      <w:r w:rsidR="00732E50">
        <w:rPr>
          <w:rFonts w:ascii="Times New Roman" w:eastAsia="Calibri" w:hAnsi="Times New Roman" w:cs="Times New Roman"/>
          <w:noProof/>
          <w:sz w:val="24"/>
          <w:szCs w:val="26"/>
          <w:lang w:val="ro-RO"/>
        </w:rPr>
        <w:t>.</w:t>
      </w:r>
      <w:r w:rsidRPr="00A16E6A">
        <w:rPr>
          <w:rFonts w:ascii="Times New Roman" w:eastAsia="Calibri" w:hAnsi="Times New Roman" w:cs="Times New Roman"/>
          <w:noProof/>
          <w:sz w:val="24"/>
          <w:szCs w:val="26"/>
          <w:lang w:val="ro-RO"/>
        </w:rPr>
        <w:t xml:space="preserve">3 din Legea nr. 292/2018 </w:t>
      </w:r>
      <w:r w:rsidRPr="00A16E6A">
        <w:rPr>
          <w:rFonts w:ascii="Times New Roman" w:eastAsia="Times New Roman" w:hAnsi="Times New Roman" w:cs="Times New Roman"/>
          <w:noProof/>
          <w:sz w:val="24"/>
          <w:szCs w:val="26"/>
          <w:lang w:val="ro-RO"/>
        </w:rPr>
        <w:t>privind evaluarea impactului anumitor proiecte publice şi private asupra mediului</w:t>
      </w:r>
      <w:r w:rsidRPr="00A16E6A">
        <w:rPr>
          <w:rFonts w:ascii="Times New Roman" w:eastAsia="Calibri" w:hAnsi="Times New Roman" w:cs="Times New Roman"/>
          <w:noProof/>
          <w:sz w:val="24"/>
          <w:szCs w:val="26"/>
          <w:lang w:val="ro-RO"/>
        </w:rPr>
        <w:t>;</w:t>
      </w:r>
    </w:p>
    <w:p w:rsidR="00DC2C5C" w:rsidRPr="00A16E6A"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4"/>
          <w:szCs w:val="26"/>
          <w:lang w:val="ro-RO"/>
        </w:rPr>
      </w:pPr>
      <w:r w:rsidRPr="00A16E6A">
        <w:rPr>
          <w:rFonts w:ascii="Times New Roman" w:eastAsia="Times New Roman" w:hAnsi="Times New Roman" w:cs="Times New Roman"/>
          <w:noProof/>
          <w:sz w:val="24"/>
          <w:szCs w:val="26"/>
          <w:lang w:val="ro-RO" w:eastAsia="pl-PL"/>
        </w:rPr>
        <w:lastRenderedPageBreak/>
        <w:t>d) realizarea şi utilizarea investiţiei propuse nu prevede utilizarea de substanţe toxice sau periculoase şi nu implică generarea de emisii semnificative în mediu;</w:t>
      </w:r>
    </w:p>
    <w:p w:rsidR="00FF6D68" w:rsidRPr="00A16E6A" w:rsidRDefault="00FF6D68" w:rsidP="00143548">
      <w:pPr>
        <w:spacing w:after="0" w:line="240" w:lineRule="auto"/>
        <w:ind w:right="108"/>
        <w:jc w:val="both"/>
        <w:rPr>
          <w:rFonts w:ascii="Times New Roman" w:eastAsia="Calibri" w:hAnsi="Times New Roman" w:cs="Times New Roman"/>
          <w:noProof/>
          <w:sz w:val="24"/>
          <w:szCs w:val="26"/>
          <w:lang w:val="ro-RO" w:eastAsia="pl-PL"/>
        </w:rPr>
      </w:pPr>
      <w:r w:rsidRPr="00A16E6A">
        <w:rPr>
          <w:rFonts w:ascii="Times New Roman" w:eastAsia="Calibri" w:hAnsi="Times New Roman" w:cs="Times New Roman"/>
          <w:noProof/>
          <w:sz w:val="24"/>
          <w:szCs w:val="26"/>
          <w:lang w:val="ro-RO" w:eastAsia="pl-PL"/>
        </w:rPr>
        <w:t xml:space="preserve">e) </w:t>
      </w:r>
      <w:r w:rsidRPr="00A16E6A">
        <w:rPr>
          <w:rFonts w:ascii="Times New Roman" w:eastAsia="Calibri" w:hAnsi="Times New Roman" w:cs="Times New Roman"/>
          <w:noProof/>
          <w:sz w:val="24"/>
          <w:szCs w:val="26"/>
          <w:lang w:val="ro-RO"/>
        </w:rPr>
        <w:t>prin soluţiile constructive adoptate şi prin modul de operare se propun măsuri pentru</w:t>
      </w:r>
      <w:r w:rsidR="00651A3E" w:rsidRPr="00A16E6A">
        <w:rPr>
          <w:rFonts w:ascii="Times New Roman" w:eastAsia="Calibri" w:hAnsi="Times New Roman" w:cs="Times New Roman"/>
          <w:noProof/>
          <w:sz w:val="24"/>
          <w:szCs w:val="26"/>
          <w:lang w:val="ro-RO"/>
        </w:rPr>
        <w:t xml:space="preserve"> </w:t>
      </w:r>
      <w:r w:rsidRPr="00A16E6A">
        <w:rPr>
          <w:rFonts w:ascii="Times New Roman" w:eastAsia="Calibri" w:hAnsi="Times New Roman" w:cs="Times New Roman"/>
          <w:noProof/>
          <w:sz w:val="24"/>
          <w:szCs w:val="26"/>
          <w:lang w:val="ro-RO"/>
        </w:rPr>
        <w:t>protecţia factorilor de mediu;</w:t>
      </w:r>
    </w:p>
    <w:p w:rsidR="00A755F7" w:rsidRPr="00A16E6A" w:rsidRDefault="007B5DEF" w:rsidP="00143548">
      <w:pPr>
        <w:spacing w:after="0" w:line="240" w:lineRule="auto"/>
        <w:ind w:right="108"/>
        <w:jc w:val="both"/>
        <w:rPr>
          <w:rFonts w:ascii="Times New Roman" w:eastAsia="Times New Roman" w:hAnsi="Times New Roman" w:cs="Times New Roman"/>
          <w:b/>
          <w:noProof/>
          <w:sz w:val="24"/>
          <w:szCs w:val="26"/>
          <w:lang w:val="ro-RO"/>
        </w:rPr>
      </w:pPr>
      <w:r w:rsidRPr="00A16E6A">
        <w:rPr>
          <w:rFonts w:ascii="Times New Roman" w:eastAsia="Times New Roman" w:hAnsi="Times New Roman" w:cs="Times New Roman"/>
          <w:noProof/>
          <w:sz w:val="24"/>
          <w:szCs w:val="26"/>
          <w:lang w:val="ro-RO"/>
        </w:rPr>
        <w:t>f)</w:t>
      </w:r>
      <w:r w:rsidR="00FF6D68" w:rsidRPr="00A16E6A">
        <w:rPr>
          <w:rFonts w:ascii="Times New Roman" w:eastAsia="Times New Roman" w:hAnsi="Times New Roman" w:cs="Times New Roman"/>
          <w:noProof/>
          <w:sz w:val="24"/>
          <w:szCs w:val="26"/>
          <w:lang w:val="ro-RO"/>
        </w:rPr>
        <w:t xml:space="preserve"> sunt prevăzute măsuri pentru gestionarea corespunzătoare a deşeurilor generate în perioada de realizare/funcţionare; deşeurile generate atât în faza de execuţie cât şi în perioada de funcţionare a proiectului vor fi în cantităţi reduse</w:t>
      </w:r>
      <w:r w:rsidR="008420DF" w:rsidRPr="00A16E6A">
        <w:rPr>
          <w:rFonts w:ascii="Times New Roman" w:eastAsia="Times New Roman" w:hAnsi="Times New Roman" w:cs="Times New Roman"/>
          <w:noProof/>
          <w:sz w:val="24"/>
          <w:szCs w:val="26"/>
          <w:lang w:val="ro-RO"/>
        </w:rPr>
        <w:t xml:space="preserve"> si se vor elimina cu firma autorizata;</w:t>
      </w:r>
    </w:p>
    <w:p w:rsidR="008C091C" w:rsidRPr="00A16E6A" w:rsidRDefault="008C091C" w:rsidP="00143548">
      <w:pPr>
        <w:spacing w:after="0" w:line="240" w:lineRule="auto"/>
        <w:ind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sz w:val="24"/>
          <w:szCs w:val="26"/>
          <w:lang w:val="ro-RO"/>
        </w:rPr>
        <w:t>g) investiţia propusă nu se cumulează cu alte proiecte existente sau aprobate</w:t>
      </w:r>
      <w:r w:rsidR="00687799" w:rsidRPr="00A16E6A">
        <w:rPr>
          <w:rFonts w:ascii="Times New Roman" w:eastAsia="Times New Roman" w:hAnsi="Times New Roman" w:cs="Times New Roman"/>
          <w:sz w:val="24"/>
          <w:szCs w:val="26"/>
          <w:lang w:val="ro-RO"/>
        </w:rPr>
        <w:t>;</w:t>
      </w:r>
    </w:p>
    <w:p w:rsidR="00687799" w:rsidRPr="00A16E6A" w:rsidRDefault="008C091C" w:rsidP="00143548">
      <w:pPr>
        <w:spacing w:after="0" w:line="240" w:lineRule="auto"/>
        <w:ind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h</w:t>
      </w:r>
      <w:r w:rsidR="007B5DEF" w:rsidRPr="00A16E6A">
        <w:rPr>
          <w:rFonts w:ascii="Times New Roman" w:eastAsia="Times New Roman" w:hAnsi="Times New Roman" w:cs="Times New Roman"/>
          <w:noProof/>
          <w:sz w:val="24"/>
          <w:szCs w:val="26"/>
          <w:lang w:val="ro-RO"/>
        </w:rPr>
        <w:t>)</w:t>
      </w:r>
      <w:r w:rsidR="00FF6D68" w:rsidRPr="00A16E6A">
        <w:rPr>
          <w:rFonts w:ascii="Times New Roman" w:eastAsia="Times New Roman" w:hAnsi="Times New Roman" w:cs="Times New Roman"/>
          <w:noProof/>
          <w:sz w:val="24"/>
          <w:szCs w:val="26"/>
          <w:lang w:val="ro-RO"/>
        </w:rPr>
        <w:t xml:space="preserve"> pr</w:t>
      </w:r>
      <w:r w:rsidR="00687799" w:rsidRPr="00A16E6A">
        <w:rPr>
          <w:rFonts w:ascii="Times New Roman" w:eastAsia="Times New Roman" w:hAnsi="Times New Roman" w:cs="Times New Roman"/>
          <w:noProof/>
          <w:sz w:val="24"/>
          <w:szCs w:val="26"/>
          <w:lang w:val="ro-RO"/>
        </w:rPr>
        <w:t>oiectul este de amploare redusă;</w:t>
      </w:r>
    </w:p>
    <w:p w:rsidR="00687799" w:rsidRPr="00A16E6A" w:rsidRDefault="00F87037" w:rsidP="00143548">
      <w:pPr>
        <w:spacing w:after="0" w:line="240" w:lineRule="auto"/>
        <w:ind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i</w:t>
      </w:r>
      <w:r w:rsidR="00687799" w:rsidRPr="00A16E6A">
        <w:rPr>
          <w:rFonts w:ascii="Times New Roman" w:eastAsia="Times New Roman" w:hAnsi="Times New Roman" w:cs="Times New Roman"/>
          <w:noProof/>
          <w:sz w:val="24"/>
          <w:szCs w:val="26"/>
          <w:lang w:val="ro-RO"/>
        </w:rPr>
        <w:t>) nu sunt afectate zone de pădure sau cu folosință specială</w:t>
      </w:r>
      <w:r w:rsidR="00975D54">
        <w:rPr>
          <w:rFonts w:ascii="Times New Roman" w:eastAsia="Times New Roman" w:hAnsi="Times New Roman" w:cs="Times New Roman"/>
          <w:noProof/>
          <w:sz w:val="24"/>
          <w:szCs w:val="26"/>
          <w:lang w:val="ro-RO"/>
        </w:rPr>
        <w:t xml:space="preserve"> (spațiu verde)</w:t>
      </w:r>
      <w:r w:rsidR="00687799" w:rsidRPr="00A16E6A">
        <w:rPr>
          <w:rFonts w:ascii="Times New Roman" w:eastAsia="Times New Roman" w:hAnsi="Times New Roman" w:cs="Times New Roman"/>
          <w:noProof/>
          <w:sz w:val="24"/>
          <w:szCs w:val="26"/>
          <w:lang w:val="ro-RO"/>
        </w:rPr>
        <w:t>;</w:t>
      </w:r>
    </w:p>
    <w:p w:rsidR="00687799" w:rsidRPr="00A16E6A" w:rsidRDefault="00F87037" w:rsidP="00143548">
      <w:pPr>
        <w:spacing w:after="0" w:line="240" w:lineRule="auto"/>
        <w:ind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j</w:t>
      </w:r>
      <w:r w:rsidR="00687799" w:rsidRPr="00A16E6A">
        <w:rPr>
          <w:rFonts w:ascii="Times New Roman" w:eastAsia="Times New Roman" w:hAnsi="Times New Roman" w:cs="Times New Roman"/>
          <w:noProof/>
          <w:sz w:val="24"/>
          <w:szCs w:val="26"/>
          <w:lang w:val="ro-RO"/>
        </w:rPr>
        <w:t>) amplasamentul nu este situat în interiorul sau vecinătatea niciunei arii naturale protejate;</w:t>
      </w:r>
    </w:p>
    <w:p w:rsidR="00687799" w:rsidRPr="00A16E6A" w:rsidRDefault="00F87037" w:rsidP="00143548">
      <w:pPr>
        <w:spacing w:after="0" w:line="240" w:lineRule="auto"/>
        <w:ind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k</w:t>
      </w:r>
      <w:r w:rsidR="00687799" w:rsidRPr="00A16E6A">
        <w:rPr>
          <w:rFonts w:ascii="Times New Roman" w:eastAsia="Times New Roman" w:hAnsi="Times New Roman" w:cs="Times New Roman"/>
          <w:noProof/>
          <w:sz w:val="24"/>
          <w:szCs w:val="26"/>
          <w:lang w:val="ro-RO"/>
        </w:rPr>
        <w:t>) pe parcursul derulării procedurii nu au fost formulate observații din partea publicului referitoare la realizarea protectului.</w:t>
      </w:r>
    </w:p>
    <w:p w:rsidR="00FF6D68" w:rsidRPr="00A16E6A" w:rsidRDefault="00FF6D68" w:rsidP="00143548">
      <w:pPr>
        <w:spacing w:after="0"/>
        <w:ind w:right="108"/>
        <w:jc w:val="both"/>
        <w:rPr>
          <w:rFonts w:ascii="Times New Roman" w:eastAsia="Times New Roman" w:hAnsi="Times New Roman" w:cs="Times New Roman"/>
          <w:noProof/>
          <w:color w:val="FF0000"/>
          <w:sz w:val="24"/>
          <w:szCs w:val="26"/>
          <w:lang w:val="ro-RO"/>
        </w:rPr>
      </w:pPr>
    </w:p>
    <w:p w:rsidR="00E41CEE" w:rsidRPr="00A16E6A" w:rsidRDefault="00E41CEE"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4"/>
          <w:szCs w:val="26"/>
          <w:lang w:val="ro-RO"/>
        </w:rPr>
      </w:pPr>
      <w:r w:rsidRPr="00A16E6A">
        <w:rPr>
          <w:rFonts w:ascii="Times New Roman" w:eastAsia="Times New Roman" w:hAnsi="Times New Roman" w:cs="Times New Roman"/>
          <w:b/>
          <w:noProof/>
          <w:sz w:val="24"/>
          <w:szCs w:val="26"/>
          <w:lang w:val="ro-RO"/>
        </w:rPr>
        <w:t>II. Motivele pe baza cărora s-a stabilit neefectuarea evaluării</w:t>
      </w:r>
      <w:r w:rsidR="000D4509" w:rsidRPr="00A16E6A">
        <w:rPr>
          <w:rFonts w:ascii="Times New Roman" w:eastAsia="Times New Roman" w:hAnsi="Times New Roman" w:cs="Times New Roman"/>
          <w:b/>
          <w:noProof/>
          <w:sz w:val="24"/>
          <w:szCs w:val="26"/>
          <w:lang w:val="ro-RO"/>
        </w:rPr>
        <w:t xml:space="preserve"> adecvate</w:t>
      </w:r>
      <w:r w:rsidRPr="00A16E6A">
        <w:rPr>
          <w:rFonts w:ascii="Times New Roman" w:eastAsia="Times New Roman" w:hAnsi="Times New Roman" w:cs="Times New Roman"/>
          <w:noProof/>
          <w:sz w:val="24"/>
          <w:szCs w:val="26"/>
          <w:lang w:val="ro-RO"/>
        </w:rPr>
        <w:t>:</w:t>
      </w:r>
    </w:p>
    <w:p w:rsidR="009758E5" w:rsidRPr="00A16E6A" w:rsidRDefault="009758E5" w:rsidP="00687799">
      <w:pPr>
        <w:spacing w:after="0" w:line="240" w:lineRule="auto"/>
        <w:ind w:right="108"/>
        <w:jc w:val="both"/>
        <w:rPr>
          <w:rFonts w:ascii="Times New Roman" w:eastAsia="Times New Roman" w:hAnsi="Times New Roman" w:cs="Times New Roman"/>
          <w:sz w:val="24"/>
          <w:szCs w:val="26"/>
          <w:lang w:val="ro-RO"/>
        </w:rPr>
      </w:pPr>
      <w:r w:rsidRPr="00A16E6A">
        <w:rPr>
          <w:rFonts w:ascii="Times New Roman" w:eastAsia="Times New Roman" w:hAnsi="Times New Roman" w:cs="Times New Roman"/>
          <w:sz w:val="24"/>
          <w:szCs w:val="26"/>
          <w:lang w:val="ro-RO"/>
        </w:rPr>
        <w:t xml:space="preserve">a) amplasamentul </w:t>
      </w:r>
      <w:r w:rsidRPr="00A16E6A">
        <w:rPr>
          <w:rFonts w:ascii="Times New Roman" w:eastAsia="Times New Roman" w:hAnsi="Times New Roman" w:cs="Times New Roman"/>
          <w:b/>
          <w:sz w:val="24"/>
          <w:szCs w:val="26"/>
          <w:lang w:val="ro-RO"/>
        </w:rPr>
        <w:t>nu intră</w:t>
      </w:r>
      <w:r w:rsidRPr="00A16E6A">
        <w:rPr>
          <w:rFonts w:ascii="Times New Roman" w:eastAsia="Times New Roman" w:hAnsi="Times New Roman" w:cs="Times New Roman"/>
          <w:sz w:val="24"/>
          <w:szCs w:val="26"/>
          <w:lang w:val="ro-RO"/>
        </w:rPr>
        <w:t xml:space="preserve"> </w:t>
      </w:r>
      <w:r w:rsidRPr="00A16E6A">
        <w:rPr>
          <w:rFonts w:ascii="Times New Roman" w:eastAsia="Times New Roman" w:hAnsi="Times New Roman" w:cs="Times New Roman"/>
          <w:b/>
          <w:sz w:val="24"/>
          <w:szCs w:val="26"/>
          <w:lang w:val="ro-RO"/>
        </w:rPr>
        <w:t>sub incidenţa art. 28 din Ordonanţa de urgenţă a Guvernului</w:t>
      </w:r>
      <w:r w:rsidRPr="00A16E6A">
        <w:rPr>
          <w:rFonts w:ascii="Times New Roman" w:eastAsia="Times New Roman" w:hAnsi="Times New Roman" w:cs="Times New Roman"/>
          <w:sz w:val="24"/>
          <w:szCs w:val="26"/>
          <w:lang w:val="ro-RO"/>
        </w:rPr>
        <w:t xml:space="preserve"> </w:t>
      </w:r>
      <w:hyperlink r:id="rId8" w:history="1">
        <w:r w:rsidRPr="00A16E6A">
          <w:rPr>
            <w:rFonts w:ascii="Times New Roman" w:eastAsia="Times New Roman" w:hAnsi="Times New Roman" w:cs="Times New Roman"/>
            <w:b/>
            <w:sz w:val="24"/>
            <w:szCs w:val="26"/>
            <w:u w:val="single"/>
            <w:lang w:val="ro-RO"/>
          </w:rPr>
          <w:t>nr. 57/2007</w:t>
        </w:r>
      </w:hyperlink>
      <w:r w:rsidRPr="00A16E6A">
        <w:rPr>
          <w:rFonts w:ascii="Times New Roman" w:eastAsia="Times New Roman" w:hAnsi="Times New Roman" w:cs="Times New Roman"/>
          <w:sz w:val="24"/>
          <w:szCs w:val="26"/>
          <w:lang w:val="ro-RO"/>
        </w:rPr>
        <w:t xml:space="preserve"> privind regimul ariilor naturale protejate, conservarea habitatelor naturale, a florei şi faunei sălbatice, aprobată cu modificări şi completări prin Legea nr. 49/2011, cu modificările şi completările ulterioare;</w:t>
      </w:r>
    </w:p>
    <w:p w:rsidR="00E41CEE" w:rsidRPr="00A16E6A" w:rsidRDefault="001F5F71" w:rsidP="00143548">
      <w:pPr>
        <w:pStyle w:val="ListParagraph"/>
        <w:tabs>
          <w:tab w:val="left" w:pos="360"/>
        </w:tabs>
        <w:spacing w:after="0"/>
        <w:ind w:left="0" w:right="108"/>
        <w:jc w:val="both"/>
        <w:rPr>
          <w:rFonts w:ascii="Times New Roman" w:eastAsia="Calibri" w:hAnsi="Times New Roman" w:cs="Times New Roman"/>
          <w:b/>
          <w:noProof/>
          <w:sz w:val="24"/>
          <w:szCs w:val="26"/>
          <w:lang w:val="ro-RO"/>
        </w:rPr>
      </w:pPr>
      <w:r w:rsidRPr="00A16E6A">
        <w:rPr>
          <w:rFonts w:ascii="Times New Roman" w:eastAsia="Calibri" w:hAnsi="Times New Roman" w:cs="Times New Roman"/>
          <w:b/>
          <w:noProof/>
          <w:sz w:val="24"/>
          <w:szCs w:val="26"/>
          <w:lang w:val="ro-RO"/>
        </w:rPr>
        <w:t xml:space="preserve">   </w:t>
      </w:r>
    </w:p>
    <w:p w:rsidR="00B478F5" w:rsidRPr="00A16E6A" w:rsidRDefault="00E41CEE" w:rsidP="00143548">
      <w:pPr>
        <w:pStyle w:val="ListParagraph"/>
        <w:tabs>
          <w:tab w:val="left" w:pos="360"/>
        </w:tabs>
        <w:spacing w:after="0" w:line="240" w:lineRule="auto"/>
        <w:ind w:left="0" w:right="108"/>
        <w:jc w:val="both"/>
        <w:rPr>
          <w:rFonts w:ascii="Times New Roman" w:eastAsia="Times New Roman" w:hAnsi="Times New Roman" w:cs="Times New Roman"/>
          <w:b/>
          <w:noProof/>
          <w:sz w:val="24"/>
          <w:szCs w:val="26"/>
          <w:lang w:val="ro-RO"/>
        </w:rPr>
      </w:pPr>
      <w:r w:rsidRPr="00A16E6A">
        <w:rPr>
          <w:rFonts w:ascii="Times New Roman" w:eastAsia="Times New Roman" w:hAnsi="Times New Roman" w:cs="Times New Roman"/>
          <w:b/>
          <w:noProof/>
          <w:sz w:val="24"/>
          <w:szCs w:val="26"/>
          <w:lang w:val="ro-RO"/>
        </w:rPr>
        <w:t>III. Motivele pe baza cărora s-a stabilit neefectuarea evaluării impactului asupra corpurilor de apă</w:t>
      </w:r>
      <w:r w:rsidR="00B478F5" w:rsidRPr="00A16E6A">
        <w:rPr>
          <w:rFonts w:ascii="Times New Roman" w:eastAsia="Times New Roman" w:hAnsi="Times New Roman" w:cs="Times New Roman"/>
          <w:b/>
          <w:noProof/>
          <w:sz w:val="24"/>
          <w:szCs w:val="26"/>
          <w:lang w:val="ro-RO"/>
        </w:rPr>
        <w:t>:</w:t>
      </w:r>
    </w:p>
    <w:p w:rsidR="00B478F5" w:rsidRPr="00A16E6A" w:rsidRDefault="00687799" w:rsidP="00687799">
      <w:pPr>
        <w:spacing w:after="0" w:line="240" w:lineRule="auto"/>
        <w:ind w:right="108"/>
        <w:jc w:val="both"/>
        <w:rPr>
          <w:rFonts w:ascii="Times New Roman" w:eastAsia="Calibri" w:hAnsi="Times New Roman" w:cs="Times New Roman"/>
          <w:b/>
          <w:sz w:val="24"/>
          <w:szCs w:val="26"/>
          <w:lang w:val="ro-RO"/>
        </w:rPr>
      </w:pPr>
      <w:r w:rsidRPr="00A16E6A">
        <w:rPr>
          <w:rFonts w:ascii="Times New Roman" w:eastAsia="Times New Roman" w:hAnsi="Times New Roman" w:cs="Times New Roman"/>
          <w:sz w:val="24"/>
          <w:szCs w:val="26"/>
          <w:lang w:val="ro-RO"/>
        </w:rPr>
        <w:t>a)</w:t>
      </w:r>
      <w:r w:rsidR="00B478F5" w:rsidRPr="00A16E6A">
        <w:rPr>
          <w:rFonts w:ascii="Times New Roman" w:eastAsia="Times New Roman" w:hAnsi="Times New Roman" w:cs="Times New Roman"/>
          <w:sz w:val="24"/>
          <w:szCs w:val="26"/>
          <w:lang w:val="ro-RO"/>
        </w:rPr>
        <w:t xml:space="preserve"> proiectul propus </w:t>
      </w:r>
      <w:r w:rsidR="00B478F5" w:rsidRPr="00A16E6A">
        <w:rPr>
          <w:rFonts w:ascii="Times New Roman" w:eastAsia="Times New Roman" w:hAnsi="Times New Roman" w:cs="Times New Roman"/>
          <w:b/>
          <w:sz w:val="24"/>
          <w:szCs w:val="26"/>
          <w:lang w:val="ro-RO"/>
        </w:rPr>
        <w:t>intr</w:t>
      </w:r>
      <w:r w:rsidR="00A16E6A" w:rsidRPr="00A16E6A">
        <w:rPr>
          <w:rFonts w:ascii="Times New Roman" w:eastAsia="Times New Roman" w:hAnsi="Times New Roman" w:cs="Times New Roman"/>
          <w:b/>
          <w:sz w:val="24"/>
          <w:szCs w:val="26"/>
          <w:lang w:val="ro-RO"/>
        </w:rPr>
        <w:t>ă</w:t>
      </w:r>
      <w:r w:rsidR="00B478F5" w:rsidRPr="00A16E6A">
        <w:rPr>
          <w:rFonts w:ascii="Times New Roman" w:eastAsia="Times New Roman" w:hAnsi="Times New Roman" w:cs="Times New Roman"/>
          <w:b/>
          <w:sz w:val="24"/>
          <w:szCs w:val="26"/>
          <w:lang w:val="ro-RO"/>
        </w:rPr>
        <w:t xml:space="preserve"> sub incidenta prevederilor art.48 si 54 din Legea apelor nr. 107/1996</w:t>
      </w:r>
      <w:r w:rsidR="00B478F5" w:rsidRPr="00A16E6A">
        <w:rPr>
          <w:rFonts w:ascii="Times New Roman" w:eastAsia="Times New Roman" w:hAnsi="Times New Roman" w:cs="Times New Roman"/>
          <w:sz w:val="24"/>
          <w:szCs w:val="26"/>
          <w:lang w:val="ro-RO"/>
        </w:rPr>
        <w:t>, cu modificarile si completarile ulterioare;</w:t>
      </w:r>
    </w:p>
    <w:p w:rsidR="00975D54" w:rsidRPr="00975D54" w:rsidRDefault="00975D54" w:rsidP="00975D54">
      <w:pPr>
        <w:spacing w:after="0" w:line="240" w:lineRule="auto"/>
        <w:ind w:right="108"/>
        <w:jc w:val="both"/>
        <w:rPr>
          <w:rFonts w:ascii="Times New Roman" w:eastAsia="Calibri" w:hAnsi="Times New Roman" w:cs="Times New Roman"/>
          <w:sz w:val="24"/>
          <w:szCs w:val="24"/>
          <w:lang w:val="ro-RO"/>
        </w:rPr>
      </w:pPr>
      <w:r w:rsidRPr="00975D54">
        <w:rPr>
          <w:rFonts w:ascii="Times New Roman" w:eastAsia="Calibri" w:hAnsi="Times New Roman" w:cs="Times New Roman"/>
          <w:sz w:val="24"/>
          <w:szCs w:val="24"/>
          <w:lang w:val="ro-RO"/>
        </w:rPr>
        <w:t>Conform deciziei nr. 2</w:t>
      </w:r>
      <w:r w:rsidR="00F55A9E">
        <w:rPr>
          <w:rFonts w:ascii="Times New Roman" w:eastAsia="Calibri" w:hAnsi="Times New Roman" w:cs="Times New Roman"/>
          <w:sz w:val="24"/>
          <w:szCs w:val="24"/>
          <w:lang w:val="ro-RO"/>
        </w:rPr>
        <w:t>42</w:t>
      </w:r>
      <w:r w:rsidRPr="00975D54">
        <w:rPr>
          <w:rFonts w:ascii="Times New Roman" w:eastAsia="Calibri" w:hAnsi="Times New Roman" w:cs="Times New Roman"/>
          <w:sz w:val="24"/>
          <w:szCs w:val="24"/>
          <w:lang w:val="ro-RO"/>
        </w:rPr>
        <w:t>/CJ din 2</w:t>
      </w:r>
      <w:r w:rsidR="00F55A9E">
        <w:rPr>
          <w:rFonts w:ascii="Times New Roman" w:eastAsia="Calibri" w:hAnsi="Times New Roman" w:cs="Times New Roman"/>
          <w:sz w:val="24"/>
          <w:szCs w:val="24"/>
          <w:lang w:val="ro-RO"/>
        </w:rPr>
        <w:t>8</w:t>
      </w:r>
      <w:r w:rsidRPr="00975D54">
        <w:rPr>
          <w:rFonts w:ascii="Times New Roman" w:eastAsia="Calibri" w:hAnsi="Times New Roman" w:cs="Times New Roman"/>
          <w:sz w:val="24"/>
          <w:szCs w:val="24"/>
          <w:lang w:val="ro-RO"/>
        </w:rPr>
        <w:t>.0</w:t>
      </w:r>
      <w:r w:rsidR="00F55A9E">
        <w:rPr>
          <w:rFonts w:ascii="Times New Roman" w:eastAsia="Calibri" w:hAnsi="Times New Roman" w:cs="Times New Roman"/>
          <w:sz w:val="24"/>
          <w:szCs w:val="24"/>
          <w:lang w:val="ro-RO"/>
        </w:rPr>
        <w:t>4</w:t>
      </w:r>
      <w:r w:rsidRPr="00975D54">
        <w:rPr>
          <w:rFonts w:ascii="Times New Roman" w:eastAsia="Calibri" w:hAnsi="Times New Roman" w:cs="Times New Roman"/>
          <w:sz w:val="24"/>
          <w:szCs w:val="24"/>
          <w:lang w:val="ro-RO"/>
        </w:rPr>
        <w:t>.2023, emisă de AN Apele Române, ABA Someș-Tisa, SGA Cluj, pentru proiectul propus nu este necesară elaborarea SEICA, întrucât lucrările prevăzute vor fi cu impact local</w:t>
      </w:r>
      <w:r w:rsidR="00F55A9E" w:rsidRPr="00F55A9E">
        <w:rPr>
          <w:rFonts w:ascii="Times New Roman" w:eastAsia="Calibri" w:hAnsi="Times New Roman" w:cs="Times New Roman"/>
          <w:sz w:val="24"/>
          <w:szCs w:val="24"/>
          <w:lang w:val="ro-RO"/>
        </w:rPr>
        <w:t xml:space="preserve"> </w:t>
      </w:r>
      <w:r w:rsidR="00F55A9E">
        <w:rPr>
          <w:rFonts w:ascii="Times New Roman" w:eastAsia="Calibri" w:hAnsi="Times New Roman" w:cs="Times New Roman"/>
          <w:sz w:val="24"/>
          <w:szCs w:val="24"/>
          <w:lang w:val="ro-RO"/>
        </w:rPr>
        <w:t>asupra corpului de apă de suprafață Someșul Mic-cf. NADES-cf. Someșul Mare</w:t>
      </w:r>
      <w:r w:rsidRPr="00975D54">
        <w:rPr>
          <w:rFonts w:ascii="Times New Roman" w:eastAsia="Calibri" w:hAnsi="Times New Roman" w:cs="Times New Roman"/>
          <w:sz w:val="24"/>
          <w:szCs w:val="24"/>
          <w:lang w:val="ro-RO"/>
        </w:rPr>
        <w:t xml:space="preserve">, pe perioada desfășurării lucrărilor, </w:t>
      </w:r>
    </w:p>
    <w:p w:rsidR="00EE295A" w:rsidRPr="00A16E6A" w:rsidRDefault="00EE295A" w:rsidP="00143548">
      <w:pPr>
        <w:pStyle w:val="ListParagraph"/>
        <w:tabs>
          <w:tab w:val="left" w:pos="360"/>
        </w:tabs>
        <w:spacing w:after="0"/>
        <w:ind w:left="0" w:right="108"/>
        <w:jc w:val="both"/>
        <w:rPr>
          <w:rFonts w:ascii="Times New Roman" w:eastAsia="Times New Roman" w:hAnsi="Times New Roman" w:cs="Times New Roman"/>
          <w:noProof/>
          <w:color w:val="FF0000"/>
          <w:sz w:val="24"/>
          <w:szCs w:val="26"/>
          <w:lang w:val="ro-RO"/>
        </w:rPr>
      </w:pPr>
    </w:p>
    <w:p w:rsidR="00F26D17" w:rsidRPr="00A16E6A" w:rsidRDefault="003B392C" w:rsidP="00143548">
      <w:pPr>
        <w:pStyle w:val="ListParagraph"/>
        <w:tabs>
          <w:tab w:val="left" w:pos="0"/>
          <w:tab w:val="left" w:pos="360"/>
        </w:tabs>
        <w:spacing w:after="0" w:line="240" w:lineRule="auto"/>
        <w:ind w:left="0" w:right="108"/>
        <w:jc w:val="both"/>
        <w:rPr>
          <w:rFonts w:ascii="Times New Roman" w:eastAsia="Calibri" w:hAnsi="Times New Roman" w:cs="Times New Roman"/>
          <w:b/>
          <w:noProof/>
          <w:sz w:val="24"/>
          <w:szCs w:val="26"/>
          <w:lang w:val="ro-RO"/>
        </w:rPr>
      </w:pPr>
      <w:r w:rsidRPr="00A16E6A">
        <w:rPr>
          <w:rFonts w:ascii="Times New Roman" w:eastAsia="Calibri" w:hAnsi="Times New Roman" w:cs="Times New Roman"/>
          <w:b/>
          <w:noProof/>
          <w:sz w:val="24"/>
          <w:szCs w:val="26"/>
          <w:lang w:val="ro-RO"/>
        </w:rPr>
        <w:t>IV.</w:t>
      </w:r>
      <w:r w:rsidRPr="00A16E6A">
        <w:rPr>
          <w:rFonts w:ascii="Times New Roman" w:eastAsia="Calibri" w:hAnsi="Times New Roman" w:cs="Times New Roman"/>
          <w:noProof/>
          <w:sz w:val="24"/>
          <w:szCs w:val="26"/>
          <w:lang w:val="ro-RO"/>
        </w:rPr>
        <w:t xml:space="preserve"> </w:t>
      </w:r>
      <w:r w:rsidR="00C01595" w:rsidRPr="00A16E6A">
        <w:rPr>
          <w:rFonts w:ascii="Times New Roman" w:eastAsia="Calibri" w:hAnsi="Times New Roman" w:cs="Times New Roman"/>
          <w:b/>
          <w:noProof/>
          <w:sz w:val="24"/>
          <w:szCs w:val="26"/>
          <w:lang w:val="ro-RO"/>
        </w:rPr>
        <w:t>Caracteristicile proiectului</w:t>
      </w:r>
    </w:p>
    <w:p w:rsidR="008A31CE" w:rsidRPr="00A16E6A" w:rsidRDefault="00D80376" w:rsidP="00A16E6A">
      <w:pPr>
        <w:pStyle w:val="ListParagraph"/>
        <w:numPr>
          <w:ilvl w:val="0"/>
          <w:numId w:val="5"/>
        </w:numPr>
        <w:tabs>
          <w:tab w:val="left" w:pos="180"/>
        </w:tabs>
        <w:spacing w:after="0" w:line="240" w:lineRule="auto"/>
        <w:ind w:left="426" w:right="108"/>
        <w:jc w:val="both"/>
        <w:rPr>
          <w:rFonts w:ascii="Times New Roman" w:eastAsia="Calibri" w:hAnsi="Times New Roman" w:cs="Times New Roman"/>
          <w:b/>
          <w:noProof/>
          <w:sz w:val="24"/>
          <w:szCs w:val="26"/>
          <w:lang w:val="ro-RO"/>
        </w:rPr>
      </w:pPr>
      <w:r w:rsidRPr="00A16E6A">
        <w:rPr>
          <w:rFonts w:ascii="Times New Roman" w:hAnsi="Times New Roman" w:cs="Times New Roman"/>
          <w:b/>
          <w:noProof/>
          <w:sz w:val="24"/>
          <w:szCs w:val="26"/>
          <w:lang w:val="ro-RO"/>
        </w:rPr>
        <w:t>Amplasament:</w:t>
      </w:r>
      <w:r w:rsidRPr="00A16E6A">
        <w:rPr>
          <w:rFonts w:ascii="Times New Roman" w:hAnsi="Times New Roman" w:cs="Times New Roman"/>
          <w:noProof/>
          <w:sz w:val="24"/>
          <w:szCs w:val="26"/>
          <w:lang w:val="ro-RO"/>
        </w:rPr>
        <w:t xml:space="preserve"> </w:t>
      </w:r>
      <w:r w:rsidR="00E9731C" w:rsidRPr="00A16E6A">
        <w:rPr>
          <w:rFonts w:ascii="Times New Roman" w:hAnsi="Times New Roman" w:cs="Times New Roman"/>
          <w:noProof/>
          <w:sz w:val="24"/>
          <w:szCs w:val="26"/>
          <w:lang w:val="ro-RO"/>
        </w:rPr>
        <w:t xml:space="preserve">parcela studiată </w:t>
      </w:r>
      <w:r w:rsidR="00885731" w:rsidRPr="00A16E6A">
        <w:rPr>
          <w:rFonts w:ascii="Times New Roman" w:hAnsi="Times New Roman" w:cs="Times New Roman"/>
          <w:noProof/>
          <w:sz w:val="24"/>
          <w:szCs w:val="26"/>
          <w:lang w:val="ro-RO"/>
        </w:rPr>
        <w:t xml:space="preserve">se află în intravilanul </w:t>
      </w:r>
      <w:r w:rsidR="00885731" w:rsidRPr="00A16E6A">
        <w:rPr>
          <w:rFonts w:ascii="Times New Roman" w:eastAsia="Times New Roman" w:hAnsi="Times New Roman" w:cs="Times New Roman"/>
          <w:sz w:val="24"/>
          <w:szCs w:val="26"/>
          <w:lang w:val="ro-RO" w:eastAsia="zh-CN"/>
        </w:rPr>
        <w:t>municipiului Cluj-Napoca</w:t>
      </w:r>
      <w:r w:rsidR="00885731">
        <w:rPr>
          <w:rFonts w:ascii="Times New Roman" w:eastAsia="Times New Roman" w:hAnsi="Times New Roman" w:cs="Times New Roman"/>
          <w:sz w:val="24"/>
          <w:szCs w:val="26"/>
          <w:lang w:val="ro-RO" w:eastAsia="zh-CN"/>
        </w:rPr>
        <w:t xml:space="preserve"> și </w:t>
      </w:r>
      <w:r w:rsidR="00E9731C" w:rsidRPr="00A16E6A">
        <w:rPr>
          <w:rFonts w:ascii="Times New Roman" w:hAnsi="Times New Roman" w:cs="Times New Roman"/>
          <w:noProof/>
          <w:sz w:val="24"/>
          <w:szCs w:val="26"/>
          <w:lang w:val="ro-RO"/>
        </w:rPr>
        <w:t>are o suprafață</w:t>
      </w:r>
      <w:r w:rsidR="006B76A0" w:rsidRPr="00A16E6A">
        <w:rPr>
          <w:rFonts w:ascii="Times New Roman" w:hAnsi="Times New Roman" w:cs="Times New Roman"/>
          <w:noProof/>
          <w:sz w:val="24"/>
          <w:szCs w:val="26"/>
          <w:lang w:val="ro-RO"/>
        </w:rPr>
        <w:t xml:space="preserve"> de </w:t>
      </w:r>
      <w:r w:rsidR="00F55A9E">
        <w:rPr>
          <w:rFonts w:ascii="Times New Roman" w:hAnsi="Times New Roman" w:cs="Times New Roman"/>
          <w:noProof/>
          <w:sz w:val="24"/>
          <w:szCs w:val="26"/>
          <w:lang w:val="ro-RO"/>
        </w:rPr>
        <w:t>15131</w:t>
      </w:r>
      <w:r w:rsidR="005C656A" w:rsidRPr="00A16E6A">
        <w:rPr>
          <w:rFonts w:ascii="Times New Roman" w:hAnsi="Times New Roman" w:cs="Times New Roman"/>
          <w:noProof/>
          <w:sz w:val="24"/>
          <w:szCs w:val="26"/>
          <w:lang w:val="ro-RO"/>
        </w:rPr>
        <w:t xml:space="preserve"> </w:t>
      </w:r>
      <w:r w:rsidR="00F75089" w:rsidRPr="00A16E6A">
        <w:rPr>
          <w:rFonts w:ascii="Times New Roman" w:hAnsi="Times New Roman" w:cs="Times New Roman"/>
          <w:noProof/>
          <w:sz w:val="24"/>
          <w:szCs w:val="26"/>
          <w:lang w:val="ro-RO"/>
        </w:rPr>
        <w:t>mp</w:t>
      </w:r>
      <w:r w:rsidR="00885731">
        <w:rPr>
          <w:rFonts w:ascii="Times New Roman" w:hAnsi="Times New Roman" w:cs="Times New Roman"/>
          <w:noProof/>
          <w:sz w:val="24"/>
          <w:szCs w:val="26"/>
          <w:lang w:val="ro-RO"/>
        </w:rPr>
        <w:t xml:space="preserve">. </w:t>
      </w:r>
    </w:p>
    <w:p w:rsidR="00E9731C" w:rsidRPr="00A16E6A" w:rsidRDefault="00A368DF" w:rsidP="00316FF9">
      <w:pPr>
        <w:pStyle w:val="ListParagraph"/>
        <w:numPr>
          <w:ilvl w:val="0"/>
          <w:numId w:val="5"/>
        </w:numPr>
        <w:tabs>
          <w:tab w:val="left" w:pos="180"/>
        </w:tabs>
        <w:spacing w:after="0" w:line="240" w:lineRule="auto"/>
        <w:ind w:left="426" w:right="108"/>
        <w:jc w:val="both"/>
        <w:rPr>
          <w:rFonts w:ascii="Times New Roman" w:eastAsia="Calibri" w:hAnsi="Times New Roman" w:cs="Times New Roman"/>
          <w:b/>
          <w:noProof/>
          <w:sz w:val="24"/>
          <w:szCs w:val="26"/>
          <w:lang w:val="ro-RO"/>
        </w:rPr>
      </w:pPr>
      <w:r w:rsidRPr="00A16E6A">
        <w:rPr>
          <w:rFonts w:ascii="Times New Roman" w:eastAsia="Calibri" w:hAnsi="Times New Roman" w:cs="Times New Roman"/>
          <w:b/>
          <w:noProof/>
          <w:sz w:val="24"/>
          <w:szCs w:val="26"/>
          <w:lang w:val="ro-RO"/>
        </w:rPr>
        <w:t>Descriere succintă a</w:t>
      </w:r>
      <w:r w:rsidR="00DA32EB" w:rsidRPr="00A16E6A">
        <w:rPr>
          <w:rFonts w:ascii="Times New Roman" w:eastAsia="Calibri" w:hAnsi="Times New Roman" w:cs="Times New Roman"/>
          <w:b/>
          <w:noProof/>
          <w:sz w:val="24"/>
          <w:szCs w:val="26"/>
          <w:lang w:val="ro-RO"/>
        </w:rPr>
        <w:t xml:space="preserve"> </w:t>
      </w:r>
      <w:r w:rsidR="005D16AA" w:rsidRPr="00A16E6A">
        <w:rPr>
          <w:rFonts w:ascii="Times New Roman" w:eastAsia="Calibri" w:hAnsi="Times New Roman" w:cs="Times New Roman"/>
          <w:b/>
          <w:noProof/>
          <w:sz w:val="24"/>
          <w:szCs w:val="26"/>
          <w:lang w:val="ro-RO"/>
        </w:rPr>
        <w:t>proiect</w:t>
      </w:r>
      <w:r w:rsidRPr="00A16E6A">
        <w:rPr>
          <w:rFonts w:ascii="Times New Roman" w:eastAsia="Calibri" w:hAnsi="Times New Roman" w:cs="Times New Roman"/>
          <w:b/>
          <w:noProof/>
          <w:sz w:val="24"/>
          <w:szCs w:val="26"/>
          <w:lang w:val="ro-RO"/>
        </w:rPr>
        <w:t>ului</w:t>
      </w:r>
      <w:r w:rsidR="005D16AA" w:rsidRPr="00A16E6A">
        <w:rPr>
          <w:rFonts w:ascii="Times New Roman" w:eastAsia="Calibri" w:hAnsi="Times New Roman" w:cs="Times New Roman"/>
          <w:b/>
          <w:noProof/>
          <w:sz w:val="24"/>
          <w:szCs w:val="26"/>
          <w:lang w:val="ro-RO"/>
        </w:rPr>
        <w:t>:</w:t>
      </w:r>
    </w:p>
    <w:p w:rsidR="006236FF" w:rsidRPr="00A16E6A" w:rsidRDefault="00537525" w:rsidP="00537525">
      <w:pPr>
        <w:tabs>
          <w:tab w:val="left" w:pos="180"/>
        </w:tabs>
        <w:spacing w:after="0" w:line="240" w:lineRule="auto"/>
        <w:ind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b/>
          <w:noProof/>
          <w:sz w:val="24"/>
          <w:szCs w:val="26"/>
          <w:lang w:val="ro-RO"/>
        </w:rPr>
        <w:t xml:space="preserve">Se propun: </w:t>
      </w:r>
      <w:r w:rsidRPr="00A16E6A">
        <w:rPr>
          <w:rFonts w:ascii="Times New Roman" w:eastAsia="Calibri" w:hAnsi="Times New Roman" w:cs="Times New Roman"/>
          <w:noProof/>
          <w:sz w:val="24"/>
          <w:szCs w:val="26"/>
          <w:lang w:val="ro-RO"/>
        </w:rPr>
        <w:t xml:space="preserve">Lucrări de </w:t>
      </w:r>
      <w:r w:rsidR="00F55A9E">
        <w:rPr>
          <w:rFonts w:ascii="Times New Roman" w:eastAsia="Calibri" w:hAnsi="Times New Roman" w:cs="Times New Roman"/>
          <w:noProof/>
          <w:sz w:val="24"/>
          <w:szCs w:val="26"/>
          <w:lang w:val="ro-RO"/>
        </w:rPr>
        <w:t>edificare a unei clădiri cu două unități funcționale, respectiv un corp de birouri cu showroom și o hală cu ateliere și depozitare</w:t>
      </w:r>
      <w:r w:rsidR="007E6750" w:rsidRPr="00A16E6A">
        <w:rPr>
          <w:rFonts w:ascii="Times New Roman" w:eastAsia="Calibri" w:hAnsi="Times New Roman" w:cs="Times New Roman"/>
          <w:noProof/>
          <w:sz w:val="24"/>
          <w:szCs w:val="26"/>
          <w:lang w:val="ro-RO"/>
        </w:rPr>
        <w:t>.</w:t>
      </w:r>
      <w:r w:rsidR="00F55A9E">
        <w:rPr>
          <w:rFonts w:ascii="Times New Roman" w:eastAsia="Calibri" w:hAnsi="Times New Roman" w:cs="Times New Roman"/>
          <w:noProof/>
          <w:sz w:val="24"/>
          <w:szCs w:val="26"/>
          <w:lang w:val="ro-RO"/>
        </w:rPr>
        <w:t xml:space="preserve"> Corpul halei va avea regim de înălțime S+P+Supanta, iar corpul de birouri S+P+Supanta+SE+ER. Se dorește, de asemenea, amenajarea accesurilor auto și pietonal în incintă, împrejmuirea laturilor în lungul drumului de acces și păstrarea împrejmuirii existente pe celelalte laturi și realizarea de branșamente și racorduri la utilități</w:t>
      </w:r>
      <w:r w:rsidR="00F2659F">
        <w:rPr>
          <w:rFonts w:ascii="Times New Roman" w:eastAsia="Calibri" w:hAnsi="Times New Roman" w:cs="Times New Roman"/>
          <w:noProof/>
          <w:sz w:val="24"/>
          <w:szCs w:val="26"/>
          <w:lang w:val="ro-RO"/>
        </w:rPr>
        <w:t>. Se propus un număr de 50 locuri de parcare, din care 35 locuri la sol și 15 locuri organizate pe sistem de parcare liftat.</w:t>
      </w:r>
    </w:p>
    <w:p w:rsidR="006236FF" w:rsidRPr="00A16E6A" w:rsidRDefault="006236FF" w:rsidP="00537525">
      <w:pPr>
        <w:tabs>
          <w:tab w:val="left" w:pos="180"/>
        </w:tabs>
        <w:spacing w:after="0" w:line="240" w:lineRule="auto"/>
        <w:ind w:right="108"/>
        <w:jc w:val="both"/>
        <w:rPr>
          <w:rFonts w:ascii="Times New Roman" w:eastAsia="Calibri" w:hAnsi="Times New Roman" w:cs="Times New Roman"/>
          <w:noProof/>
          <w:sz w:val="24"/>
          <w:szCs w:val="26"/>
          <w:lang w:val="ro-RO"/>
        </w:rPr>
      </w:pPr>
    </w:p>
    <w:p w:rsidR="00537525" w:rsidRPr="00A16E6A" w:rsidRDefault="00A16E6A" w:rsidP="00537525">
      <w:pPr>
        <w:tabs>
          <w:tab w:val="left" w:pos="180"/>
        </w:tabs>
        <w:spacing w:after="0" w:line="240" w:lineRule="auto"/>
        <w:ind w:right="108"/>
        <w:jc w:val="both"/>
        <w:rPr>
          <w:rFonts w:ascii="Times New Roman" w:eastAsia="Calibri" w:hAnsi="Times New Roman" w:cs="Times New Roman"/>
          <w:noProof/>
          <w:sz w:val="24"/>
          <w:szCs w:val="26"/>
          <w:lang w:val="ro-RO"/>
        </w:rPr>
      </w:pPr>
      <w:r>
        <w:rPr>
          <w:rFonts w:ascii="Times New Roman" w:eastAsia="Calibri" w:hAnsi="Times New Roman" w:cs="Times New Roman"/>
          <w:b/>
          <w:noProof/>
          <w:sz w:val="24"/>
          <w:szCs w:val="26"/>
          <w:lang w:val="ro-RO"/>
        </w:rPr>
        <w:t>Bilanț teritorial</w:t>
      </w:r>
      <w:r w:rsidR="00F55A9E">
        <w:rPr>
          <w:rFonts w:ascii="Times New Roman" w:eastAsia="Calibri" w:hAnsi="Times New Roman" w:cs="Times New Roman"/>
          <w:b/>
          <w:noProof/>
          <w:sz w:val="24"/>
          <w:szCs w:val="26"/>
          <w:lang w:val="ro-RO"/>
        </w:rPr>
        <w:t xml:space="preserve"> propus</w:t>
      </w:r>
      <w:r w:rsidR="00537525" w:rsidRPr="00A16E6A">
        <w:rPr>
          <w:rFonts w:ascii="Times New Roman" w:eastAsia="Calibri" w:hAnsi="Times New Roman" w:cs="Times New Roman"/>
          <w:b/>
          <w:noProof/>
          <w:sz w:val="24"/>
          <w:szCs w:val="26"/>
          <w:lang w:val="ro-RO"/>
        </w:rPr>
        <w:t>:</w:t>
      </w: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093"/>
        <w:gridCol w:w="2572"/>
        <w:gridCol w:w="1648"/>
      </w:tblGrid>
      <w:tr w:rsidR="00F55A9E" w:rsidRPr="00A16E6A" w:rsidTr="00F2659F">
        <w:trPr>
          <w:trHeight w:val="60"/>
        </w:trPr>
        <w:tc>
          <w:tcPr>
            <w:tcW w:w="2734" w:type="pct"/>
            <w:shd w:val="clear" w:color="auto" w:fill="BFBFBF" w:themeFill="background1" w:themeFillShade="BF"/>
          </w:tcPr>
          <w:p w:rsidR="00F55A9E" w:rsidRPr="00A16E6A" w:rsidRDefault="00F55A9E" w:rsidP="00143548">
            <w:pPr>
              <w:tabs>
                <w:tab w:val="left" w:pos="426"/>
              </w:tabs>
              <w:ind w:right="108"/>
              <w:jc w:val="both"/>
              <w:rPr>
                <w:rFonts w:ascii="Times New Roman" w:eastAsia="Calibri" w:hAnsi="Times New Roman" w:cs="Times New Roman"/>
                <w:b/>
                <w:noProof/>
                <w:szCs w:val="26"/>
                <w:lang w:val="ro-RO"/>
              </w:rPr>
            </w:pPr>
          </w:p>
        </w:tc>
        <w:tc>
          <w:tcPr>
            <w:tcW w:w="1381" w:type="pct"/>
            <w:shd w:val="clear" w:color="auto" w:fill="BFBFBF" w:themeFill="background1" w:themeFillShade="BF"/>
          </w:tcPr>
          <w:p w:rsidR="00F55A9E" w:rsidRPr="00A16E6A" w:rsidRDefault="00F55A9E" w:rsidP="00FD0076">
            <w:pPr>
              <w:tabs>
                <w:tab w:val="left" w:pos="426"/>
              </w:tabs>
              <w:ind w:right="108"/>
              <w:jc w:val="center"/>
              <w:rPr>
                <w:rFonts w:ascii="Times New Roman" w:eastAsia="Calibri" w:hAnsi="Times New Roman" w:cs="Times New Roman"/>
                <w:b/>
                <w:noProof/>
                <w:szCs w:val="26"/>
                <w:lang w:val="ro-RO"/>
              </w:rPr>
            </w:pPr>
            <w:r w:rsidRPr="00A16E6A">
              <w:rPr>
                <w:rFonts w:ascii="Times New Roman" w:eastAsia="Calibri" w:hAnsi="Times New Roman" w:cs="Times New Roman"/>
                <w:b/>
                <w:noProof/>
                <w:szCs w:val="26"/>
                <w:lang w:val="ro-RO"/>
              </w:rPr>
              <w:t>mp</w:t>
            </w:r>
          </w:p>
        </w:tc>
        <w:tc>
          <w:tcPr>
            <w:tcW w:w="885" w:type="pct"/>
            <w:shd w:val="clear" w:color="auto" w:fill="BFBFBF" w:themeFill="background1" w:themeFillShade="BF"/>
          </w:tcPr>
          <w:p w:rsidR="00F55A9E" w:rsidRPr="00A16E6A" w:rsidRDefault="00F55A9E" w:rsidP="00FD0076">
            <w:pPr>
              <w:tabs>
                <w:tab w:val="left" w:pos="426"/>
              </w:tabs>
              <w:ind w:right="108"/>
              <w:jc w:val="center"/>
              <w:rPr>
                <w:rFonts w:ascii="Times New Roman" w:eastAsia="Calibri" w:hAnsi="Times New Roman" w:cs="Times New Roman"/>
                <w:b/>
                <w:noProof/>
                <w:szCs w:val="26"/>
                <w:lang w:val="ro-RO"/>
              </w:rPr>
            </w:pPr>
            <w:r w:rsidRPr="00A16E6A">
              <w:rPr>
                <w:rFonts w:ascii="Times New Roman" w:eastAsia="Calibri" w:hAnsi="Times New Roman" w:cs="Times New Roman"/>
                <w:b/>
                <w:noProof/>
                <w:szCs w:val="26"/>
                <w:lang w:val="ro-RO"/>
              </w:rPr>
              <w:t>%</w:t>
            </w:r>
          </w:p>
        </w:tc>
      </w:tr>
      <w:tr w:rsidR="00F55A9E" w:rsidRPr="00A16E6A" w:rsidTr="00F2659F">
        <w:trPr>
          <w:trHeight w:val="185"/>
        </w:trPr>
        <w:tc>
          <w:tcPr>
            <w:tcW w:w="2734" w:type="pct"/>
          </w:tcPr>
          <w:p w:rsidR="00F55A9E" w:rsidRPr="00A16E6A" w:rsidRDefault="00F55A9E" w:rsidP="00F55A9E">
            <w:pPr>
              <w:tabs>
                <w:tab w:val="left" w:pos="426"/>
              </w:tabs>
              <w:ind w:right="108"/>
              <w:jc w:val="both"/>
              <w:rPr>
                <w:rFonts w:ascii="Times New Roman" w:eastAsia="Calibri" w:hAnsi="Times New Roman" w:cs="Times New Roman"/>
                <w:noProof/>
                <w:szCs w:val="26"/>
                <w:lang w:val="ro-RO"/>
              </w:rPr>
            </w:pPr>
            <w:r w:rsidRPr="00A16E6A">
              <w:rPr>
                <w:rFonts w:ascii="Times New Roman" w:eastAsia="Calibri" w:hAnsi="Times New Roman" w:cs="Times New Roman"/>
                <w:noProof/>
                <w:szCs w:val="26"/>
                <w:lang w:val="ro-RO"/>
              </w:rPr>
              <w:t xml:space="preserve">Suprafață teren </w:t>
            </w:r>
          </w:p>
        </w:tc>
        <w:tc>
          <w:tcPr>
            <w:tcW w:w="1381" w:type="pct"/>
          </w:tcPr>
          <w:p w:rsidR="00F55A9E" w:rsidRPr="00A16E6A" w:rsidRDefault="00F2659F" w:rsidP="00180055">
            <w:pPr>
              <w:tabs>
                <w:tab w:val="left" w:pos="426"/>
              </w:tabs>
              <w:ind w:right="108"/>
              <w:jc w:val="center"/>
              <w:rPr>
                <w:rFonts w:ascii="Times New Roman" w:eastAsia="Calibri" w:hAnsi="Times New Roman" w:cs="Times New Roman"/>
                <w:noProof/>
                <w:szCs w:val="26"/>
                <w:lang w:val="ro-RO"/>
              </w:rPr>
            </w:pPr>
            <w:r>
              <w:rPr>
                <w:rFonts w:ascii="Times New Roman" w:eastAsia="Calibri" w:hAnsi="Times New Roman" w:cs="Times New Roman"/>
                <w:noProof/>
                <w:szCs w:val="26"/>
                <w:lang w:val="ro-RO"/>
              </w:rPr>
              <w:t>15131</w:t>
            </w:r>
          </w:p>
        </w:tc>
        <w:tc>
          <w:tcPr>
            <w:tcW w:w="885" w:type="pct"/>
          </w:tcPr>
          <w:p w:rsidR="00F55A9E" w:rsidRPr="00A16E6A" w:rsidRDefault="00F55A9E" w:rsidP="00F2659F">
            <w:pPr>
              <w:tabs>
                <w:tab w:val="left" w:pos="426"/>
              </w:tabs>
              <w:ind w:right="108"/>
              <w:jc w:val="center"/>
              <w:rPr>
                <w:rFonts w:ascii="Times New Roman" w:eastAsia="Calibri" w:hAnsi="Times New Roman" w:cs="Times New Roman"/>
                <w:noProof/>
                <w:szCs w:val="26"/>
                <w:lang w:val="ro-RO"/>
              </w:rPr>
            </w:pPr>
            <w:r w:rsidRPr="00A16E6A">
              <w:rPr>
                <w:rFonts w:ascii="Times New Roman" w:eastAsia="Calibri" w:hAnsi="Times New Roman" w:cs="Times New Roman"/>
                <w:noProof/>
                <w:szCs w:val="26"/>
                <w:lang w:val="ro-RO"/>
              </w:rPr>
              <w:t>100,00</w:t>
            </w:r>
          </w:p>
        </w:tc>
      </w:tr>
      <w:tr w:rsidR="00F55A9E" w:rsidRPr="00A16E6A" w:rsidTr="00F2659F">
        <w:tc>
          <w:tcPr>
            <w:tcW w:w="2734" w:type="pct"/>
          </w:tcPr>
          <w:p w:rsidR="00F55A9E" w:rsidRDefault="00F55A9E" w:rsidP="00F2659F">
            <w:pPr>
              <w:tabs>
                <w:tab w:val="left" w:pos="426"/>
              </w:tabs>
              <w:ind w:right="108"/>
              <w:jc w:val="both"/>
              <w:rPr>
                <w:rFonts w:ascii="Times New Roman" w:eastAsia="Calibri" w:hAnsi="Times New Roman" w:cs="Times New Roman"/>
                <w:noProof/>
                <w:szCs w:val="26"/>
                <w:lang w:val="ro-RO"/>
              </w:rPr>
            </w:pPr>
            <w:r w:rsidRPr="00A16E6A">
              <w:rPr>
                <w:rFonts w:ascii="Times New Roman" w:eastAsia="Calibri" w:hAnsi="Times New Roman" w:cs="Times New Roman"/>
                <w:noProof/>
                <w:szCs w:val="26"/>
                <w:lang w:val="ro-RO"/>
              </w:rPr>
              <w:t xml:space="preserve">Suprafață </w:t>
            </w:r>
            <w:r w:rsidR="00F2659F">
              <w:rPr>
                <w:rFonts w:ascii="Times New Roman" w:eastAsia="Calibri" w:hAnsi="Times New Roman" w:cs="Times New Roman"/>
                <w:noProof/>
                <w:szCs w:val="26"/>
                <w:lang w:val="ro-RO"/>
              </w:rPr>
              <w:t>construită propusă, din care:</w:t>
            </w:r>
          </w:p>
          <w:p w:rsidR="00F2659F" w:rsidRDefault="00F2659F" w:rsidP="00F2659F">
            <w:pPr>
              <w:tabs>
                <w:tab w:val="left" w:pos="426"/>
              </w:tabs>
              <w:ind w:right="108"/>
              <w:jc w:val="both"/>
              <w:rPr>
                <w:rFonts w:ascii="Times New Roman" w:eastAsia="Calibri" w:hAnsi="Times New Roman" w:cs="Times New Roman"/>
                <w:noProof/>
                <w:szCs w:val="26"/>
                <w:lang w:val="ro-RO"/>
              </w:rPr>
            </w:pPr>
            <w:r>
              <w:rPr>
                <w:rFonts w:ascii="Times New Roman" w:eastAsia="Calibri" w:hAnsi="Times New Roman" w:cs="Times New Roman"/>
                <w:noProof/>
                <w:szCs w:val="26"/>
                <w:lang w:val="ro-RO"/>
              </w:rPr>
              <w:t>S hală/depozitare</w:t>
            </w:r>
          </w:p>
          <w:p w:rsidR="00F2659F" w:rsidRPr="00A16E6A" w:rsidRDefault="00F2659F" w:rsidP="00F2659F">
            <w:pPr>
              <w:tabs>
                <w:tab w:val="left" w:pos="426"/>
              </w:tabs>
              <w:ind w:right="108"/>
              <w:jc w:val="both"/>
              <w:rPr>
                <w:rFonts w:ascii="Times New Roman" w:eastAsia="Calibri" w:hAnsi="Times New Roman" w:cs="Times New Roman"/>
                <w:noProof/>
                <w:szCs w:val="26"/>
                <w:lang w:val="ro-RO"/>
              </w:rPr>
            </w:pPr>
            <w:r>
              <w:rPr>
                <w:rFonts w:ascii="Times New Roman" w:eastAsia="Calibri" w:hAnsi="Times New Roman" w:cs="Times New Roman"/>
                <w:noProof/>
                <w:szCs w:val="26"/>
                <w:lang w:val="ro-RO"/>
              </w:rPr>
              <w:t>S clădire showroom</w:t>
            </w:r>
          </w:p>
        </w:tc>
        <w:tc>
          <w:tcPr>
            <w:tcW w:w="1381" w:type="pct"/>
          </w:tcPr>
          <w:p w:rsidR="00F2659F" w:rsidRDefault="00F2659F" w:rsidP="00F2659F">
            <w:pPr>
              <w:tabs>
                <w:tab w:val="left" w:pos="426"/>
              </w:tabs>
              <w:ind w:right="108"/>
              <w:jc w:val="center"/>
              <w:rPr>
                <w:rFonts w:ascii="Times New Roman" w:eastAsia="Calibri" w:hAnsi="Times New Roman" w:cs="Times New Roman"/>
                <w:noProof/>
                <w:szCs w:val="26"/>
                <w:lang w:val="ro-RO"/>
              </w:rPr>
            </w:pPr>
            <w:r>
              <w:rPr>
                <w:rFonts w:ascii="Times New Roman" w:eastAsia="Calibri" w:hAnsi="Times New Roman" w:cs="Times New Roman"/>
                <w:noProof/>
                <w:szCs w:val="26"/>
                <w:lang w:val="ro-RO"/>
              </w:rPr>
              <w:t xml:space="preserve">3964,15 </w:t>
            </w:r>
          </w:p>
          <w:p w:rsidR="00F2659F" w:rsidRDefault="00F2659F" w:rsidP="00F2659F">
            <w:pPr>
              <w:tabs>
                <w:tab w:val="left" w:pos="426"/>
              </w:tabs>
              <w:ind w:right="108"/>
              <w:jc w:val="center"/>
              <w:rPr>
                <w:rFonts w:ascii="Times New Roman" w:eastAsia="Calibri" w:hAnsi="Times New Roman" w:cs="Times New Roman"/>
                <w:noProof/>
                <w:szCs w:val="26"/>
                <w:lang w:val="ro-RO"/>
              </w:rPr>
            </w:pPr>
            <w:r>
              <w:rPr>
                <w:rFonts w:ascii="Times New Roman" w:eastAsia="Calibri" w:hAnsi="Times New Roman" w:cs="Times New Roman"/>
                <w:noProof/>
                <w:szCs w:val="26"/>
                <w:lang w:val="ro-RO"/>
              </w:rPr>
              <w:t>3260,43</w:t>
            </w:r>
          </w:p>
          <w:p w:rsidR="00F2659F" w:rsidRPr="00A16E6A" w:rsidRDefault="00F2659F" w:rsidP="00F2659F">
            <w:pPr>
              <w:tabs>
                <w:tab w:val="left" w:pos="426"/>
              </w:tabs>
              <w:ind w:right="108"/>
              <w:jc w:val="center"/>
              <w:rPr>
                <w:rFonts w:ascii="Times New Roman" w:eastAsia="Calibri" w:hAnsi="Times New Roman" w:cs="Times New Roman"/>
                <w:noProof/>
                <w:szCs w:val="26"/>
                <w:lang w:val="ro-RO"/>
              </w:rPr>
            </w:pPr>
            <w:r>
              <w:rPr>
                <w:rFonts w:ascii="Times New Roman" w:eastAsia="Calibri" w:hAnsi="Times New Roman" w:cs="Times New Roman"/>
                <w:noProof/>
                <w:szCs w:val="26"/>
                <w:lang w:val="ro-RO"/>
              </w:rPr>
              <w:t>703,72</w:t>
            </w:r>
          </w:p>
        </w:tc>
        <w:tc>
          <w:tcPr>
            <w:tcW w:w="885" w:type="pct"/>
          </w:tcPr>
          <w:p w:rsidR="00F55A9E" w:rsidRPr="00A16E6A" w:rsidRDefault="00F2659F" w:rsidP="00180055">
            <w:pPr>
              <w:tabs>
                <w:tab w:val="left" w:pos="426"/>
              </w:tabs>
              <w:ind w:right="108"/>
              <w:jc w:val="center"/>
              <w:rPr>
                <w:rFonts w:ascii="Times New Roman" w:eastAsia="Calibri" w:hAnsi="Times New Roman" w:cs="Times New Roman"/>
                <w:noProof/>
                <w:szCs w:val="26"/>
                <w:lang w:val="ro-RO"/>
              </w:rPr>
            </w:pPr>
            <w:r>
              <w:rPr>
                <w:rFonts w:ascii="Times New Roman" w:eastAsia="Calibri" w:hAnsi="Times New Roman" w:cs="Times New Roman"/>
                <w:noProof/>
                <w:szCs w:val="26"/>
                <w:lang w:val="ro-RO"/>
              </w:rPr>
              <w:t>26,19</w:t>
            </w:r>
          </w:p>
        </w:tc>
      </w:tr>
      <w:tr w:rsidR="00F55A9E" w:rsidRPr="00A16E6A" w:rsidTr="00F2659F">
        <w:tc>
          <w:tcPr>
            <w:tcW w:w="2734" w:type="pct"/>
          </w:tcPr>
          <w:p w:rsidR="00F55A9E" w:rsidRPr="00A16E6A" w:rsidRDefault="00F55A9E" w:rsidP="00F2659F">
            <w:pPr>
              <w:tabs>
                <w:tab w:val="left" w:pos="426"/>
              </w:tabs>
              <w:ind w:right="108"/>
              <w:jc w:val="both"/>
              <w:rPr>
                <w:rFonts w:ascii="Times New Roman" w:eastAsia="Calibri" w:hAnsi="Times New Roman" w:cs="Times New Roman"/>
                <w:noProof/>
                <w:szCs w:val="26"/>
                <w:lang w:val="ro-RO"/>
              </w:rPr>
            </w:pPr>
            <w:r w:rsidRPr="00A16E6A">
              <w:rPr>
                <w:rFonts w:ascii="Times New Roman" w:eastAsia="Calibri" w:hAnsi="Times New Roman" w:cs="Times New Roman"/>
                <w:noProof/>
                <w:szCs w:val="26"/>
                <w:lang w:val="ro-RO"/>
              </w:rPr>
              <w:t xml:space="preserve">Suprafață </w:t>
            </w:r>
            <w:r w:rsidR="00F2659F">
              <w:rPr>
                <w:rFonts w:ascii="Times New Roman" w:eastAsia="Calibri" w:hAnsi="Times New Roman" w:cs="Times New Roman"/>
                <w:noProof/>
                <w:szCs w:val="26"/>
                <w:lang w:val="ro-RO"/>
              </w:rPr>
              <w:t>spațiu verde amenajat</w:t>
            </w:r>
          </w:p>
        </w:tc>
        <w:tc>
          <w:tcPr>
            <w:tcW w:w="1381" w:type="pct"/>
          </w:tcPr>
          <w:p w:rsidR="00F55A9E" w:rsidRPr="00A16E6A" w:rsidRDefault="00F2659F" w:rsidP="00180055">
            <w:pPr>
              <w:tabs>
                <w:tab w:val="left" w:pos="426"/>
              </w:tabs>
              <w:ind w:right="108"/>
              <w:jc w:val="center"/>
              <w:rPr>
                <w:rFonts w:ascii="Times New Roman" w:eastAsia="Calibri" w:hAnsi="Times New Roman" w:cs="Times New Roman"/>
                <w:noProof/>
                <w:szCs w:val="26"/>
                <w:lang w:val="ro-RO"/>
              </w:rPr>
            </w:pPr>
            <w:r>
              <w:rPr>
                <w:rFonts w:ascii="Times New Roman" w:eastAsia="Calibri" w:hAnsi="Times New Roman" w:cs="Times New Roman"/>
                <w:noProof/>
                <w:szCs w:val="26"/>
                <w:lang w:val="ro-RO"/>
              </w:rPr>
              <w:t>7877,32</w:t>
            </w:r>
          </w:p>
        </w:tc>
        <w:tc>
          <w:tcPr>
            <w:tcW w:w="885" w:type="pct"/>
          </w:tcPr>
          <w:p w:rsidR="00F55A9E" w:rsidRPr="00A16E6A" w:rsidRDefault="00F2659F" w:rsidP="00180055">
            <w:pPr>
              <w:tabs>
                <w:tab w:val="left" w:pos="426"/>
              </w:tabs>
              <w:ind w:right="108"/>
              <w:jc w:val="center"/>
              <w:rPr>
                <w:rFonts w:ascii="Times New Roman" w:eastAsia="Calibri" w:hAnsi="Times New Roman" w:cs="Times New Roman"/>
                <w:noProof/>
                <w:szCs w:val="26"/>
                <w:lang w:val="ro-RO"/>
              </w:rPr>
            </w:pPr>
            <w:r>
              <w:rPr>
                <w:rFonts w:ascii="Times New Roman" w:eastAsia="Calibri" w:hAnsi="Times New Roman" w:cs="Times New Roman"/>
                <w:noProof/>
                <w:szCs w:val="26"/>
                <w:lang w:val="ro-RO"/>
              </w:rPr>
              <w:t>52,06</w:t>
            </w:r>
          </w:p>
        </w:tc>
      </w:tr>
      <w:tr w:rsidR="00F55A9E" w:rsidRPr="00A16E6A" w:rsidTr="00F2659F">
        <w:tc>
          <w:tcPr>
            <w:tcW w:w="2734" w:type="pct"/>
          </w:tcPr>
          <w:p w:rsidR="00F55A9E" w:rsidRPr="00A16E6A" w:rsidRDefault="00F55A9E" w:rsidP="00143548">
            <w:pPr>
              <w:tabs>
                <w:tab w:val="left" w:pos="426"/>
              </w:tabs>
              <w:ind w:right="108"/>
              <w:jc w:val="both"/>
              <w:rPr>
                <w:rFonts w:ascii="Times New Roman" w:eastAsia="Calibri" w:hAnsi="Times New Roman" w:cs="Times New Roman"/>
                <w:noProof/>
                <w:szCs w:val="26"/>
                <w:lang w:val="ro-RO"/>
              </w:rPr>
            </w:pPr>
            <w:r w:rsidRPr="00A16E6A">
              <w:rPr>
                <w:rFonts w:ascii="Times New Roman" w:eastAsia="Calibri" w:hAnsi="Times New Roman" w:cs="Times New Roman"/>
                <w:noProof/>
                <w:szCs w:val="26"/>
                <w:lang w:val="ro-RO"/>
              </w:rPr>
              <w:lastRenderedPageBreak/>
              <w:t xml:space="preserve">Suprafață </w:t>
            </w:r>
            <w:r w:rsidR="00F2659F">
              <w:rPr>
                <w:rFonts w:ascii="Times New Roman" w:eastAsia="Calibri" w:hAnsi="Times New Roman" w:cs="Times New Roman"/>
                <w:noProof/>
                <w:szCs w:val="26"/>
                <w:lang w:val="ro-RO"/>
              </w:rPr>
              <w:t>platforme, pavaje auto și pietonale, trotuare</w:t>
            </w:r>
          </w:p>
        </w:tc>
        <w:tc>
          <w:tcPr>
            <w:tcW w:w="1381" w:type="pct"/>
          </w:tcPr>
          <w:p w:rsidR="00F55A9E" w:rsidRPr="00A16E6A" w:rsidRDefault="00F2659F" w:rsidP="00180055">
            <w:pPr>
              <w:tabs>
                <w:tab w:val="left" w:pos="426"/>
              </w:tabs>
              <w:ind w:right="108"/>
              <w:jc w:val="center"/>
              <w:rPr>
                <w:rFonts w:ascii="Times New Roman" w:eastAsia="Calibri" w:hAnsi="Times New Roman" w:cs="Times New Roman"/>
                <w:noProof/>
                <w:szCs w:val="26"/>
                <w:lang w:val="ro-RO"/>
              </w:rPr>
            </w:pPr>
            <w:r>
              <w:rPr>
                <w:rFonts w:ascii="Times New Roman" w:eastAsia="Calibri" w:hAnsi="Times New Roman" w:cs="Times New Roman"/>
                <w:noProof/>
                <w:szCs w:val="26"/>
                <w:lang w:val="ro-RO"/>
              </w:rPr>
              <w:t>3289,53</w:t>
            </w:r>
          </w:p>
        </w:tc>
        <w:tc>
          <w:tcPr>
            <w:tcW w:w="885" w:type="pct"/>
          </w:tcPr>
          <w:p w:rsidR="00F55A9E" w:rsidRPr="00A16E6A" w:rsidRDefault="00F2659F" w:rsidP="00180055">
            <w:pPr>
              <w:tabs>
                <w:tab w:val="left" w:pos="426"/>
              </w:tabs>
              <w:ind w:right="108"/>
              <w:jc w:val="center"/>
              <w:rPr>
                <w:rFonts w:ascii="Times New Roman" w:eastAsia="Calibri" w:hAnsi="Times New Roman" w:cs="Times New Roman"/>
                <w:noProof/>
                <w:szCs w:val="26"/>
                <w:lang w:val="ro-RO"/>
              </w:rPr>
            </w:pPr>
            <w:r>
              <w:rPr>
                <w:rFonts w:ascii="Times New Roman" w:eastAsia="Calibri" w:hAnsi="Times New Roman" w:cs="Times New Roman"/>
                <w:noProof/>
                <w:szCs w:val="26"/>
                <w:lang w:val="ro-RO"/>
              </w:rPr>
              <w:t>21,74</w:t>
            </w:r>
          </w:p>
        </w:tc>
      </w:tr>
      <w:tr w:rsidR="00F2659F" w:rsidRPr="00A16E6A" w:rsidTr="00F2659F">
        <w:tc>
          <w:tcPr>
            <w:tcW w:w="2734" w:type="pct"/>
          </w:tcPr>
          <w:p w:rsidR="00F2659F" w:rsidRPr="00A16E6A" w:rsidRDefault="00F2659F" w:rsidP="00143548">
            <w:pPr>
              <w:tabs>
                <w:tab w:val="left" w:pos="426"/>
              </w:tabs>
              <w:ind w:right="108"/>
              <w:jc w:val="both"/>
              <w:rPr>
                <w:rFonts w:ascii="Times New Roman" w:eastAsia="Calibri" w:hAnsi="Times New Roman" w:cs="Times New Roman"/>
                <w:noProof/>
                <w:szCs w:val="26"/>
                <w:lang w:val="ro-RO"/>
              </w:rPr>
            </w:pPr>
            <w:r w:rsidRPr="00A16E6A">
              <w:rPr>
                <w:rFonts w:ascii="Times New Roman" w:eastAsia="Calibri" w:hAnsi="Times New Roman" w:cs="Times New Roman"/>
                <w:noProof/>
                <w:szCs w:val="26"/>
                <w:lang w:val="ro-RO"/>
              </w:rPr>
              <w:t xml:space="preserve">Suprafață </w:t>
            </w:r>
            <w:r>
              <w:rPr>
                <w:rFonts w:ascii="Times New Roman" w:eastAsia="Calibri" w:hAnsi="Times New Roman" w:cs="Times New Roman"/>
                <w:noProof/>
                <w:szCs w:val="26"/>
                <w:lang w:val="ro-RO"/>
              </w:rPr>
              <w:t>desfășurată propusă</w:t>
            </w:r>
          </w:p>
        </w:tc>
        <w:tc>
          <w:tcPr>
            <w:tcW w:w="2266" w:type="pct"/>
            <w:gridSpan w:val="2"/>
          </w:tcPr>
          <w:p w:rsidR="00F2659F" w:rsidRPr="00A16E6A" w:rsidRDefault="00F2659F" w:rsidP="00180055">
            <w:pPr>
              <w:tabs>
                <w:tab w:val="left" w:pos="426"/>
              </w:tabs>
              <w:ind w:right="108"/>
              <w:jc w:val="center"/>
              <w:rPr>
                <w:rFonts w:ascii="Times New Roman" w:eastAsia="Calibri" w:hAnsi="Times New Roman" w:cs="Times New Roman"/>
                <w:noProof/>
                <w:szCs w:val="26"/>
                <w:lang w:val="ro-RO"/>
              </w:rPr>
            </w:pPr>
            <w:r>
              <w:rPr>
                <w:rFonts w:ascii="Times New Roman" w:eastAsia="Calibri" w:hAnsi="Times New Roman" w:cs="Times New Roman"/>
                <w:noProof/>
                <w:szCs w:val="26"/>
                <w:lang w:val="ro-RO"/>
              </w:rPr>
              <w:t>12173,14</w:t>
            </w:r>
          </w:p>
        </w:tc>
      </w:tr>
      <w:tr w:rsidR="00F2659F" w:rsidRPr="00A16E6A" w:rsidTr="00F2659F">
        <w:tc>
          <w:tcPr>
            <w:tcW w:w="2734" w:type="pct"/>
          </w:tcPr>
          <w:p w:rsidR="00F2659F" w:rsidRPr="00A16E6A" w:rsidRDefault="00F2659F" w:rsidP="00143548">
            <w:pPr>
              <w:tabs>
                <w:tab w:val="left" w:pos="426"/>
              </w:tabs>
              <w:ind w:right="108"/>
              <w:jc w:val="both"/>
              <w:rPr>
                <w:rFonts w:ascii="Times New Roman" w:eastAsia="Calibri" w:hAnsi="Times New Roman" w:cs="Times New Roman"/>
                <w:noProof/>
                <w:szCs w:val="26"/>
                <w:lang w:val="ro-RO"/>
              </w:rPr>
            </w:pPr>
            <w:r>
              <w:rPr>
                <w:rFonts w:ascii="Times New Roman" w:eastAsia="Calibri" w:hAnsi="Times New Roman" w:cs="Times New Roman"/>
                <w:noProof/>
                <w:szCs w:val="26"/>
                <w:lang w:val="ro-RO"/>
              </w:rPr>
              <w:t>Suprafață utilă propusă</w:t>
            </w:r>
          </w:p>
        </w:tc>
        <w:tc>
          <w:tcPr>
            <w:tcW w:w="2266" w:type="pct"/>
            <w:gridSpan w:val="2"/>
          </w:tcPr>
          <w:p w:rsidR="00F2659F" w:rsidRDefault="00F2659F" w:rsidP="00180055">
            <w:pPr>
              <w:tabs>
                <w:tab w:val="left" w:pos="426"/>
              </w:tabs>
              <w:ind w:right="108"/>
              <w:jc w:val="center"/>
              <w:rPr>
                <w:rFonts w:ascii="Times New Roman" w:eastAsia="Calibri" w:hAnsi="Times New Roman" w:cs="Times New Roman"/>
                <w:noProof/>
                <w:szCs w:val="26"/>
                <w:lang w:val="ro-RO"/>
              </w:rPr>
            </w:pPr>
            <w:r>
              <w:rPr>
                <w:rFonts w:ascii="Times New Roman" w:eastAsia="Calibri" w:hAnsi="Times New Roman" w:cs="Times New Roman"/>
                <w:noProof/>
                <w:szCs w:val="26"/>
                <w:lang w:val="ro-RO"/>
              </w:rPr>
              <w:t>10824,36</w:t>
            </w:r>
          </w:p>
        </w:tc>
      </w:tr>
      <w:tr w:rsidR="00180055" w:rsidRPr="00A16E6A" w:rsidTr="00F55A9E">
        <w:tc>
          <w:tcPr>
            <w:tcW w:w="5000" w:type="pct"/>
            <w:gridSpan w:val="3"/>
          </w:tcPr>
          <w:p w:rsidR="00180055" w:rsidRPr="00A16E6A" w:rsidRDefault="00180055" w:rsidP="00180055">
            <w:pPr>
              <w:tabs>
                <w:tab w:val="left" w:pos="426"/>
              </w:tabs>
              <w:ind w:right="108"/>
              <w:rPr>
                <w:rFonts w:ascii="Times New Roman" w:eastAsia="Calibri" w:hAnsi="Times New Roman" w:cs="Times New Roman"/>
                <w:b/>
                <w:noProof/>
                <w:szCs w:val="26"/>
                <w:lang w:val="ro-RO"/>
              </w:rPr>
            </w:pPr>
            <w:r w:rsidRPr="00A16E6A">
              <w:rPr>
                <w:rFonts w:ascii="Times New Roman" w:eastAsia="Calibri" w:hAnsi="Times New Roman" w:cs="Times New Roman"/>
                <w:b/>
                <w:noProof/>
                <w:szCs w:val="26"/>
                <w:lang w:val="ro-RO"/>
              </w:rPr>
              <w:t>Indici urbanistici</w:t>
            </w:r>
          </w:p>
        </w:tc>
      </w:tr>
      <w:tr w:rsidR="00F55A9E" w:rsidRPr="00A16E6A" w:rsidTr="00F2659F">
        <w:tc>
          <w:tcPr>
            <w:tcW w:w="2734" w:type="pct"/>
          </w:tcPr>
          <w:p w:rsidR="00F55A9E" w:rsidRPr="00A16E6A" w:rsidRDefault="00F55A9E" w:rsidP="00F2659F">
            <w:pPr>
              <w:tabs>
                <w:tab w:val="left" w:pos="426"/>
              </w:tabs>
              <w:ind w:right="108"/>
              <w:jc w:val="both"/>
              <w:rPr>
                <w:rFonts w:ascii="Times New Roman" w:eastAsia="Calibri" w:hAnsi="Times New Roman" w:cs="Times New Roman"/>
                <w:noProof/>
                <w:szCs w:val="26"/>
                <w:lang w:val="ro-RO"/>
              </w:rPr>
            </w:pPr>
            <w:r w:rsidRPr="00A16E6A">
              <w:rPr>
                <w:rFonts w:ascii="Times New Roman" w:eastAsia="Calibri" w:hAnsi="Times New Roman" w:cs="Times New Roman"/>
                <w:noProof/>
                <w:szCs w:val="26"/>
                <w:lang w:val="ro-RO"/>
              </w:rPr>
              <w:t xml:space="preserve">POT </w:t>
            </w:r>
          </w:p>
        </w:tc>
        <w:tc>
          <w:tcPr>
            <w:tcW w:w="2266" w:type="pct"/>
            <w:gridSpan w:val="2"/>
          </w:tcPr>
          <w:p w:rsidR="00F55A9E" w:rsidRPr="00A16E6A" w:rsidRDefault="00F2659F" w:rsidP="00180055">
            <w:pPr>
              <w:tabs>
                <w:tab w:val="left" w:pos="426"/>
              </w:tabs>
              <w:ind w:right="108"/>
              <w:jc w:val="center"/>
              <w:rPr>
                <w:rFonts w:ascii="Times New Roman" w:eastAsia="Calibri" w:hAnsi="Times New Roman" w:cs="Times New Roman"/>
                <w:noProof/>
                <w:szCs w:val="26"/>
                <w:lang w:val="ro-RO"/>
              </w:rPr>
            </w:pPr>
            <w:r>
              <w:rPr>
                <w:rFonts w:ascii="Times New Roman" w:eastAsia="Calibri" w:hAnsi="Times New Roman" w:cs="Times New Roman"/>
                <w:noProof/>
                <w:szCs w:val="26"/>
                <w:lang w:val="ro-RO"/>
              </w:rPr>
              <w:t>26,20</w:t>
            </w:r>
          </w:p>
        </w:tc>
      </w:tr>
      <w:tr w:rsidR="00F55A9E" w:rsidRPr="00A16E6A" w:rsidTr="00F2659F">
        <w:tc>
          <w:tcPr>
            <w:tcW w:w="2734" w:type="pct"/>
          </w:tcPr>
          <w:p w:rsidR="00F55A9E" w:rsidRPr="00A16E6A" w:rsidRDefault="00F55A9E" w:rsidP="00143548">
            <w:pPr>
              <w:tabs>
                <w:tab w:val="left" w:pos="426"/>
              </w:tabs>
              <w:ind w:right="108"/>
              <w:jc w:val="both"/>
              <w:rPr>
                <w:rFonts w:ascii="Times New Roman" w:eastAsia="Calibri" w:hAnsi="Times New Roman" w:cs="Times New Roman"/>
                <w:noProof/>
                <w:szCs w:val="26"/>
                <w:lang w:val="ro-RO"/>
              </w:rPr>
            </w:pPr>
            <w:r w:rsidRPr="00A16E6A">
              <w:rPr>
                <w:rFonts w:ascii="Times New Roman" w:eastAsia="Calibri" w:hAnsi="Times New Roman" w:cs="Times New Roman"/>
                <w:noProof/>
                <w:szCs w:val="26"/>
                <w:lang w:val="ro-RO"/>
              </w:rPr>
              <w:t>CUT</w:t>
            </w:r>
          </w:p>
        </w:tc>
        <w:tc>
          <w:tcPr>
            <w:tcW w:w="2266" w:type="pct"/>
            <w:gridSpan w:val="2"/>
          </w:tcPr>
          <w:p w:rsidR="00F55A9E" w:rsidRPr="00A16E6A" w:rsidRDefault="00F2659F" w:rsidP="00180055">
            <w:pPr>
              <w:tabs>
                <w:tab w:val="left" w:pos="426"/>
              </w:tabs>
              <w:ind w:right="108"/>
              <w:jc w:val="center"/>
              <w:rPr>
                <w:rFonts w:ascii="Times New Roman" w:eastAsia="Calibri" w:hAnsi="Times New Roman" w:cs="Times New Roman"/>
                <w:noProof/>
                <w:szCs w:val="26"/>
                <w:lang w:val="ro-RO"/>
              </w:rPr>
            </w:pPr>
            <w:r>
              <w:rPr>
                <w:rFonts w:ascii="Times New Roman" w:eastAsia="Calibri" w:hAnsi="Times New Roman" w:cs="Times New Roman"/>
                <w:noProof/>
                <w:szCs w:val="26"/>
                <w:lang w:val="ro-RO"/>
              </w:rPr>
              <w:t>0,81</w:t>
            </w:r>
          </w:p>
        </w:tc>
      </w:tr>
      <w:tr w:rsidR="00180055" w:rsidRPr="00A16E6A" w:rsidTr="00F2659F">
        <w:tc>
          <w:tcPr>
            <w:tcW w:w="2734" w:type="pct"/>
          </w:tcPr>
          <w:p w:rsidR="00180055" w:rsidRPr="00A16E6A" w:rsidRDefault="00180055" w:rsidP="00143548">
            <w:pPr>
              <w:tabs>
                <w:tab w:val="left" w:pos="426"/>
              </w:tabs>
              <w:ind w:right="108"/>
              <w:jc w:val="both"/>
              <w:rPr>
                <w:rFonts w:ascii="Times New Roman" w:eastAsia="Calibri" w:hAnsi="Times New Roman" w:cs="Times New Roman"/>
                <w:b/>
                <w:noProof/>
                <w:szCs w:val="26"/>
                <w:lang w:val="ro-RO"/>
              </w:rPr>
            </w:pPr>
            <w:r w:rsidRPr="00A16E6A">
              <w:rPr>
                <w:rFonts w:ascii="Times New Roman" w:eastAsia="Calibri" w:hAnsi="Times New Roman" w:cs="Times New Roman"/>
                <w:b/>
                <w:noProof/>
                <w:szCs w:val="26"/>
                <w:lang w:val="ro-RO"/>
              </w:rPr>
              <w:t>POT maxim</w:t>
            </w:r>
          </w:p>
        </w:tc>
        <w:tc>
          <w:tcPr>
            <w:tcW w:w="2266" w:type="pct"/>
            <w:gridSpan w:val="2"/>
          </w:tcPr>
          <w:p w:rsidR="00180055" w:rsidRPr="00A16E6A" w:rsidRDefault="00180055" w:rsidP="00180055">
            <w:pPr>
              <w:tabs>
                <w:tab w:val="left" w:pos="426"/>
              </w:tabs>
              <w:ind w:right="108"/>
              <w:jc w:val="center"/>
              <w:rPr>
                <w:rFonts w:ascii="Times New Roman" w:eastAsia="Calibri" w:hAnsi="Times New Roman" w:cs="Times New Roman"/>
                <w:b/>
                <w:noProof/>
                <w:szCs w:val="26"/>
                <w:lang w:val="ro-RO"/>
              </w:rPr>
            </w:pPr>
            <w:r w:rsidRPr="00A16E6A">
              <w:rPr>
                <w:rFonts w:ascii="Times New Roman" w:eastAsia="Calibri" w:hAnsi="Times New Roman" w:cs="Times New Roman"/>
                <w:b/>
                <w:noProof/>
                <w:szCs w:val="26"/>
                <w:lang w:val="ro-RO"/>
              </w:rPr>
              <w:t>60</w:t>
            </w:r>
            <w:r w:rsidR="00A16E6A" w:rsidRPr="00A16E6A">
              <w:rPr>
                <w:rFonts w:ascii="Times New Roman" w:eastAsia="Calibri" w:hAnsi="Times New Roman" w:cs="Times New Roman"/>
                <w:b/>
                <w:noProof/>
                <w:szCs w:val="26"/>
                <w:lang w:val="ro-RO"/>
              </w:rPr>
              <w:t>,00</w:t>
            </w:r>
          </w:p>
        </w:tc>
      </w:tr>
      <w:tr w:rsidR="00180055" w:rsidRPr="00A16E6A" w:rsidTr="00F2659F">
        <w:trPr>
          <w:trHeight w:val="70"/>
        </w:trPr>
        <w:tc>
          <w:tcPr>
            <w:tcW w:w="2734" w:type="pct"/>
          </w:tcPr>
          <w:p w:rsidR="00180055" w:rsidRPr="00A16E6A" w:rsidRDefault="00180055" w:rsidP="00143548">
            <w:pPr>
              <w:tabs>
                <w:tab w:val="left" w:pos="426"/>
              </w:tabs>
              <w:ind w:right="108"/>
              <w:jc w:val="both"/>
              <w:rPr>
                <w:rFonts w:ascii="Times New Roman" w:eastAsia="Calibri" w:hAnsi="Times New Roman" w:cs="Times New Roman"/>
                <w:b/>
                <w:noProof/>
                <w:szCs w:val="26"/>
                <w:lang w:val="ro-RO"/>
              </w:rPr>
            </w:pPr>
            <w:r w:rsidRPr="00A16E6A">
              <w:rPr>
                <w:rFonts w:ascii="Times New Roman" w:eastAsia="Calibri" w:hAnsi="Times New Roman" w:cs="Times New Roman"/>
                <w:b/>
                <w:noProof/>
                <w:szCs w:val="26"/>
                <w:lang w:val="ro-RO"/>
              </w:rPr>
              <w:t>CUT maxim</w:t>
            </w:r>
          </w:p>
        </w:tc>
        <w:tc>
          <w:tcPr>
            <w:tcW w:w="2266" w:type="pct"/>
            <w:gridSpan w:val="2"/>
          </w:tcPr>
          <w:p w:rsidR="00180055" w:rsidRPr="00A16E6A" w:rsidRDefault="00F2659F" w:rsidP="00180055">
            <w:pPr>
              <w:tabs>
                <w:tab w:val="left" w:pos="426"/>
              </w:tabs>
              <w:ind w:right="108"/>
              <w:jc w:val="center"/>
              <w:rPr>
                <w:rFonts w:ascii="Times New Roman" w:eastAsia="Calibri" w:hAnsi="Times New Roman" w:cs="Times New Roman"/>
                <w:b/>
                <w:noProof/>
                <w:szCs w:val="26"/>
                <w:lang w:val="ro-RO"/>
              </w:rPr>
            </w:pPr>
            <w:r>
              <w:rPr>
                <w:rFonts w:ascii="Times New Roman" w:eastAsia="Calibri" w:hAnsi="Times New Roman" w:cs="Times New Roman"/>
                <w:b/>
                <w:noProof/>
                <w:szCs w:val="26"/>
                <w:lang w:val="ro-RO"/>
              </w:rPr>
              <w:t>1,2</w:t>
            </w:r>
          </w:p>
        </w:tc>
      </w:tr>
    </w:tbl>
    <w:p w:rsidR="006B76A0" w:rsidRPr="00A16E6A" w:rsidRDefault="006B76A0" w:rsidP="00143548">
      <w:pPr>
        <w:tabs>
          <w:tab w:val="left" w:pos="426"/>
        </w:tabs>
        <w:spacing w:after="0" w:line="240" w:lineRule="auto"/>
        <w:ind w:right="108"/>
        <w:jc w:val="both"/>
        <w:rPr>
          <w:rFonts w:ascii="Times New Roman" w:eastAsia="Calibri" w:hAnsi="Times New Roman" w:cs="Times New Roman"/>
          <w:noProof/>
          <w:color w:val="FF0000"/>
          <w:sz w:val="24"/>
          <w:szCs w:val="26"/>
          <w:lang w:val="ro-RO"/>
        </w:rPr>
      </w:pPr>
    </w:p>
    <w:p w:rsidR="00216430" w:rsidRPr="00F2659F" w:rsidRDefault="004429FE" w:rsidP="00F2659F">
      <w:pPr>
        <w:tabs>
          <w:tab w:val="left" w:pos="426"/>
        </w:tabs>
        <w:spacing w:after="0" w:line="240" w:lineRule="auto"/>
        <w:ind w:right="108"/>
        <w:jc w:val="both"/>
        <w:rPr>
          <w:rFonts w:ascii="Times New Roman" w:eastAsia="Calibri" w:hAnsi="Times New Roman" w:cs="Times New Roman"/>
          <w:b/>
          <w:noProof/>
          <w:sz w:val="24"/>
          <w:szCs w:val="26"/>
          <w:lang w:val="ro-RO"/>
        </w:rPr>
      </w:pPr>
      <w:r w:rsidRPr="00A16E6A">
        <w:rPr>
          <w:rFonts w:ascii="Times New Roman" w:eastAsia="Calibri" w:hAnsi="Times New Roman" w:cs="Times New Roman"/>
          <w:b/>
          <w:noProof/>
          <w:sz w:val="24"/>
          <w:szCs w:val="26"/>
          <w:lang w:val="ro-RO"/>
        </w:rPr>
        <w:t>Utilităț</w:t>
      </w:r>
      <w:r w:rsidR="00A13333" w:rsidRPr="00A16E6A">
        <w:rPr>
          <w:rFonts w:ascii="Times New Roman" w:eastAsia="Calibri" w:hAnsi="Times New Roman" w:cs="Times New Roman"/>
          <w:b/>
          <w:noProof/>
          <w:sz w:val="24"/>
          <w:szCs w:val="26"/>
          <w:lang w:val="ro-RO"/>
        </w:rPr>
        <w:t>i</w:t>
      </w:r>
      <w:r w:rsidR="00F2659F">
        <w:rPr>
          <w:rFonts w:ascii="Times New Roman" w:eastAsia="Calibri" w:hAnsi="Times New Roman" w:cs="Times New Roman"/>
          <w:b/>
          <w:noProof/>
          <w:sz w:val="24"/>
          <w:szCs w:val="26"/>
          <w:lang w:val="ro-RO"/>
        </w:rPr>
        <w:t xml:space="preserve">: </w:t>
      </w:r>
      <w:r w:rsidR="00F2659F">
        <w:rPr>
          <w:rFonts w:ascii="Times New Roman" w:eastAsia="Calibri" w:hAnsi="Times New Roman" w:cs="Times New Roman"/>
          <w:noProof/>
          <w:sz w:val="24"/>
          <w:szCs w:val="26"/>
          <w:lang w:val="ro-RO"/>
        </w:rPr>
        <w:t>imobilul va fi racordat la rețelele edilitare existente în zonă, respectiv alimentare cu energie electrică, gaze naturale, apă potabilă și rețeaua de canalizare a municipiului.</w:t>
      </w:r>
    </w:p>
    <w:p w:rsidR="00216430" w:rsidRPr="00A16E6A" w:rsidRDefault="00216430" w:rsidP="00143548">
      <w:pPr>
        <w:tabs>
          <w:tab w:val="left" w:pos="426"/>
        </w:tabs>
        <w:spacing w:after="0" w:line="240" w:lineRule="auto"/>
        <w:ind w:right="108"/>
        <w:jc w:val="both"/>
        <w:rPr>
          <w:rFonts w:ascii="Times New Roman" w:eastAsia="Calibri" w:hAnsi="Times New Roman" w:cs="Times New Roman"/>
          <w:noProof/>
          <w:sz w:val="24"/>
          <w:szCs w:val="26"/>
          <w:lang w:val="ro-RO"/>
        </w:rPr>
      </w:pPr>
    </w:p>
    <w:p w:rsidR="00A22F0A" w:rsidRPr="00A16E6A" w:rsidRDefault="00A368DF" w:rsidP="00143548">
      <w:pPr>
        <w:pStyle w:val="ListParagraph"/>
        <w:tabs>
          <w:tab w:val="left" w:pos="0"/>
        </w:tabs>
        <w:spacing w:after="0" w:line="240" w:lineRule="auto"/>
        <w:ind w:left="0"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b/>
          <w:noProof/>
          <w:sz w:val="24"/>
          <w:szCs w:val="26"/>
          <w:lang w:val="ro-RO"/>
        </w:rPr>
        <w:t>V</w:t>
      </w:r>
      <w:r w:rsidR="002208B7" w:rsidRPr="00A16E6A">
        <w:rPr>
          <w:rFonts w:ascii="Times New Roman" w:eastAsia="Calibri" w:hAnsi="Times New Roman" w:cs="Times New Roman"/>
          <w:b/>
          <w:noProof/>
          <w:sz w:val="24"/>
          <w:szCs w:val="26"/>
          <w:lang w:val="ro-RO"/>
        </w:rPr>
        <w:t>.</w:t>
      </w:r>
      <w:r w:rsidR="002208B7" w:rsidRPr="00A16E6A">
        <w:rPr>
          <w:rFonts w:ascii="Times New Roman" w:eastAsia="Calibri" w:hAnsi="Times New Roman" w:cs="Times New Roman"/>
          <w:noProof/>
          <w:sz w:val="24"/>
          <w:szCs w:val="26"/>
          <w:lang w:val="ro-RO"/>
        </w:rPr>
        <w:t xml:space="preserve"> </w:t>
      </w:r>
      <w:r w:rsidR="00AE0BC9" w:rsidRPr="00A16E6A">
        <w:rPr>
          <w:rFonts w:ascii="Times New Roman" w:eastAsia="Calibri" w:hAnsi="Times New Roman" w:cs="Times New Roman"/>
          <w:b/>
          <w:noProof/>
          <w:sz w:val="24"/>
          <w:szCs w:val="26"/>
          <w:lang w:val="ro-RO"/>
        </w:rPr>
        <w:t>Măsurile ș</w:t>
      </w:r>
      <w:r w:rsidR="00A755F7" w:rsidRPr="00A16E6A">
        <w:rPr>
          <w:rFonts w:ascii="Times New Roman" w:eastAsia="Calibri" w:hAnsi="Times New Roman" w:cs="Times New Roman"/>
          <w:b/>
          <w:noProof/>
          <w:sz w:val="24"/>
          <w:szCs w:val="26"/>
          <w:lang w:val="ro-RO"/>
        </w:rPr>
        <w:t xml:space="preserve">i </w:t>
      </w:r>
      <w:r w:rsidR="0077378A" w:rsidRPr="00A16E6A">
        <w:rPr>
          <w:rFonts w:ascii="Times New Roman" w:eastAsia="Calibri" w:hAnsi="Times New Roman" w:cs="Times New Roman"/>
          <w:b/>
          <w:noProof/>
          <w:sz w:val="24"/>
          <w:szCs w:val="26"/>
          <w:lang w:val="ro-RO"/>
        </w:rPr>
        <w:t>c</w:t>
      </w:r>
      <w:r w:rsidR="00A22F0A" w:rsidRPr="00A16E6A">
        <w:rPr>
          <w:rFonts w:ascii="Times New Roman" w:eastAsia="Calibri" w:hAnsi="Times New Roman" w:cs="Times New Roman"/>
          <w:b/>
          <w:noProof/>
          <w:sz w:val="24"/>
          <w:szCs w:val="26"/>
          <w:lang w:val="ro-RO"/>
        </w:rPr>
        <w:t>ondiţiile de realizare a proiectului pentru evitarea sau prevenirea eventualelor efecte negative semnificative asupra mediului:</w:t>
      </w:r>
    </w:p>
    <w:p w:rsidR="00A22F0A" w:rsidRPr="00A16E6A" w:rsidRDefault="00A22F0A" w:rsidP="00143548">
      <w:pPr>
        <w:spacing w:after="0" w:line="240" w:lineRule="auto"/>
        <w:ind w:right="108"/>
        <w:jc w:val="both"/>
        <w:rPr>
          <w:rFonts w:ascii="Times New Roman" w:eastAsia="Arial-BoldMT" w:hAnsi="Times New Roman" w:cs="Times New Roman"/>
          <w:noProof/>
          <w:sz w:val="24"/>
          <w:szCs w:val="26"/>
          <w:lang w:val="ro-RO"/>
        </w:rPr>
      </w:pPr>
      <w:r w:rsidRPr="00A16E6A">
        <w:rPr>
          <w:rFonts w:ascii="Times New Roman" w:eastAsia="Times New Roman" w:hAnsi="Times New Roman" w:cs="Times New Roman"/>
          <w:noProof/>
          <w:sz w:val="24"/>
          <w:szCs w:val="26"/>
          <w:lang w:val="ro-RO"/>
        </w:rPr>
        <w:t xml:space="preserve"> </w:t>
      </w:r>
      <w:r w:rsidRPr="00A16E6A">
        <w:rPr>
          <w:rFonts w:ascii="Times New Roman" w:eastAsia="Calibri" w:hAnsi="Times New Roman" w:cs="Times New Roman"/>
          <w:noProof/>
          <w:sz w:val="24"/>
          <w:szCs w:val="26"/>
          <w:lang w:val="ro-RO"/>
        </w:rPr>
        <w:t xml:space="preserve">a) 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w:t>
      </w:r>
      <w:r w:rsidR="00162070" w:rsidRPr="00A16E6A">
        <w:rPr>
          <w:rFonts w:ascii="Times New Roman" w:eastAsia="Calibri" w:hAnsi="Times New Roman" w:cs="Times New Roman"/>
          <w:noProof/>
          <w:sz w:val="24"/>
          <w:szCs w:val="26"/>
          <w:lang w:val="ro-RO"/>
        </w:rPr>
        <w:t>protecţia mediului, în vigoare;</w:t>
      </w:r>
    </w:p>
    <w:p w:rsidR="00A22F0A" w:rsidRPr="00A16E6A"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b) se vor utiliza exclusiv terenurile stabilite prin proiect pentru amplasarea organizărilor de şantier şi depozitarea materialelor de construcţie şi a deşeurilor rezultate din activităţile de construire în limita terenului deţinut de titular; lucrările de organizare de şantier şi de execuţie nu trebuie să afecteze terenurile adiacente; toate amenajările propuse se vor realiza fără afectarea proprietăţilor private; se vor delimita zonele de lucru astfel încât să se prevină/mimizeze distrugerea suprafeţelor vegetale din vecinătatea obiectivului; se interzice tăierea de arbori de pe amplasament sau din apropierea lui; se vor marca corespunzător, cu panouri de protecţie, terenurile ocupate temporar de organizarea de şantier sau afectate de lucrări temporare (excavări, săpături de şanţ, etc.); se vor lua toate măsurile pentru asigurarea acceselor auto şi pietonale pentru locuitorii din zonă; în timpul lucrărilor se va asigura circulaţia nestănjenită pe drumurile publice;</w:t>
      </w:r>
    </w:p>
    <w:p w:rsidR="00A22F0A" w:rsidRPr="00A16E6A"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c) materialele de construcții vor fi aduse progresiv pe măsură ce lucrările avansează și în funcție de solicitări; depozitarea materialelor/utilajelor se va face numai în locuri special amenajate (suprafeţe izolate/</w:t>
      </w:r>
      <w:r w:rsidR="00B61F79" w:rsidRPr="00A16E6A">
        <w:rPr>
          <w:rFonts w:ascii="Times New Roman" w:eastAsia="Calibri" w:hAnsi="Times New Roman" w:cs="Times New Roman"/>
          <w:noProof/>
          <w:sz w:val="24"/>
          <w:szCs w:val="26"/>
          <w:lang w:val="ro-RO"/>
        </w:rPr>
        <w:t>impermeabilizate corespunzător)</w:t>
      </w:r>
      <w:r w:rsidRPr="00A16E6A">
        <w:rPr>
          <w:rFonts w:ascii="Times New Roman" w:eastAsia="Calibri" w:hAnsi="Times New Roman" w:cs="Times New Roman"/>
          <w:noProof/>
          <w:sz w:val="24"/>
          <w:szCs w:val="26"/>
          <w:lang w:val="ro-RO"/>
        </w:rPr>
        <w:t xml:space="preserve"> cu luarea tuturor măsurilor pentru asigurarea protecţiei factorilor de mediu; se vor amenaja spaţii pentru stocarea temporară a deşeurilor rezultate din lucrările de construcţie; </w:t>
      </w:r>
    </w:p>
    <w:p w:rsidR="00A22F0A" w:rsidRPr="00A16E6A"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b/>
          <w:noProof/>
          <w:sz w:val="24"/>
          <w:szCs w:val="26"/>
          <w:lang w:val="ro-RO"/>
        </w:rPr>
      </w:pPr>
      <w:r w:rsidRPr="00A16E6A">
        <w:rPr>
          <w:rFonts w:ascii="Times New Roman" w:eastAsia="Calibri" w:hAnsi="Times New Roman" w:cs="Times New Roman"/>
          <w:noProof/>
          <w:sz w:val="24"/>
          <w:szCs w:val="26"/>
          <w:lang w:val="ro-RO"/>
        </w:rPr>
        <w:t>d) se va as</w:t>
      </w:r>
      <w:r w:rsidR="00B33DB2" w:rsidRPr="00A16E6A">
        <w:rPr>
          <w:rFonts w:ascii="Times New Roman" w:eastAsia="Calibri" w:hAnsi="Times New Roman" w:cs="Times New Roman"/>
          <w:noProof/>
          <w:sz w:val="24"/>
          <w:szCs w:val="26"/>
          <w:lang w:val="ro-RO"/>
        </w:rPr>
        <w:t>i</w:t>
      </w:r>
      <w:r w:rsidRPr="00A16E6A">
        <w:rPr>
          <w:rFonts w:ascii="Times New Roman" w:eastAsia="Calibri" w:hAnsi="Times New Roman" w:cs="Times New Roman"/>
          <w:noProof/>
          <w:sz w:val="24"/>
          <w:szCs w:val="26"/>
          <w:lang w:val="ro-RO"/>
        </w:rPr>
        <w:t>gura colectarea selectivă şi controlată a deşeurilor rezultate şi eliminarea/ valorificarea lor prin firme autorizate şi specializate, pe bază de contracte ferme încheiate cu acestea fiind intezisă depozitarea lor în mod neorganizat pe sol; se va asigura transportul şi manipularea materialelor de construcţie pentru evitarea pierderilor din utilajele de transport;</w:t>
      </w:r>
    </w:p>
    <w:p w:rsidR="00A22F0A" w:rsidRPr="00A16E6A" w:rsidRDefault="00A22F0A" w:rsidP="00143548">
      <w:pPr>
        <w:spacing w:after="0" w:line="240" w:lineRule="auto"/>
        <w:ind w:right="108"/>
        <w:jc w:val="both"/>
        <w:rPr>
          <w:rFonts w:ascii="Times New Roman" w:eastAsia="Calibri" w:hAnsi="Times New Roman" w:cs="Times New Roman"/>
          <w:iCs/>
          <w:noProof/>
          <w:sz w:val="24"/>
          <w:szCs w:val="26"/>
          <w:lang w:val="ro-RO"/>
        </w:rPr>
      </w:pPr>
      <w:r w:rsidRPr="00A16E6A">
        <w:rPr>
          <w:rFonts w:ascii="Times New Roman" w:eastAsia="Calibri" w:hAnsi="Times New Roman" w:cs="Times New Roman"/>
          <w:noProof/>
          <w:sz w:val="24"/>
          <w:szCs w:val="26"/>
          <w:lang w:val="ro-RO"/>
        </w:rPr>
        <w:t xml:space="preserve">e) se vor folosi mijloace de transport şi </w:t>
      </w:r>
      <w:r w:rsidRPr="00A16E6A">
        <w:rPr>
          <w:rFonts w:ascii="Times New Roman" w:eastAsia="Calibri" w:hAnsi="Times New Roman" w:cs="Times New Roman"/>
          <w:iCs/>
          <w:noProof/>
          <w:sz w:val="24"/>
          <w:szCs w:val="26"/>
          <w:lang w:val="ro-RO"/>
        </w:rPr>
        <w:t xml:space="preserve">utilaje performante care nu produc pierderi accidentale de substanţe poluante </w:t>
      </w:r>
      <w:r w:rsidRPr="00A16E6A">
        <w:rPr>
          <w:rFonts w:ascii="Times New Roman" w:eastAsia="Calibri" w:hAnsi="Times New Roman" w:cs="Times New Roman"/>
          <w:noProof/>
          <w:sz w:val="24"/>
          <w:szCs w:val="26"/>
          <w:lang w:val="ro-RO"/>
        </w:rPr>
        <w:t>care pot afecta direct sau indirect calitatea solului şi a apelor subterane</w:t>
      </w:r>
      <w:r w:rsidRPr="00A16E6A">
        <w:rPr>
          <w:rFonts w:ascii="Times New Roman" w:eastAsia="Calibri" w:hAnsi="Times New Roman" w:cs="Times New Roman"/>
          <w:iCs/>
          <w:noProof/>
          <w:sz w:val="24"/>
          <w:szCs w:val="26"/>
          <w:lang w:val="ro-RO"/>
        </w:rPr>
        <w:t xml:space="preserve"> în timpul funcţionării şi care nu generează zgomot peste limitele admise</w:t>
      </w:r>
      <w:r w:rsidRPr="00A16E6A">
        <w:rPr>
          <w:rFonts w:ascii="Times New Roman" w:eastAsia="Calibri" w:hAnsi="Times New Roman" w:cs="Times New Roman"/>
          <w:noProof/>
          <w:sz w:val="24"/>
          <w:szCs w:val="26"/>
          <w:lang w:val="ro-RO"/>
        </w:rPr>
        <w:t xml:space="preserve">; se vor </w:t>
      </w:r>
      <w:r w:rsidRPr="00A16E6A">
        <w:rPr>
          <w:rFonts w:ascii="Times New Roman" w:eastAsia="Calibri" w:hAnsi="Times New Roman" w:cs="Times New Roman"/>
          <w:iCs/>
          <w:noProof/>
          <w:sz w:val="24"/>
          <w:szCs w:val="26"/>
          <w:lang w:val="ro-RO"/>
        </w:rPr>
        <w:t>opri motoarele, utilajele pe durata pauzelor pentru diminuarea poluării aerului şi fonice; efectuarea operaţiilor de întreţinere a utilajelor se va executa doar în spaţii special amenajate;</w:t>
      </w:r>
    </w:p>
    <w:p w:rsidR="00A22F0A" w:rsidRPr="00A16E6A" w:rsidRDefault="00A22F0A" w:rsidP="00143548">
      <w:pPr>
        <w:spacing w:after="0" w:line="240" w:lineRule="auto"/>
        <w:ind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iCs/>
          <w:noProof/>
          <w:sz w:val="24"/>
          <w:szCs w:val="26"/>
          <w:lang w:val="ro-RO"/>
        </w:rPr>
        <w:t xml:space="preserve">f) </w:t>
      </w:r>
      <w:r w:rsidRPr="00A16E6A">
        <w:rPr>
          <w:rFonts w:ascii="Times New Roman" w:eastAsia="Calibri" w:hAnsi="Times New Roman" w:cs="Times New Roman"/>
          <w:noProof/>
          <w:sz w:val="24"/>
          <w:szCs w:val="26"/>
          <w:lang w:val="ro-RO"/>
        </w:rPr>
        <w:t xml:space="preserve">executantul lucrărilor are obligaţia să aibă în dotare atât materiale absorbante şi substanţe neutralizatoare, cât şi recipienţi adecvaţi pentru depozitarea temporară a </w:t>
      </w:r>
      <w:r w:rsidR="00B61F79" w:rsidRPr="00A16E6A">
        <w:rPr>
          <w:rFonts w:ascii="Times New Roman" w:eastAsia="Calibri" w:hAnsi="Times New Roman" w:cs="Times New Roman"/>
          <w:noProof/>
          <w:sz w:val="24"/>
          <w:szCs w:val="26"/>
          <w:lang w:val="ro-RO"/>
        </w:rPr>
        <w:t xml:space="preserve">deşeurilor rezultate, </w:t>
      </w:r>
      <w:r w:rsidRPr="00A16E6A">
        <w:rPr>
          <w:rFonts w:ascii="Times New Roman" w:eastAsia="Calibri" w:hAnsi="Times New Roman" w:cs="Times New Roman"/>
          <w:noProof/>
          <w:sz w:val="24"/>
          <w:szCs w:val="26"/>
          <w:lang w:val="ro-RO"/>
        </w:rPr>
        <w:t>pentru a putea asigura o intervenţie rapidă în caz de poluare accidentală (pierderi de carburanţi/lubrefianţi, etc);</w:t>
      </w:r>
    </w:p>
    <w:p w:rsidR="00A22F0A" w:rsidRPr="00A16E6A" w:rsidRDefault="00A22F0A" w:rsidP="00143548">
      <w:pPr>
        <w:spacing w:after="0" w:line="240" w:lineRule="auto"/>
        <w:ind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g) pe căile de acces se va rula cu viteză scăzută pentru a se evita ridicarea prafului şi p</w:t>
      </w:r>
      <w:r w:rsidR="0099796A" w:rsidRPr="00A16E6A">
        <w:rPr>
          <w:rFonts w:ascii="Times New Roman" w:eastAsia="Calibri" w:hAnsi="Times New Roman" w:cs="Times New Roman"/>
          <w:noProof/>
          <w:sz w:val="24"/>
          <w:szCs w:val="26"/>
          <w:lang w:val="ro-RO"/>
        </w:rPr>
        <w:t>roducera suplimentară de zgomot</w:t>
      </w:r>
      <w:r w:rsidRPr="00A16E6A">
        <w:rPr>
          <w:rFonts w:ascii="Times New Roman" w:eastAsia="Calibri" w:hAnsi="Times New Roman" w:cs="Times New Roman"/>
          <w:noProof/>
          <w:sz w:val="24"/>
          <w:szCs w:val="26"/>
          <w:lang w:val="ro-RO"/>
        </w:rPr>
        <w:t xml:space="preserve"> etc.; se va evita desfăşurarea lucrărilor cu emisii de praf în perioade cu </w:t>
      </w:r>
      <w:r w:rsidRPr="00A16E6A">
        <w:rPr>
          <w:rFonts w:ascii="Times New Roman" w:eastAsia="Calibri" w:hAnsi="Times New Roman" w:cs="Times New Roman"/>
          <w:noProof/>
          <w:sz w:val="24"/>
          <w:szCs w:val="26"/>
          <w:lang w:val="ro-RO"/>
        </w:rPr>
        <w:lastRenderedPageBreak/>
        <w:t>vânt puternic; în perioadele de trafic intens (transport materiale, etc.), în condiţii meteo de uscǎciune, căile de acces se vor stropi în vederea reducerii antrenării de particule în suspensie;</w:t>
      </w:r>
    </w:p>
    <w:p w:rsidR="00A22F0A"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h) la ieşirea din zona lucrărilor se va asigura curăţarea roţilor autovehiculelor pentru evitarea antrenării pământului/noroiului pe şosea;</w:t>
      </w:r>
    </w:p>
    <w:p w:rsidR="00F2659F" w:rsidRPr="00F2659F" w:rsidRDefault="00F2659F" w:rsidP="00F2659F">
      <w:pPr>
        <w:autoSpaceDE w:val="0"/>
        <w:autoSpaceDN w:val="0"/>
        <w:adjustRightInd w:val="0"/>
        <w:spacing w:after="0" w:line="240" w:lineRule="auto"/>
        <w:ind w:right="108"/>
        <w:jc w:val="both"/>
        <w:rPr>
          <w:rFonts w:ascii="Times New Roman" w:eastAsia="Calibri" w:hAnsi="Times New Roman" w:cs="Times New Roman"/>
          <w:noProof/>
          <w:sz w:val="24"/>
          <w:szCs w:val="25"/>
          <w:lang w:val="ro-RO"/>
        </w:rPr>
      </w:pPr>
      <w:r>
        <w:rPr>
          <w:rFonts w:ascii="Times New Roman" w:eastAsia="Calibri" w:hAnsi="Times New Roman" w:cs="Times New Roman"/>
          <w:noProof/>
          <w:sz w:val="24"/>
          <w:szCs w:val="25"/>
          <w:lang w:val="ro-RO"/>
        </w:rPr>
        <w:t xml:space="preserve">i) </w:t>
      </w:r>
      <w:r w:rsidRPr="00F2659F">
        <w:rPr>
          <w:rFonts w:ascii="Times New Roman" w:eastAsia="Calibri" w:hAnsi="Times New Roman" w:cs="Times New Roman"/>
          <w:noProof/>
          <w:sz w:val="24"/>
          <w:szCs w:val="25"/>
          <w:lang w:val="ro-RO"/>
        </w:rPr>
        <w:t>pe perioada de realizare a luvrărilor se vor lua măsuri pentru evitarea accidentării populației, prin:</w:t>
      </w:r>
    </w:p>
    <w:p w:rsidR="00F2659F" w:rsidRPr="00F2659F" w:rsidRDefault="00F2659F" w:rsidP="00F2659F">
      <w:pPr>
        <w:pStyle w:val="ListParagraph"/>
        <w:numPr>
          <w:ilvl w:val="0"/>
          <w:numId w:val="8"/>
        </w:numPr>
        <w:autoSpaceDE w:val="0"/>
        <w:autoSpaceDN w:val="0"/>
        <w:adjustRightInd w:val="0"/>
        <w:spacing w:after="0" w:line="240" w:lineRule="auto"/>
        <w:ind w:right="108"/>
        <w:jc w:val="both"/>
        <w:rPr>
          <w:rFonts w:ascii="Times New Roman" w:eastAsia="Calibri" w:hAnsi="Times New Roman" w:cs="Times New Roman"/>
          <w:noProof/>
          <w:sz w:val="24"/>
          <w:szCs w:val="25"/>
          <w:lang w:val="ro-RO"/>
        </w:rPr>
      </w:pPr>
      <w:r w:rsidRPr="00F2659F">
        <w:rPr>
          <w:rFonts w:ascii="Times New Roman" w:eastAsia="Calibri" w:hAnsi="Times New Roman" w:cs="Times New Roman"/>
          <w:noProof/>
          <w:sz w:val="24"/>
          <w:szCs w:val="25"/>
          <w:lang w:val="ro-RO"/>
        </w:rPr>
        <w:t>Marcarea corespunzătoare a lucărărilor periculoase;</w:t>
      </w:r>
    </w:p>
    <w:p w:rsidR="00F2659F" w:rsidRDefault="00F2659F" w:rsidP="00F2659F">
      <w:pPr>
        <w:pStyle w:val="ListParagraph"/>
        <w:numPr>
          <w:ilvl w:val="0"/>
          <w:numId w:val="8"/>
        </w:numPr>
        <w:autoSpaceDE w:val="0"/>
        <w:autoSpaceDN w:val="0"/>
        <w:adjustRightInd w:val="0"/>
        <w:spacing w:after="0" w:line="240" w:lineRule="auto"/>
        <w:ind w:right="108"/>
        <w:jc w:val="both"/>
        <w:rPr>
          <w:rFonts w:ascii="Times New Roman" w:eastAsia="Calibri" w:hAnsi="Times New Roman" w:cs="Times New Roman"/>
          <w:noProof/>
          <w:sz w:val="24"/>
          <w:szCs w:val="25"/>
          <w:lang w:val="ro-RO"/>
        </w:rPr>
      </w:pPr>
      <w:r w:rsidRPr="00F2659F">
        <w:rPr>
          <w:rFonts w:ascii="Times New Roman" w:eastAsia="Calibri" w:hAnsi="Times New Roman" w:cs="Times New Roman"/>
          <w:noProof/>
          <w:sz w:val="24"/>
          <w:szCs w:val="25"/>
          <w:lang w:val="ro-RO"/>
        </w:rPr>
        <w:t>Protejarea/supravegherea utilajelor menținute în zona lucrărilor</w:t>
      </w:r>
      <w:r w:rsidR="00D66348">
        <w:rPr>
          <w:rFonts w:ascii="Times New Roman" w:eastAsia="Calibri" w:hAnsi="Times New Roman" w:cs="Times New Roman"/>
          <w:noProof/>
          <w:sz w:val="24"/>
          <w:szCs w:val="25"/>
          <w:lang w:val="ro-RO"/>
        </w:rPr>
        <w:t>;</w:t>
      </w:r>
    </w:p>
    <w:p w:rsidR="00F2659F" w:rsidRPr="00F2659F" w:rsidRDefault="00F2659F" w:rsidP="00143548">
      <w:pPr>
        <w:autoSpaceDE w:val="0"/>
        <w:autoSpaceDN w:val="0"/>
        <w:adjustRightInd w:val="0"/>
        <w:spacing w:after="0" w:line="240" w:lineRule="auto"/>
        <w:ind w:right="108"/>
        <w:jc w:val="both"/>
        <w:rPr>
          <w:rFonts w:ascii="Times New Roman" w:eastAsia="Calibri" w:hAnsi="Times New Roman" w:cs="Times New Roman"/>
          <w:noProof/>
          <w:sz w:val="24"/>
          <w:szCs w:val="25"/>
          <w:lang w:val="ro-RO"/>
        </w:rPr>
      </w:pPr>
      <w:r>
        <w:rPr>
          <w:rFonts w:ascii="Times New Roman" w:eastAsia="Calibri" w:hAnsi="Times New Roman" w:cs="Times New Roman"/>
          <w:noProof/>
          <w:sz w:val="24"/>
          <w:szCs w:val="25"/>
          <w:lang w:val="ro-RO"/>
        </w:rPr>
        <w:t>j) lucrările de construcție propuse nu vor afecta suprafața încadrată în UTR-Ve</w:t>
      </w:r>
      <w:r w:rsidR="00D66348">
        <w:rPr>
          <w:rFonts w:ascii="Times New Roman" w:eastAsia="Calibri" w:hAnsi="Times New Roman" w:cs="Times New Roman"/>
          <w:noProof/>
          <w:sz w:val="24"/>
          <w:szCs w:val="25"/>
          <w:lang w:val="ro-RO"/>
        </w:rPr>
        <w:t>;</w:t>
      </w:r>
    </w:p>
    <w:p w:rsidR="00A22F0A" w:rsidRPr="00A16E6A" w:rsidRDefault="00D66348" w:rsidP="00143548">
      <w:pPr>
        <w:autoSpaceDE w:val="0"/>
        <w:autoSpaceDN w:val="0"/>
        <w:adjustRightInd w:val="0"/>
        <w:spacing w:after="0" w:line="240" w:lineRule="auto"/>
        <w:ind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k</w:t>
      </w:r>
      <w:r w:rsidR="00A22F0A" w:rsidRPr="00A16E6A">
        <w:rPr>
          <w:rFonts w:ascii="Times New Roman" w:eastAsia="Calibri" w:hAnsi="Times New Roman" w:cs="Times New Roman"/>
          <w:noProof/>
          <w:sz w:val="24"/>
          <w:szCs w:val="26"/>
          <w:lang w:val="ro-RO"/>
        </w:rPr>
        <w:t xml:space="preserve">) la finalizarea proiectului zonele afectate temporar de lucrări vor fi refăcute la starea iniţială; </w:t>
      </w:r>
    </w:p>
    <w:p w:rsidR="00A22F0A" w:rsidRDefault="00D66348" w:rsidP="00143548">
      <w:pPr>
        <w:autoSpaceDE w:val="0"/>
        <w:autoSpaceDN w:val="0"/>
        <w:adjustRightInd w:val="0"/>
        <w:spacing w:after="0" w:line="240" w:lineRule="auto"/>
        <w:ind w:right="108"/>
        <w:jc w:val="both"/>
        <w:rPr>
          <w:rFonts w:ascii="Times New Roman" w:eastAsia="Calibri" w:hAnsi="Times New Roman" w:cs="Times New Roman"/>
          <w:b/>
          <w:i/>
          <w:noProof/>
          <w:sz w:val="24"/>
          <w:szCs w:val="26"/>
          <w:lang w:val="ro-RO"/>
        </w:rPr>
      </w:pPr>
      <w:r>
        <w:rPr>
          <w:rFonts w:ascii="Times New Roman" w:eastAsia="Calibri" w:hAnsi="Times New Roman" w:cs="Times New Roman"/>
          <w:noProof/>
          <w:sz w:val="24"/>
          <w:szCs w:val="26"/>
          <w:lang w:val="ro-RO"/>
        </w:rPr>
        <w:t>l)</w:t>
      </w:r>
      <w:r w:rsidR="00A22F0A" w:rsidRPr="00A16E6A">
        <w:rPr>
          <w:rFonts w:ascii="Times New Roman" w:eastAsia="Calibri" w:hAnsi="Times New Roman" w:cs="Times New Roman"/>
          <w:noProof/>
          <w:sz w:val="24"/>
          <w:szCs w:val="26"/>
          <w:lang w:val="ro-RO"/>
        </w:rPr>
        <w:t xml:space="preserve"> </w:t>
      </w:r>
      <w:r w:rsidRPr="00D66348">
        <w:rPr>
          <w:rFonts w:ascii="Times New Roman" w:eastAsia="Calibri" w:hAnsi="Times New Roman" w:cs="Times New Roman"/>
          <w:b/>
          <w:noProof/>
          <w:sz w:val="24"/>
          <w:szCs w:val="26"/>
          <w:lang w:val="ro-RO"/>
        </w:rPr>
        <w:t xml:space="preserve">se vor respecta condițiile și prevederile tuturor avizelor emise de alte autorități - </w:t>
      </w:r>
      <w:r w:rsidRPr="00D66348">
        <w:rPr>
          <w:rFonts w:ascii="Times New Roman" w:eastAsia="Calibri" w:hAnsi="Times New Roman" w:cs="Times New Roman"/>
          <w:b/>
          <w:i/>
          <w:noProof/>
          <w:sz w:val="24"/>
          <w:szCs w:val="26"/>
          <w:lang w:val="ro-RO"/>
        </w:rPr>
        <w:t xml:space="preserve">Avizul de Gospodărire a apelor nr. </w:t>
      </w:r>
      <w:r>
        <w:rPr>
          <w:rFonts w:ascii="Times New Roman" w:eastAsia="Calibri" w:hAnsi="Times New Roman" w:cs="Times New Roman"/>
          <w:b/>
          <w:i/>
          <w:noProof/>
          <w:sz w:val="24"/>
          <w:szCs w:val="26"/>
          <w:lang w:val="ro-RO"/>
        </w:rPr>
        <w:t>xx</w:t>
      </w:r>
      <w:r w:rsidRPr="00D66348">
        <w:rPr>
          <w:rFonts w:ascii="Times New Roman" w:eastAsia="Calibri" w:hAnsi="Times New Roman" w:cs="Times New Roman"/>
          <w:b/>
          <w:i/>
          <w:noProof/>
          <w:sz w:val="24"/>
          <w:szCs w:val="26"/>
          <w:lang w:val="ro-RO"/>
        </w:rPr>
        <w:t xml:space="preserve"> din </w:t>
      </w:r>
      <w:r>
        <w:rPr>
          <w:rFonts w:ascii="Times New Roman" w:eastAsia="Calibri" w:hAnsi="Times New Roman" w:cs="Times New Roman"/>
          <w:b/>
          <w:i/>
          <w:noProof/>
          <w:sz w:val="24"/>
          <w:szCs w:val="26"/>
          <w:lang w:val="ro-RO"/>
        </w:rPr>
        <w:t>xx.xx.xxxx:</w:t>
      </w:r>
    </w:p>
    <w:p w:rsidR="00D66348" w:rsidRDefault="00D66348" w:rsidP="00D66348">
      <w:pPr>
        <w:pStyle w:val="ListParagraph"/>
        <w:numPr>
          <w:ilvl w:val="0"/>
          <w:numId w:val="9"/>
        </w:numPr>
        <w:autoSpaceDE w:val="0"/>
        <w:autoSpaceDN w:val="0"/>
        <w:adjustRightInd w:val="0"/>
        <w:spacing w:after="0" w:line="240" w:lineRule="auto"/>
        <w:ind w:left="426" w:right="108"/>
        <w:jc w:val="both"/>
        <w:rPr>
          <w:rFonts w:ascii="Times New Roman" w:eastAsia="Calibri" w:hAnsi="Times New Roman" w:cs="Times New Roman"/>
          <w:noProof/>
          <w:sz w:val="24"/>
          <w:szCs w:val="26"/>
          <w:lang w:val="ro-RO"/>
        </w:rPr>
      </w:pPr>
      <w:r w:rsidRPr="00D66348">
        <w:rPr>
          <w:rFonts w:ascii="Times New Roman" w:eastAsia="Calibri" w:hAnsi="Times New Roman" w:cs="Times New Roman"/>
          <w:noProof/>
          <w:sz w:val="24"/>
          <w:szCs w:val="26"/>
          <w:lang w:val="ro-RO"/>
        </w:rPr>
        <w:t xml:space="preserve">În perioada de execuție a lucrărilor se vor lua toate măsurile care se impun pentru </w:t>
      </w:r>
      <w:r>
        <w:rPr>
          <w:rFonts w:ascii="Times New Roman" w:eastAsia="Calibri" w:hAnsi="Times New Roman" w:cs="Times New Roman"/>
          <w:noProof/>
          <w:sz w:val="24"/>
          <w:szCs w:val="26"/>
          <w:lang w:val="ro-RO"/>
        </w:rPr>
        <w:t>evitarea poluării apelor, pentru protecția factorilor de mediu, pentru prevenirea și combaterea poluătilor accidentale, în special cu produse petroliere ca urmare a exploatării utilajelor tehnologice;</w:t>
      </w:r>
    </w:p>
    <w:p w:rsidR="00D66348" w:rsidRDefault="00D66348" w:rsidP="00D66348">
      <w:pPr>
        <w:pStyle w:val="ListParagraph"/>
        <w:numPr>
          <w:ilvl w:val="0"/>
          <w:numId w:val="9"/>
        </w:numPr>
        <w:autoSpaceDE w:val="0"/>
        <w:autoSpaceDN w:val="0"/>
        <w:adjustRightInd w:val="0"/>
        <w:spacing w:after="0" w:line="240" w:lineRule="auto"/>
        <w:ind w:left="426"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Dacă prin execuția proiectului se va intersecta freaticul și vor fi generate ape din epuisment, se va prezenta către SGA Cluj soluția de evacuare și depozitare a acestora. Se interzice evacuarea apelor de epuisment în emisar în perioada de ape mari;</w:t>
      </w:r>
    </w:p>
    <w:p w:rsidR="00D66348" w:rsidRDefault="00D66348" w:rsidP="00D66348">
      <w:pPr>
        <w:pStyle w:val="ListParagraph"/>
        <w:numPr>
          <w:ilvl w:val="0"/>
          <w:numId w:val="9"/>
        </w:numPr>
        <w:autoSpaceDE w:val="0"/>
        <w:autoSpaceDN w:val="0"/>
        <w:adjustRightInd w:val="0"/>
        <w:spacing w:after="0" w:line="240" w:lineRule="auto"/>
        <w:ind w:left="426"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Orice modificare față de Documentația tehnică și Proiect, vizată spre neschimbare, care ar putea interveni pe parcursul lucrărilor va fi adusă la cunoștința emitentului avizului de gospodărire a apelor, responsabilitate care revine proiectantului;</w:t>
      </w:r>
    </w:p>
    <w:p w:rsidR="00D66348" w:rsidRDefault="00D66348" w:rsidP="00D66348">
      <w:pPr>
        <w:pStyle w:val="ListParagraph"/>
        <w:numPr>
          <w:ilvl w:val="0"/>
          <w:numId w:val="9"/>
        </w:numPr>
        <w:autoSpaceDE w:val="0"/>
        <w:autoSpaceDN w:val="0"/>
        <w:adjustRightInd w:val="0"/>
        <w:spacing w:after="0" w:line="240" w:lineRule="auto"/>
        <w:ind w:left="426"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Începerea execuției se va anunța cu 10 zile înainte la Sistemul de Gospodărire a Apelor Cluj;</w:t>
      </w:r>
    </w:p>
    <w:p w:rsidR="00D66348" w:rsidRDefault="00D66348" w:rsidP="00D66348">
      <w:pPr>
        <w:pStyle w:val="ListParagraph"/>
        <w:numPr>
          <w:ilvl w:val="0"/>
          <w:numId w:val="9"/>
        </w:numPr>
        <w:autoSpaceDE w:val="0"/>
        <w:autoSpaceDN w:val="0"/>
        <w:adjustRightInd w:val="0"/>
        <w:spacing w:after="0" w:line="240" w:lineRule="auto"/>
        <w:ind w:left="426"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Recepția lucrărilor se va realiza în prezența delegatului Sistemului de Gospodărire a Apelor Cluj;</w:t>
      </w:r>
    </w:p>
    <w:p w:rsidR="00D66348" w:rsidRPr="00D66348" w:rsidRDefault="00D66348" w:rsidP="00D66348">
      <w:pPr>
        <w:pStyle w:val="ListParagraph"/>
        <w:numPr>
          <w:ilvl w:val="0"/>
          <w:numId w:val="9"/>
        </w:numPr>
        <w:autoSpaceDE w:val="0"/>
        <w:autoSpaceDN w:val="0"/>
        <w:adjustRightInd w:val="0"/>
        <w:spacing w:after="0" w:line="240" w:lineRule="auto"/>
        <w:ind w:left="426"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 xml:space="preserve">Având în vedere lucrările prevăzute pentru evacuarea apelor pluviale, se va ține cont de lucrările de regularizare existente pe tronsomul cursului de apă Someșul Mic, astfel încât sa nu aducă un impact major asupra acestora. </w:t>
      </w:r>
    </w:p>
    <w:p w:rsidR="00A22F0A" w:rsidRPr="00A16E6A" w:rsidRDefault="00D66348" w:rsidP="00143548">
      <w:pPr>
        <w:autoSpaceDE w:val="0"/>
        <w:autoSpaceDN w:val="0"/>
        <w:adjustRightInd w:val="0"/>
        <w:spacing w:after="0" w:line="240" w:lineRule="auto"/>
        <w:ind w:right="108"/>
        <w:jc w:val="both"/>
        <w:rPr>
          <w:rFonts w:ascii="Times New Roman" w:eastAsia="Times New Roman" w:hAnsi="Times New Roman" w:cs="Times New Roman"/>
          <w:noProof/>
          <w:sz w:val="24"/>
          <w:szCs w:val="26"/>
          <w:lang w:val="ro-RO"/>
        </w:rPr>
      </w:pPr>
      <w:r>
        <w:rPr>
          <w:rFonts w:ascii="Times New Roman" w:eastAsia="Calibri" w:hAnsi="Times New Roman" w:cs="Times New Roman"/>
          <w:noProof/>
          <w:sz w:val="24"/>
          <w:szCs w:val="26"/>
          <w:lang w:val="ro-RO"/>
        </w:rPr>
        <w:t>m</w:t>
      </w:r>
      <w:r w:rsidR="00A22F0A" w:rsidRPr="00A16E6A">
        <w:rPr>
          <w:rFonts w:ascii="Times New Roman" w:eastAsia="Calibri" w:hAnsi="Times New Roman" w:cs="Times New Roman"/>
          <w:noProof/>
          <w:sz w:val="24"/>
          <w:szCs w:val="26"/>
          <w:lang w:val="ro-RO"/>
        </w:rPr>
        <w:t>)</w:t>
      </w:r>
      <w:r w:rsidR="00162070" w:rsidRPr="00A16E6A">
        <w:rPr>
          <w:rFonts w:ascii="Times New Roman" w:eastAsia="Calibri" w:hAnsi="Times New Roman" w:cs="Times New Roman"/>
          <w:noProof/>
          <w:sz w:val="24"/>
          <w:szCs w:val="26"/>
          <w:lang w:val="ro-RO"/>
        </w:rPr>
        <w:t xml:space="preserve"> </w:t>
      </w:r>
      <w:r w:rsidR="00A22F0A" w:rsidRPr="00A16E6A">
        <w:rPr>
          <w:rFonts w:ascii="Times New Roman" w:eastAsia="Calibri" w:hAnsi="Times New Roman" w:cs="Times New Roman"/>
          <w:noProof/>
          <w:sz w:val="24"/>
          <w:szCs w:val="26"/>
          <w:lang w:val="ro-RO"/>
        </w:rPr>
        <w:t>titularul proiectului are obligaţia de a notifica în scris Agenţia pentru Protecţia Mediului Cluj despre orice modificare sau extindere a proiectului survenită după emiterea deciziei etapei de</w:t>
      </w:r>
      <w:r w:rsidR="00162070" w:rsidRPr="00A16E6A">
        <w:rPr>
          <w:rFonts w:ascii="Times New Roman" w:eastAsia="Calibri" w:hAnsi="Times New Roman" w:cs="Times New Roman"/>
          <w:noProof/>
          <w:sz w:val="24"/>
          <w:szCs w:val="26"/>
          <w:lang w:val="ro-RO"/>
        </w:rPr>
        <w:t xml:space="preserve"> </w:t>
      </w:r>
      <w:r w:rsidR="00A22F0A" w:rsidRPr="00A16E6A">
        <w:rPr>
          <w:rFonts w:ascii="Times New Roman" w:eastAsia="Calibri" w:hAnsi="Times New Roman" w:cs="Times New Roman"/>
          <w:noProof/>
          <w:sz w:val="24"/>
          <w:szCs w:val="26"/>
          <w:lang w:val="ro-RO"/>
        </w:rPr>
        <w:t xml:space="preserve">încadrare, înainte de producerea modificării, conform cap. V, art. 34, alin.1 din </w:t>
      </w:r>
      <w:r w:rsidR="00A22F0A" w:rsidRPr="00A16E6A">
        <w:rPr>
          <w:rFonts w:ascii="Times New Roman" w:eastAsia="Calibri" w:hAnsi="Times New Roman" w:cs="Times New Roman"/>
          <w:b/>
          <w:noProof/>
          <w:sz w:val="24"/>
          <w:szCs w:val="26"/>
          <w:u w:val="single"/>
          <w:lang w:val="ro-RO"/>
        </w:rPr>
        <w:t xml:space="preserve">Legea </w:t>
      </w:r>
      <w:r w:rsidR="00A22F0A" w:rsidRPr="00A16E6A">
        <w:rPr>
          <w:rFonts w:ascii="Times New Roman" w:eastAsia="Times New Roman" w:hAnsi="Times New Roman" w:cs="Times New Roman"/>
          <w:b/>
          <w:noProof/>
          <w:sz w:val="24"/>
          <w:szCs w:val="26"/>
          <w:u w:val="single"/>
          <w:lang w:val="ro-RO"/>
        </w:rPr>
        <w:t>nr. 292/2018</w:t>
      </w:r>
      <w:r w:rsidR="00A22F0A" w:rsidRPr="00A16E6A">
        <w:rPr>
          <w:rFonts w:ascii="Times New Roman" w:eastAsia="Times New Roman" w:hAnsi="Times New Roman" w:cs="Times New Roman"/>
          <w:noProof/>
          <w:sz w:val="24"/>
          <w:szCs w:val="26"/>
          <w:lang w:val="ro-RO"/>
        </w:rPr>
        <w:t xml:space="preserve"> privind evaluarea impactului anumitor proiecte publice şi private asupra mediului</w:t>
      </w:r>
    </w:p>
    <w:p w:rsidR="00A22F0A" w:rsidRPr="00A16E6A"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4"/>
          <w:szCs w:val="26"/>
          <w:lang w:val="ro-RO"/>
        </w:rPr>
      </w:pPr>
      <w:r w:rsidRPr="00A16E6A">
        <w:rPr>
          <w:rFonts w:ascii="Times New Roman" w:eastAsia="Times New Roman" w:hAnsi="Times New Roman" w:cs="Times New Roman"/>
          <w:noProof/>
          <w:vanish/>
          <w:sz w:val="24"/>
          <w:szCs w:val="26"/>
          <w:lang w:val="ro-RO"/>
        </w:rPr>
        <w:t xml:space="preserve"> </w:t>
      </w:r>
      <w:r w:rsidR="00D66348">
        <w:rPr>
          <w:rFonts w:ascii="Times New Roman" w:eastAsia="Calibri" w:hAnsi="Times New Roman" w:cs="Times New Roman"/>
          <w:noProof/>
          <w:sz w:val="24"/>
          <w:szCs w:val="26"/>
          <w:lang w:val="ro-RO"/>
        </w:rPr>
        <w:t>n</w:t>
      </w:r>
      <w:r w:rsidRPr="00A16E6A">
        <w:rPr>
          <w:rFonts w:ascii="Times New Roman" w:eastAsia="Calibri" w:hAnsi="Times New Roman" w:cs="Times New Roman"/>
          <w:noProof/>
          <w:sz w:val="24"/>
          <w:szCs w:val="26"/>
          <w:lang w:val="ro-RO"/>
        </w:rPr>
        <w:t>) la finalizarea lucrărilor titularul va notifica APM Cluj în vederea verificării conformării cu prevederile prezentului act de către reprezentanţii Agenţiei</w:t>
      </w:r>
      <w:r w:rsidR="00B61F79" w:rsidRPr="00A16E6A">
        <w:rPr>
          <w:rFonts w:ascii="Times New Roman" w:eastAsia="Calibri" w:hAnsi="Times New Roman" w:cs="Times New Roman"/>
          <w:noProof/>
          <w:sz w:val="24"/>
          <w:szCs w:val="26"/>
          <w:lang w:val="ro-RO"/>
        </w:rPr>
        <w:t xml:space="preserve"> pentru Protecţia Mediului Cluj.</w:t>
      </w:r>
    </w:p>
    <w:p w:rsidR="00A22F0A" w:rsidRPr="00A16E6A" w:rsidRDefault="00A22F0A" w:rsidP="00143548">
      <w:pPr>
        <w:pStyle w:val="ListParagraph"/>
        <w:tabs>
          <w:tab w:val="left" w:pos="360"/>
        </w:tabs>
        <w:spacing w:after="0"/>
        <w:ind w:left="810" w:right="108"/>
        <w:jc w:val="both"/>
        <w:rPr>
          <w:rFonts w:ascii="Times New Roman" w:eastAsia="Calibri" w:hAnsi="Times New Roman" w:cs="Times New Roman"/>
          <w:noProof/>
          <w:sz w:val="24"/>
          <w:szCs w:val="26"/>
          <w:lang w:val="ro-RO"/>
        </w:rPr>
      </w:pP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b/>
          <w:noProof/>
          <w:sz w:val="24"/>
          <w:szCs w:val="26"/>
          <w:lang w:val="ro-RO"/>
        </w:rPr>
        <w:t>Prezenta decizie</w:t>
      </w:r>
      <w:r w:rsidRPr="00A16E6A">
        <w:rPr>
          <w:rFonts w:ascii="Times New Roman" w:eastAsia="Times New Roman" w:hAnsi="Times New Roman" w:cs="Times New Roman"/>
          <w:noProof/>
          <w:sz w:val="24"/>
          <w:szCs w:val="26"/>
          <w:lang w:val="ro-RO"/>
        </w:rPr>
        <w:t xml:space="preserve"> </w:t>
      </w:r>
      <w:r w:rsidRPr="00A16E6A">
        <w:rPr>
          <w:rFonts w:ascii="Times New Roman" w:eastAsia="Times New Roman" w:hAnsi="Times New Roman" w:cs="Times New Roman"/>
          <w:b/>
          <w:noProof/>
          <w:sz w:val="24"/>
          <w:szCs w:val="26"/>
          <w:lang w:val="ro-RO"/>
        </w:rPr>
        <w:t>este valabilă pe toată perioada de realizare a proiectului,</w:t>
      </w:r>
      <w:r w:rsidRPr="00A16E6A">
        <w:rPr>
          <w:rFonts w:ascii="Times New Roman" w:eastAsia="Times New Roman" w:hAnsi="Times New Roman" w:cs="Times New Roman"/>
          <w:noProof/>
          <w:sz w:val="24"/>
          <w:szCs w:val="26"/>
          <w:lang w:val="ro-RO"/>
        </w:rPr>
        <w:t xml:space="preserve"> iar în situația în care intervin elemente noi, necunoscute la data emiterii prezentei decizii, sau se modifică condițiile care au stat la baza emiterii acesteia, titularul proiectului are obligația de a notifica autoritatea competentă emitentă.</w:t>
      </w: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A16E6A">
          <w:rPr>
            <w:rFonts w:ascii="Times New Roman" w:eastAsia="Times New Roman" w:hAnsi="Times New Roman" w:cs="Times New Roman"/>
            <w:noProof/>
            <w:sz w:val="24"/>
            <w:szCs w:val="26"/>
            <w:u w:val="single"/>
            <w:lang w:val="ro-RO"/>
          </w:rPr>
          <w:t>nr. 554/2004</w:t>
        </w:r>
      </w:hyperlink>
      <w:r w:rsidRPr="00A16E6A">
        <w:rPr>
          <w:rFonts w:ascii="Times New Roman" w:eastAsia="Times New Roman" w:hAnsi="Times New Roman" w:cs="Times New Roman"/>
          <w:noProof/>
          <w:sz w:val="24"/>
          <w:szCs w:val="26"/>
          <w:lang w:val="ro-RO"/>
        </w:rPr>
        <w:t>, cu modificările și completările ulterioare.</w:t>
      </w: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 xml:space="preserve">Se poate adresa instanței de contencios administrativ competente și orice organizație neguvernamentală care îndeplinește condițiile prevăzute la art. 2 din Legea nr. 292/2018 privind </w:t>
      </w:r>
      <w:r w:rsidRPr="00A16E6A">
        <w:rPr>
          <w:rFonts w:ascii="Times New Roman" w:eastAsia="Times New Roman" w:hAnsi="Times New Roman" w:cs="Times New Roman"/>
          <w:noProof/>
          <w:sz w:val="24"/>
          <w:szCs w:val="26"/>
          <w:lang w:val="ro-RO"/>
        </w:rPr>
        <w:lastRenderedPageBreak/>
        <w:t>evaluarea impactului anumitor proiecte publice și private asupra mediului, considerându-se că acestea sunt vătămate într-un drept al lor sau într-un interes legitim.</w:t>
      </w: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w:t>
      </w:r>
      <w:r w:rsidRPr="00A16E6A">
        <w:rPr>
          <w:rFonts w:ascii="Times New Roman" w:eastAsia="Times New Roman" w:hAnsi="Times New Roman" w:cs="Times New Roman"/>
          <w:b/>
          <w:noProof/>
          <w:sz w:val="24"/>
          <w:szCs w:val="26"/>
          <w:lang w:val="ro-RO"/>
        </w:rPr>
        <w:t>30 de zile</w:t>
      </w:r>
      <w:r w:rsidRPr="00A16E6A">
        <w:rPr>
          <w:rFonts w:ascii="Times New Roman" w:eastAsia="Times New Roman" w:hAnsi="Times New Roman" w:cs="Times New Roman"/>
          <w:noProof/>
          <w:sz w:val="24"/>
          <w:szCs w:val="26"/>
          <w:lang w:val="ro-RO"/>
        </w:rPr>
        <w:t xml:space="preserve"> de la data aducerii la cunoștința publicului a deciziei.</w:t>
      </w: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Autoritatea publică emitentă are obligația de a răspunde la plângerea prealabilă prevăzută la art. 22 alin. (1) în termen de 30 de zile de la data înregistrării acesteia la acea autoritate.</w:t>
      </w: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Procedura de soluționare a plângerii prealabile prevăzută la art. 22 alin. (1) este gratuită și trebuie să fie echitabilă, rapidă și corectă.</w:t>
      </w:r>
    </w:p>
    <w:p w:rsidR="00A627AD" w:rsidRPr="008152E7" w:rsidRDefault="00A22F0A" w:rsidP="00143548">
      <w:pPr>
        <w:pStyle w:val="ListParagraph"/>
        <w:tabs>
          <w:tab w:val="left" w:pos="180"/>
        </w:tabs>
        <w:spacing w:after="0"/>
        <w:ind w:left="0" w:right="108" w:firstLine="567"/>
        <w:jc w:val="both"/>
        <w:rPr>
          <w:rFonts w:ascii="Times New Roman" w:eastAsia="Calibri" w:hAnsi="Times New Roman" w:cs="Times New Roman"/>
          <w:b/>
          <w:noProof/>
          <w:sz w:val="26"/>
          <w:szCs w:val="26"/>
          <w:lang w:val="ro-RO"/>
        </w:rPr>
      </w:pPr>
      <w:r w:rsidRPr="00A16E6A">
        <w:rPr>
          <w:rFonts w:ascii="Times New Roman" w:eastAsia="Times New Roman" w:hAnsi="Times New Roman" w:cs="Times New Roman"/>
          <w:noProof/>
          <w:sz w:val="24"/>
          <w:szCs w:val="26"/>
          <w:lang w:val="ro-RO"/>
        </w:rPr>
        <w:t xml:space="preserve">Prezenta decizie poate fi contestată în conformitate cu prevederile Legii nr. 292/2018 privind evaluarea impactului anumitor proiecte publice și private asupra mediului și ale Legii </w:t>
      </w:r>
      <w:hyperlink r:id="rId10" w:tgtFrame="_blank" w:history="1">
        <w:r w:rsidRPr="00A16E6A">
          <w:rPr>
            <w:rFonts w:ascii="Times New Roman" w:eastAsia="Times New Roman" w:hAnsi="Times New Roman" w:cs="Times New Roman"/>
            <w:noProof/>
            <w:sz w:val="24"/>
            <w:szCs w:val="26"/>
            <w:u w:val="single"/>
            <w:lang w:val="ro-RO"/>
          </w:rPr>
          <w:t>nr. 554/2004</w:t>
        </w:r>
      </w:hyperlink>
      <w:r w:rsidRPr="00A16E6A">
        <w:rPr>
          <w:rFonts w:ascii="Times New Roman" w:eastAsia="Times New Roman" w:hAnsi="Times New Roman" w:cs="Times New Roman"/>
          <w:noProof/>
          <w:sz w:val="24"/>
          <w:szCs w:val="26"/>
          <w:lang w:val="ro-RO"/>
        </w:rPr>
        <w:t>, cu modificările și completările ulterioare.</w:t>
      </w:r>
    </w:p>
    <w:p w:rsidR="00B83F72" w:rsidRDefault="00B83F72" w:rsidP="00143548">
      <w:pPr>
        <w:spacing w:after="0"/>
        <w:ind w:right="108"/>
        <w:jc w:val="center"/>
        <w:rPr>
          <w:rFonts w:ascii="Times New Roman" w:eastAsia="Calibri" w:hAnsi="Times New Roman" w:cs="Times New Roman"/>
          <w:b/>
          <w:noProof/>
          <w:sz w:val="26"/>
          <w:szCs w:val="26"/>
          <w:lang w:val="ro-RO"/>
        </w:rPr>
      </w:pPr>
    </w:p>
    <w:p w:rsidR="00D66348" w:rsidRDefault="00D66348" w:rsidP="00143548">
      <w:pPr>
        <w:spacing w:after="0"/>
        <w:ind w:right="108"/>
        <w:jc w:val="center"/>
        <w:rPr>
          <w:rFonts w:ascii="Times New Roman" w:eastAsia="Calibri" w:hAnsi="Times New Roman" w:cs="Times New Roman"/>
          <w:b/>
          <w:noProof/>
          <w:sz w:val="26"/>
          <w:szCs w:val="26"/>
          <w:lang w:val="ro-RO"/>
        </w:rPr>
      </w:pPr>
    </w:p>
    <w:p w:rsidR="00D66348" w:rsidRPr="008152E7" w:rsidRDefault="00D66348" w:rsidP="00143548">
      <w:pPr>
        <w:spacing w:after="0"/>
        <w:ind w:right="108"/>
        <w:jc w:val="center"/>
        <w:rPr>
          <w:rFonts w:ascii="Times New Roman" w:eastAsia="Calibri" w:hAnsi="Times New Roman" w:cs="Times New Roman"/>
          <w:b/>
          <w:noProof/>
          <w:sz w:val="26"/>
          <w:szCs w:val="26"/>
          <w:lang w:val="ro-RO"/>
        </w:rPr>
      </w:pPr>
    </w:p>
    <w:p w:rsidR="00B83F72" w:rsidRPr="008152E7" w:rsidRDefault="00B83F72" w:rsidP="00143548">
      <w:pPr>
        <w:spacing w:after="0"/>
        <w:ind w:right="108"/>
        <w:jc w:val="center"/>
        <w:rPr>
          <w:rFonts w:ascii="Times New Roman" w:eastAsia="Calibri" w:hAnsi="Times New Roman" w:cs="Times New Roman"/>
          <w:b/>
          <w:noProof/>
          <w:sz w:val="26"/>
          <w:szCs w:val="26"/>
          <w:lang w:val="ro-RO"/>
        </w:rPr>
      </w:pPr>
    </w:p>
    <w:p w:rsidR="0053611D" w:rsidRPr="0099796A" w:rsidRDefault="0053611D" w:rsidP="00143548">
      <w:pPr>
        <w:spacing w:after="0"/>
        <w:ind w:right="108"/>
        <w:jc w:val="center"/>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DIRECTOR EXECUTIV</w:t>
      </w:r>
    </w:p>
    <w:p w:rsidR="006A692E" w:rsidRDefault="008047DF" w:rsidP="00143548">
      <w:pPr>
        <w:spacing w:after="0"/>
        <w:ind w:right="108"/>
        <w:jc w:val="center"/>
        <w:rPr>
          <w:rFonts w:ascii="Times New Roman" w:eastAsia="Calibri" w:hAnsi="Times New Roman" w:cs="Times New Roman"/>
          <w:noProof/>
          <w:sz w:val="24"/>
          <w:szCs w:val="26"/>
          <w:lang w:val="ro-RO"/>
        </w:rPr>
      </w:pPr>
      <w:r w:rsidRPr="0099796A">
        <w:rPr>
          <w:rFonts w:ascii="Times New Roman" w:eastAsia="Calibri" w:hAnsi="Times New Roman" w:cs="Times New Roman"/>
          <w:noProof/>
          <w:sz w:val="24"/>
          <w:szCs w:val="26"/>
          <w:lang w:val="ro-RO"/>
        </w:rPr>
        <w:t>ADINA SOCACIU</w:t>
      </w:r>
    </w:p>
    <w:p w:rsidR="00A16E6A" w:rsidRPr="0099796A" w:rsidRDefault="00A16E6A" w:rsidP="00143548">
      <w:pPr>
        <w:spacing w:after="0"/>
        <w:ind w:right="108"/>
        <w:jc w:val="center"/>
        <w:rPr>
          <w:rFonts w:ascii="Times New Roman" w:eastAsia="Calibri" w:hAnsi="Times New Roman" w:cs="Times New Roman"/>
          <w:noProof/>
          <w:sz w:val="24"/>
          <w:szCs w:val="26"/>
          <w:lang w:val="ro-RO"/>
        </w:rPr>
      </w:pPr>
    </w:p>
    <w:p w:rsidR="00D52786" w:rsidRPr="0099796A" w:rsidRDefault="00D52786" w:rsidP="00665CFC">
      <w:pPr>
        <w:spacing w:after="0" w:line="240" w:lineRule="auto"/>
        <w:ind w:right="108"/>
        <w:jc w:val="both"/>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 xml:space="preserve">Şef Serviciu  AAA                           </w:t>
      </w:r>
      <w:r w:rsidR="004C5197"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4C5197" w:rsidRPr="0099796A">
        <w:rPr>
          <w:rFonts w:ascii="Times New Roman" w:eastAsia="Calibri" w:hAnsi="Times New Roman" w:cs="Times New Roman"/>
          <w:b/>
          <w:noProof/>
          <w:sz w:val="24"/>
          <w:szCs w:val="26"/>
          <w:lang w:val="ro-RO"/>
        </w:rPr>
        <w:t xml:space="preserve"> </w:t>
      </w:r>
      <w:r w:rsidR="00711DB8" w:rsidRPr="0099796A">
        <w:rPr>
          <w:rFonts w:ascii="Times New Roman" w:eastAsia="Calibri" w:hAnsi="Times New Roman" w:cs="Times New Roman"/>
          <w:b/>
          <w:noProof/>
          <w:sz w:val="24"/>
          <w:szCs w:val="26"/>
          <w:lang w:val="ro-RO"/>
        </w:rPr>
        <w:t xml:space="preserve">    </w:t>
      </w:r>
      <w:r w:rsidR="0099796A">
        <w:rPr>
          <w:rFonts w:ascii="Times New Roman" w:eastAsia="Calibri" w:hAnsi="Times New Roman" w:cs="Times New Roman"/>
          <w:b/>
          <w:noProof/>
          <w:sz w:val="24"/>
          <w:szCs w:val="26"/>
          <w:lang w:val="ro-RO"/>
        </w:rPr>
        <w:t xml:space="preserve">  </w:t>
      </w:r>
      <w:r w:rsidR="00A16E6A">
        <w:rPr>
          <w:rFonts w:ascii="Times New Roman" w:eastAsia="Calibri" w:hAnsi="Times New Roman" w:cs="Times New Roman"/>
          <w:b/>
          <w:noProof/>
          <w:sz w:val="24"/>
          <w:szCs w:val="26"/>
          <w:lang w:val="ro-RO"/>
        </w:rPr>
        <w:t xml:space="preserve"> </w:t>
      </w:r>
      <w:r w:rsidR="00284D65" w:rsidRPr="0099796A">
        <w:rPr>
          <w:rFonts w:ascii="Times New Roman" w:eastAsia="Calibri" w:hAnsi="Times New Roman" w:cs="Times New Roman"/>
          <w:b/>
          <w:noProof/>
          <w:sz w:val="24"/>
          <w:szCs w:val="26"/>
          <w:lang w:val="ro-RO"/>
        </w:rPr>
        <w:t>Ș</w:t>
      </w:r>
      <w:r w:rsidRPr="0099796A">
        <w:rPr>
          <w:rFonts w:ascii="Times New Roman" w:eastAsia="Calibri" w:hAnsi="Times New Roman" w:cs="Times New Roman"/>
          <w:b/>
          <w:noProof/>
          <w:sz w:val="24"/>
          <w:szCs w:val="26"/>
          <w:lang w:val="ro-RO"/>
        </w:rPr>
        <w:t xml:space="preserve">ef serviciu CFM         </w:t>
      </w:r>
    </w:p>
    <w:p w:rsidR="00D52786" w:rsidRPr="0099796A" w:rsidRDefault="0099796A" w:rsidP="00665CFC">
      <w:pPr>
        <w:spacing w:after="0" w:line="240" w:lineRule="auto"/>
        <w:ind w:right="108"/>
        <w:jc w:val="both"/>
        <w:rPr>
          <w:rFonts w:ascii="Times New Roman" w:eastAsia="Calibri" w:hAnsi="Times New Roman" w:cs="Times New Roman"/>
          <w:b/>
          <w:noProof/>
          <w:sz w:val="24"/>
          <w:szCs w:val="26"/>
          <w:lang w:val="ro-RO"/>
        </w:rPr>
      </w:pPr>
      <w:r>
        <w:rPr>
          <w:rFonts w:ascii="Times New Roman" w:eastAsia="Calibri" w:hAnsi="Times New Roman" w:cs="Times New Roman"/>
          <w:noProof/>
          <w:sz w:val="24"/>
          <w:szCs w:val="26"/>
          <w:lang w:val="ro-RO"/>
        </w:rPr>
        <w:t>i</w:t>
      </w:r>
      <w:r w:rsidR="00D52786" w:rsidRPr="0099796A">
        <w:rPr>
          <w:rFonts w:ascii="Times New Roman" w:eastAsia="Calibri" w:hAnsi="Times New Roman" w:cs="Times New Roman"/>
          <w:noProof/>
          <w:sz w:val="24"/>
          <w:szCs w:val="26"/>
          <w:lang w:val="ro-RO"/>
        </w:rPr>
        <w:t xml:space="preserve">ng. Anca CÎMPEAN                         </w:t>
      </w:r>
      <w:r w:rsidR="004C5197" w:rsidRPr="0099796A">
        <w:rPr>
          <w:rFonts w:ascii="Times New Roman" w:eastAsia="Calibri" w:hAnsi="Times New Roman" w:cs="Times New Roman"/>
          <w:noProof/>
          <w:sz w:val="24"/>
          <w:szCs w:val="26"/>
          <w:lang w:val="ro-RO"/>
        </w:rPr>
        <w:t xml:space="preserve">                        </w:t>
      </w:r>
      <w:r w:rsidR="00F26D17" w:rsidRPr="0099796A">
        <w:rPr>
          <w:rFonts w:ascii="Times New Roman" w:eastAsia="Calibri" w:hAnsi="Times New Roman" w:cs="Times New Roman"/>
          <w:noProof/>
          <w:sz w:val="24"/>
          <w:szCs w:val="26"/>
          <w:lang w:val="ro-RO"/>
        </w:rPr>
        <w:t xml:space="preserve">             </w:t>
      </w:r>
      <w:r>
        <w:rPr>
          <w:rFonts w:ascii="Times New Roman" w:eastAsia="Calibri" w:hAnsi="Times New Roman" w:cs="Times New Roman"/>
          <w:noProof/>
          <w:sz w:val="24"/>
          <w:szCs w:val="26"/>
          <w:lang w:val="ro-RO"/>
        </w:rPr>
        <w:t xml:space="preserve">    d</w:t>
      </w:r>
      <w:r w:rsidRPr="0099796A">
        <w:rPr>
          <w:rFonts w:ascii="Times New Roman" w:eastAsia="Calibri" w:hAnsi="Times New Roman" w:cs="Times New Roman"/>
          <w:noProof/>
          <w:sz w:val="24"/>
          <w:szCs w:val="26"/>
          <w:lang w:val="ro-RO"/>
        </w:rPr>
        <w:t>r. bio</w:t>
      </w:r>
      <w:r w:rsidR="008047DF" w:rsidRPr="0099796A">
        <w:rPr>
          <w:rFonts w:ascii="Times New Roman" w:eastAsia="Calibri" w:hAnsi="Times New Roman" w:cs="Times New Roman"/>
          <w:noProof/>
          <w:sz w:val="24"/>
          <w:szCs w:val="26"/>
          <w:lang w:val="ro-RO"/>
        </w:rPr>
        <w:t>l</w:t>
      </w:r>
      <w:r w:rsidRPr="0099796A">
        <w:rPr>
          <w:rFonts w:ascii="Times New Roman" w:eastAsia="Calibri" w:hAnsi="Times New Roman" w:cs="Times New Roman"/>
          <w:noProof/>
          <w:sz w:val="24"/>
          <w:szCs w:val="26"/>
          <w:lang w:val="ro-RO"/>
        </w:rPr>
        <w:t>.</w:t>
      </w:r>
      <w:r w:rsidR="008047DF" w:rsidRPr="0099796A">
        <w:rPr>
          <w:rFonts w:ascii="Times New Roman" w:eastAsia="Calibri" w:hAnsi="Times New Roman" w:cs="Times New Roman"/>
          <w:noProof/>
          <w:sz w:val="24"/>
          <w:szCs w:val="26"/>
          <w:lang w:val="ro-RO"/>
        </w:rPr>
        <w:t xml:space="preserve"> Paul BELDEAN</w:t>
      </w:r>
      <w:r w:rsidR="00D52786" w:rsidRPr="0099796A">
        <w:rPr>
          <w:rFonts w:ascii="Times New Roman" w:eastAsia="Calibri" w:hAnsi="Times New Roman" w:cs="Times New Roman"/>
          <w:b/>
          <w:noProof/>
          <w:sz w:val="24"/>
          <w:szCs w:val="26"/>
          <w:lang w:val="ro-RO"/>
        </w:rPr>
        <w:t xml:space="preserve">       </w:t>
      </w:r>
    </w:p>
    <w:p w:rsidR="0099796A" w:rsidRDefault="00D52786" w:rsidP="00665CFC">
      <w:pPr>
        <w:spacing w:after="0" w:line="240" w:lineRule="auto"/>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ab/>
        <w:t xml:space="preserve"> </w:t>
      </w:r>
      <w:r w:rsidR="00F26D17" w:rsidRPr="0099796A">
        <w:rPr>
          <w:rFonts w:ascii="Times New Roman" w:eastAsia="Calibri" w:hAnsi="Times New Roman" w:cs="Times New Roman"/>
          <w:b/>
          <w:noProof/>
          <w:sz w:val="24"/>
          <w:szCs w:val="26"/>
          <w:lang w:val="ro-RO"/>
        </w:rPr>
        <w:t xml:space="preserve">  </w:t>
      </w:r>
      <w:r w:rsidR="00273A23"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8212BE" w:rsidRPr="0099796A">
        <w:rPr>
          <w:rFonts w:ascii="Times New Roman" w:eastAsia="Calibri" w:hAnsi="Times New Roman" w:cs="Times New Roman"/>
          <w:b/>
          <w:noProof/>
          <w:sz w:val="24"/>
          <w:szCs w:val="26"/>
          <w:lang w:val="ro-RO"/>
        </w:rPr>
        <w:t xml:space="preserve">  </w:t>
      </w:r>
      <w:r w:rsidR="008047DF" w:rsidRPr="0099796A">
        <w:rPr>
          <w:rFonts w:ascii="Times New Roman" w:eastAsia="Calibri" w:hAnsi="Times New Roman" w:cs="Times New Roman"/>
          <w:b/>
          <w:noProof/>
          <w:sz w:val="24"/>
          <w:szCs w:val="26"/>
          <w:lang w:val="ro-RO"/>
        </w:rPr>
        <w:t xml:space="preserve"> </w:t>
      </w:r>
    </w:p>
    <w:p w:rsidR="00D66348" w:rsidRDefault="00D66348" w:rsidP="00665CFC">
      <w:pPr>
        <w:spacing w:after="0" w:line="240" w:lineRule="auto"/>
        <w:ind w:right="108"/>
        <w:jc w:val="both"/>
        <w:outlineLvl w:val="0"/>
        <w:rPr>
          <w:rFonts w:ascii="Times New Roman" w:eastAsia="Calibri" w:hAnsi="Times New Roman" w:cs="Times New Roman"/>
          <w:b/>
          <w:noProof/>
          <w:sz w:val="24"/>
          <w:szCs w:val="26"/>
          <w:lang w:val="ro-RO"/>
        </w:rPr>
      </w:pPr>
    </w:p>
    <w:p w:rsidR="00D66348" w:rsidRDefault="00D66348" w:rsidP="00665CFC">
      <w:pPr>
        <w:spacing w:after="0" w:line="240" w:lineRule="auto"/>
        <w:ind w:right="108"/>
        <w:jc w:val="both"/>
        <w:outlineLvl w:val="0"/>
        <w:rPr>
          <w:rFonts w:ascii="Times New Roman" w:eastAsia="Calibri" w:hAnsi="Times New Roman" w:cs="Times New Roman"/>
          <w:b/>
          <w:noProof/>
          <w:sz w:val="24"/>
          <w:szCs w:val="26"/>
          <w:lang w:val="ro-RO"/>
        </w:rPr>
      </w:pPr>
    </w:p>
    <w:p w:rsidR="00D52786" w:rsidRPr="0099796A" w:rsidRDefault="00284D65" w:rsidP="00665CFC">
      <w:pPr>
        <w:spacing w:after="0" w:line="240" w:lineRule="auto"/>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Î</w:t>
      </w:r>
      <w:r w:rsidR="004C5197" w:rsidRPr="0099796A">
        <w:rPr>
          <w:rFonts w:ascii="Times New Roman" w:eastAsia="Calibri" w:hAnsi="Times New Roman" w:cs="Times New Roman"/>
          <w:b/>
          <w:noProof/>
          <w:sz w:val="24"/>
          <w:szCs w:val="26"/>
          <w:lang w:val="ro-RO"/>
        </w:rPr>
        <w:t>ntocmit</w:t>
      </w:r>
      <w:r w:rsidR="0099796A">
        <w:rPr>
          <w:rFonts w:ascii="Times New Roman" w:eastAsia="Calibri" w:hAnsi="Times New Roman" w:cs="Times New Roman"/>
          <w:b/>
          <w:noProof/>
          <w:sz w:val="24"/>
          <w:szCs w:val="26"/>
          <w:lang w:val="ro-RO"/>
        </w:rPr>
        <w:t>:</w:t>
      </w:r>
    </w:p>
    <w:p w:rsidR="00B21E37" w:rsidRPr="0099796A" w:rsidRDefault="0099796A" w:rsidP="00665CFC">
      <w:pPr>
        <w:spacing w:after="0" w:line="240" w:lineRule="auto"/>
        <w:ind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cons. Simona-Diana MORARIU</w:t>
      </w:r>
      <w:r w:rsidR="00D52786" w:rsidRPr="0099796A">
        <w:rPr>
          <w:rFonts w:ascii="Times New Roman" w:eastAsia="Calibri" w:hAnsi="Times New Roman" w:cs="Times New Roman"/>
          <w:b/>
          <w:noProof/>
          <w:sz w:val="24"/>
          <w:szCs w:val="26"/>
          <w:lang w:val="ro-RO"/>
        </w:rPr>
        <w:t xml:space="preserve">                      </w:t>
      </w:r>
      <w:r w:rsidR="004C5197" w:rsidRPr="0099796A">
        <w:rPr>
          <w:rFonts w:ascii="Times New Roman" w:eastAsia="Calibri" w:hAnsi="Times New Roman" w:cs="Times New Roman"/>
          <w:b/>
          <w:noProof/>
          <w:sz w:val="24"/>
          <w:szCs w:val="26"/>
          <w:lang w:val="ro-RO"/>
        </w:rPr>
        <w:t xml:space="preserve">               </w:t>
      </w:r>
      <w:r w:rsidR="00275378" w:rsidRPr="0099796A">
        <w:rPr>
          <w:rFonts w:ascii="Times New Roman" w:eastAsia="Calibri" w:hAnsi="Times New Roman" w:cs="Times New Roman"/>
          <w:b/>
          <w:noProof/>
          <w:sz w:val="24"/>
          <w:szCs w:val="26"/>
          <w:lang w:val="ro-RO"/>
        </w:rPr>
        <w:t xml:space="preserve">         </w:t>
      </w:r>
      <w:r w:rsidR="008047DF" w:rsidRPr="0099796A">
        <w:rPr>
          <w:rFonts w:ascii="Times New Roman" w:eastAsia="Calibri" w:hAnsi="Times New Roman" w:cs="Times New Roman"/>
          <w:b/>
          <w:noProof/>
          <w:sz w:val="24"/>
          <w:szCs w:val="26"/>
          <w:lang w:val="ro-RO"/>
        </w:rPr>
        <w:t xml:space="preserve"> </w:t>
      </w:r>
      <w:r w:rsidR="00711DB8" w:rsidRPr="00A16E6A">
        <w:rPr>
          <w:rFonts w:ascii="Times New Roman" w:eastAsia="Calibri" w:hAnsi="Times New Roman" w:cs="Times New Roman"/>
          <w:noProof/>
          <w:sz w:val="24"/>
          <w:szCs w:val="26"/>
          <w:lang w:val="ro-RO"/>
        </w:rPr>
        <w:t xml:space="preserve"> </w:t>
      </w:r>
      <w:r w:rsidRPr="00A16E6A">
        <w:rPr>
          <w:rFonts w:ascii="Times New Roman" w:eastAsia="Calibri" w:hAnsi="Times New Roman" w:cs="Times New Roman"/>
          <w:noProof/>
          <w:sz w:val="24"/>
          <w:szCs w:val="26"/>
          <w:lang w:val="ro-RO"/>
        </w:rPr>
        <w:t>c</w:t>
      </w:r>
      <w:r w:rsidR="008047DF" w:rsidRPr="00A16E6A">
        <w:rPr>
          <w:rFonts w:ascii="Times New Roman" w:eastAsia="Calibri" w:hAnsi="Times New Roman" w:cs="Times New Roman"/>
          <w:noProof/>
          <w:sz w:val="24"/>
          <w:szCs w:val="26"/>
          <w:lang w:val="ro-RO"/>
        </w:rPr>
        <w:t>ons</w:t>
      </w:r>
      <w:r w:rsidR="008047DF" w:rsidRPr="0099796A">
        <w:rPr>
          <w:rFonts w:ascii="Times New Roman" w:eastAsia="Calibri" w:hAnsi="Times New Roman" w:cs="Times New Roman"/>
          <w:noProof/>
          <w:sz w:val="24"/>
          <w:szCs w:val="26"/>
          <w:lang w:val="ro-RO"/>
        </w:rPr>
        <w:t xml:space="preserve">. </w:t>
      </w:r>
      <w:r w:rsidR="00D66348">
        <w:rPr>
          <w:rFonts w:ascii="Times New Roman" w:eastAsia="Calibri" w:hAnsi="Times New Roman" w:cs="Times New Roman"/>
          <w:noProof/>
          <w:sz w:val="24"/>
          <w:szCs w:val="26"/>
          <w:lang w:val="ro-RO"/>
        </w:rPr>
        <w:t>Izabella BUFTEA</w:t>
      </w:r>
    </w:p>
    <w:p w:rsidR="00272DC4" w:rsidRPr="0099796A" w:rsidRDefault="00D66348" w:rsidP="00665CFC">
      <w:pPr>
        <w:spacing w:after="0" w:line="240" w:lineRule="auto"/>
        <w:ind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19.05.2023</w:t>
      </w:r>
      <w:bookmarkStart w:id="0" w:name="_GoBack"/>
      <w:bookmarkEnd w:id="0"/>
    </w:p>
    <w:sectPr w:rsidR="00272DC4" w:rsidRPr="0099796A" w:rsidSect="006F31FE">
      <w:headerReference w:type="default" r:id="rId11"/>
      <w:footerReference w:type="default" r:id="rId12"/>
      <w:pgSz w:w="11907" w:h="16840" w:code="9"/>
      <w:pgMar w:top="567" w:right="1134" w:bottom="567"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BCE" w:rsidRDefault="00FD3BCE" w:rsidP="00D6795A">
      <w:pPr>
        <w:spacing w:after="0" w:line="240" w:lineRule="auto"/>
      </w:pPr>
      <w:r>
        <w:separator/>
      </w:r>
    </w:p>
  </w:endnote>
  <w:endnote w:type="continuationSeparator" w:id="0">
    <w:p w:rsidR="00FD3BCE" w:rsidRDefault="00FD3BCE" w:rsidP="00D6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6AC" w:rsidRPr="00F84609" w:rsidRDefault="001376F6" w:rsidP="00A606AC">
    <w:pPr>
      <w:tabs>
        <w:tab w:val="right" w:pos="9360"/>
      </w:tabs>
      <w:spacing w:after="0" w:line="240" w:lineRule="auto"/>
      <w:jc w:val="center"/>
      <w:rPr>
        <w:rFonts w:ascii="Times New Roman" w:eastAsia="Calibri" w:hAnsi="Times New Roman" w:cs="Times New Roman"/>
        <w:b/>
        <w:color w:val="00214E"/>
        <w:sz w:val="20"/>
        <w:szCs w:val="20"/>
        <w:lang w:val="ro-RO"/>
      </w:rPr>
    </w:pPr>
    <w:r w:rsidRPr="00F84609">
      <w:rPr>
        <w:rFonts w:ascii="Times New Roman" w:eastAsia="Calibri" w:hAnsi="Times New Roman" w:cs="Times New Roman"/>
        <w:noProof/>
        <w:sz w:val="20"/>
        <w:szCs w:val="20"/>
        <w:lang w:val="ro-RO" w:eastAsia="ro-RO"/>
      </w:rPr>
      <mc:AlternateContent>
        <mc:Choice Requires="wps">
          <w:drawing>
            <wp:anchor distT="0" distB="0" distL="114300" distR="114300" simplePos="0" relativeHeight="251657216" behindDoc="0" locked="0" layoutInCell="1" allowOverlap="1" wp14:anchorId="09419D1C" wp14:editId="3534E2F6">
              <wp:simplePos x="0" y="0"/>
              <wp:positionH relativeFrom="column">
                <wp:posOffset>-142875</wp:posOffset>
              </wp:positionH>
              <wp:positionV relativeFrom="paragraph">
                <wp:posOffset>-34290</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44ABAB" id="_x0000_t32" coordsize="21600,21600" o:spt="32" o:oned="t" path="m,l21600,21600e" filled="f">
              <v:path arrowok="t" fillok="f" o:connecttype="none"/>
              <o:lock v:ext="edit" shapetype="t"/>
            </v:shapetype>
            <v:shape id="Straight Arrow Connector 4" o:spid="_x0000_s1026" type="#_x0000_t32" style="position:absolute;margin-left:-11.25pt;margin-top:-2.7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" strokecolor="#00214e" strokeweight="1.5pt"/>
          </w:pict>
        </mc:Fallback>
      </mc:AlternateContent>
    </w:r>
    <w:r w:rsidR="00FD3BCE">
      <w:rPr>
        <w:rFonts w:ascii="Times New Roman" w:eastAsia="Calibri" w:hAnsi="Times New Roman" w:cs="Times New Roman"/>
        <w:noProof/>
        <w:sz w:val="20"/>
        <w:szCs w:val="20"/>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0.5pt;margin-top:3.2pt;width:41.9pt;height:34.45pt;z-index:-251658240;mso-position-horizontal-relative:text;mso-position-vertical-relative:text">
          <v:imagedata r:id="rId1" o:title=""/>
        </v:shape>
        <o:OLEObject Type="Embed" ProgID="CorelDRAW.Graphic.13" ShapeID="_x0000_s2050" DrawAspect="Content" ObjectID="_1745990496" r:id="rId2"/>
      </w:object>
    </w:r>
    <w:r w:rsidR="00A606AC" w:rsidRPr="00F84609">
      <w:rPr>
        <w:rFonts w:ascii="Times New Roman" w:eastAsia="Calibri" w:hAnsi="Times New Roman" w:cs="Times New Roman"/>
        <w:b/>
        <w:color w:val="00214E"/>
        <w:sz w:val="20"/>
        <w:szCs w:val="20"/>
        <w:lang w:val="ro-RO"/>
      </w:rPr>
      <w:t>AGENŢIA PENTRU PROTECŢIA MEDIULUI CLUJ</w:t>
    </w:r>
  </w:p>
  <w:p w:rsidR="00A606AC" w:rsidRPr="00F84609" w:rsidRDefault="00A606AC" w:rsidP="00A606AC">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Strada Dorobanţilor, nr. 99, Cluj-Napoca, cod 400609</w:t>
    </w:r>
  </w:p>
  <w:p w:rsidR="00A606AC" w:rsidRPr="00F84609" w:rsidRDefault="00A606AC" w:rsidP="005335E7">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Tel : 0264 410 722; 0264 410 720  Fax : 0264 410 716</w:t>
    </w:r>
    <w:r w:rsidR="005335E7" w:rsidRPr="00F84609">
      <w:rPr>
        <w:rFonts w:ascii="Times New Roman" w:eastAsia="Calibri" w:hAnsi="Times New Roman" w:cs="Times New Roman"/>
        <w:color w:val="00214E"/>
        <w:sz w:val="20"/>
        <w:szCs w:val="20"/>
        <w:lang w:val="ro-RO"/>
      </w:rPr>
      <w:t xml:space="preserve">, </w:t>
    </w:r>
    <w:r w:rsidRPr="00F84609">
      <w:rPr>
        <w:rFonts w:ascii="Times New Roman" w:eastAsia="Calibri" w:hAnsi="Times New Roman" w:cs="Times New Roman"/>
        <w:color w:val="00214E"/>
        <w:sz w:val="20"/>
        <w:szCs w:val="20"/>
        <w:lang w:val="ro-RO"/>
      </w:rPr>
      <w:t xml:space="preserve">e-mail : </w:t>
    </w:r>
    <w:hyperlink r:id="rId3" w:history="1">
      <w:r w:rsidR="008076E5" w:rsidRPr="00F84609">
        <w:rPr>
          <w:rStyle w:val="Hyperlink"/>
          <w:rFonts w:ascii="Times New Roman" w:eastAsia="Calibri" w:hAnsi="Times New Roman" w:cs="Times New Roman"/>
          <w:sz w:val="20"/>
          <w:szCs w:val="20"/>
          <w:lang w:val="ro-RO"/>
        </w:rPr>
        <w:t>office@apmcj.anpm.ro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8076E5" w:rsidRPr="00F84609" w:rsidTr="00520CE9">
      <w:tc>
        <w:tcPr>
          <w:tcW w:w="8370" w:type="dxa"/>
          <w:shd w:val="clear" w:color="auto" w:fill="auto"/>
        </w:tcPr>
        <w:p w:rsidR="008076E5" w:rsidRPr="00F84609" w:rsidRDefault="008076E5" w:rsidP="00520CE9">
          <w:pPr>
            <w:pStyle w:val="Header"/>
            <w:tabs>
              <w:tab w:val="clear" w:pos="4680"/>
            </w:tabs>
            <w:jc w:val="center"/>
            <w:rPr>
              <w:rFonts w:ascii="Times New Roman" w:hAnsi="Times New Roman" w:cs="Times New Roman"/>
              <w:sz w:val="20"/>
              <w:szCs w:val="20"/>
              <w:lang w:val="ro-RO"/>
            </w:rPr>
          </w:pPr>
          <w:r w:rsidRPr="00F84609">
            <w:rPr>
              <w:rFonts w:ascii="Times New Roman" w:hAnsi="Times New Roman" w:cs="Times New Roman"/>
              <w:i/>
              <w:iCs/>
              <w:color w:val="000000"/>
              <w:sz w:val="20"/>
              <w:szCs w:val="20"/>
              <w:lang w:val="ro-RO"/>
            </w:rPr>
            <w:t>Operator de date cu caracter personal, conform Regulamentului (UE) 2016/679</w:t>
          </w:r>
        </w:p>
      </w:tc>
    </w:tr>
  </w:tbl>
  <w:p w:rsidR="008076E5" w:rsidRPr="008E1992" w:rsidRDefault="008076E5" w:rsidP="00A606AC">
    <w:pPr>
      <w:tabs>
        <w:tab w:val="right" w:pos="9360"/>
      </w:tabs>
      <w:spacing w:after="0" w:line="240" w:lineRule="auto"/>
      <w:jc w:val="center"/>
      <w:rPr>
        <w:rFonts w:ascii="Garamond" w:eastAsia="Calibri" w:hAnsi="Garamond" w:cs="Times New Roman"/>
        <w:sz w:val="24"/>
        <w:szCs w:val="24"/>
        <w:lang w:val="ro-RO"/>
      </w:rPr>
    </w:pPr>
  </w:p>
  <w:p w:rsidR="00D6795A" w:rsidRDefault="00D67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BCE" w:rsidRDefault="00FD3BCE" w:rsidP="00D6795A">
      <w:pPr>
        <w:spacing w:after="0" w:line="240" w:lineRule="auto"/>
      </w:pPr>
      <w:r>
        <w:separator/>
      </w:r>
    </w:p>
  </w:footnote>
  <w:footnote w:type="continuationSeparator" w:id="0">
    <w:p w:rsidR="00FD3BCE" w:rsidRDefault="00FD3BCE" w:rsidP="00D67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1FE" w:rsidRDefault="005335E7" w:rsidP="006F31FE">
    <w:pPr>
      <w:pStyle w:val="Header"/>
      <w:rPr>
        <w:rFonts w:ascii="Times New Roman" w:eastAsia="Times New Roman" w:hAnsi="Times New Roman"/>
        <w:sz w:val="24"/>
        <w:szCs w:val="24"/>
        <w:lang w:val="ro-RO"/>
      </w:rPr>
    </w:pPr>
    <w:r w:rsidRPr="00A606AC">
      <w:rPr>
        <w:rFonts w:ascii="Arial" w:eastAsia="Times New Roman" w:hAnsi="Arial" w:cs="Arial"/>
        <w:b/>
        <w:sz w:val="28"/>
        <w:szCs w:val="28"/>
        <w:lang w:val="ro-RO" w:eastAsia="ro-RO"/>
      </w:rPr>
      <w:t xml:space="preserve">            </w:t>
    </w:r>
    <w:r w:rsidRPr="009F3C6D">
      <w:rPr>
        <w:rFonts w:ascii="Times New Roman" w:eastAsia="Times New Roman" w:hAnsi="Times New Roman"/>
        <w:sz w:val="24"/>
        <w:szCs w:val="24"/>
        <w:lang w:val="ro-RO"/>
      </w:rPr>
      <w:t xml:space="preserve"> </w:t>
    </w:r>
  </w:p>
  <w:p w:rsidR="00270636" w:rsidRDefault="00FD3BCE" w:rsidP="006F31FE">
    <w:pPr>
      <w:pStyle w:val="Header"/>
      <w:rPr>
        <w:rFonts w:ascii="Times New Roman" w:hAnsi="Times New Roman" w:cs="Times New Roman"/>
        <w:b/>
        <w:sz w:val="28"/>
        <w:szCs w:val="28"/>
        <w:lang w:val="it-IT"/>
      </w:rPr>
    </w:pPr>
    <w:r>
      <w:rPr>
        <w:rFonts w:ascii="Times New Roman" w:hAnsi="Times New Roman" w:cs="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44.25pt;margin-top:3.55pt;width:59.4pt;height:47.75pt;z-index:-251655168;mso-position-horizontal-relative:text;mso-position-vertical-relative:text">
          <v:imagedata r:id="rId1" o:title=""/>
        </v:shape>
        <o:OLEObject Type="Embed" ProgID="CorelDRAW.Graphic.13" ShapeID="_x0000_s2051" DrawAspect="Content" ObjectID="_1745990495" r:id="rId2"/>
      </w:object>
    </w:r>
    <w:r w:rsidR="00270636">
      <w:rPr>
        <w:noProof/>
        <w:lang w:val="ro-RO" w:eastAsia="ro-RO"/>
      </w:rPr>
      <w:drawing>
        <wp:anchor distT="0" distB="0" distL="114300" distR="114300" simplePos="0" relativeHeight="251660288" behindDoc="0" locked="0" layoutInCell="1" allowOverlap="1" wp14:anchorId="441D826D" wp14:editId="3B215834">
          <wp:simplePos x="0" y="0"/>
          <wp:positionH relativeFrom="column">
            <wp:posOffset>-60960</wp:posOffset>
          </wp:positionH>
          <wp:positionV relativeFrom="paragraph">
            <wp:posOffset>-1270</wp:posOffset>
          </wp:positionV>
          <wp:extent cx="621030" cy="614680"/>
          <wp:effectExtent l="0" t="0" r="7620" b="0"/>
          <wp:wrapSquare wrapText="bothSides"/>
          <wp:docPr id="6" name="Picture 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21030"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5E7" w:rsidRPr="00F12E1C" w:rsidRDefault="005335E7" w:rsidP="005335E7">
    <w:pPr>
      <w:pStyle w:val="Header"/>
      <w:tabs>
        <w:tab w:val="center" w:pos="3909"/>
        <w:tab w:val="right" w:pos="7818"/>
      </w:tabs>
      <w:jc w:val="center"/>
      <w:rPr>
        <w:rFonts w:ascii="Times New Roman" w:hAnsi="Times New Roman" w:cs="Times New Roman"/>
        <w:b/>
        <w:sz w:val="28"/>
        <w:szCs w:val="28"/>
        <w:lang w:val="it-IT"/>
      </w:rPr>
    </w:pPr>
    <w:r w:rsidRPr="00F12E1C">
      <w:rPr>
        <w:rFonts w:ascii="Times New Roman" w:hAnsi="Times New Roman" w:cs="Times New Roman"/>
        <w:b/>
        <w:sz w:val="28"/>
        <w:szCs w:val="28"/>
        <w:lang w:val="it-IT"/>
      </w:rPr>
      <w:t>Ministerul Mediului</w:t>
    </w:r>
    <w:r w:rsidR="00A275FA">
      <w:rPr>
        <w:rFonts w:ascii="Times New Roman" w:hAnsi="Times New Roman" w:cs="Times New Roman"/>
        <w:b/>
        <w:sz w:val="28"/>
        <w:szCs w:val="28"/>
        <w:lang w:val="it-IT"/>
      </w:rPr>
      <w:t xml:space="preserve">, </w:t>
    </w:r>
    <w:r w:rsidR="00386BC1">
      <w:rPr>
        <w:rFonts w:ascii="Times New Roman" w:hAnsi="Times New Roman" w:cs="Times New Roman"/>
        <w:b/>
        <w:sz w:val="28"/>
        <w:szCs w:val="28"/>
        <w:lang w:val="it-IT"/>
      </w:rPr>
      <w:t>Apelor si Padurilor</w:t>
    </w:r>
  </w:p>
  <w:p w:rsidR="005335E7" w:rsidRPr="00F12E1C" w:rsidRDefault="005335E7" w:rsidP="005335E7">
    <w:pPr>
      <w:pStyle w:val="Header"/>
      <w:jc w:val="center"/>
      <w:rPr>
        <w:rFonts w:ascii="Times New Roman" w:hAnsi="Times New Roman" w:cs="Times New Roman"/>
        <w:b/>
        <w:sz w:val="32"/>
        <w:szCs w:val="32"/>
        <w:lang w:val="it-IT"/>
      </w:rPr>
    </w:pP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9441" w:type="dxa"/>
      <w:tblBorders>
        <w:top w:val="single" w:sz="8" w:space="0" w:color="000000"/>
        <w:bottom w:val="single" w:sz="8" w:space="0" w:color="000000"/>
      </w:tblBorders>
      <w:tblLook w:val="04A0" w:firstRow="1" w:lastRow="0" w:firstColumn="1" w:lastColumn="0" w:noHBand="0" w:noVBand="1"/>
    </w:tblPr>
    <w:tblGrid>
      <w:gridCol w:w="9441"/>
    </w:tblGrid>
    <w:tr w:rsidR="005335E7" w:rsidRPr="00CC42B5" w:rsidTr="00D1324B">
      <w:trPr>
        <w:trHeight w:val="117"/>
      </w:trPr>
      <w:tc>
        <w:tcPr>
          <w:tcW w:w="9441" w:type="dxa"/>
          <w:tcBorders>
            <w:top w:val="single" w:sz="8" w:space="0" w:color="000000"/>
            <w:bottom w:val="single" w:sz="8" w:space="0" w:color="000000"/>
          </w:tcBorders>
          <w:shd w:val="clear" w:color="auto" w:fill="auto"/>
          <w:vAlign w:val="center"/>
        </w:tcPr>
        <w:p w:rsidR="005335E7" w:rsidRPr="00F12E1C" w:rsidRDefault="00711DB8" w:rsidP="003A199D">
          <w:pPr>
            <w:pStyle w:val="Heade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 xml:space="preserve">              </w:t>
          </w:r>
          <w:r w:rsidR="005335E7" w:rsidRPr="00F12E1C">
            <w:rPr>
              <w:rFonts w:ascii="Times New Roman" w:hAnsi="Times New Roman" w:cs="Times New Roman"/>
              <w:b/>
              <w:bCs/>
              <w:sz w:val="28"/>
              <w:szCs w:val="28"/>
              <w:lang w:val="fr-FR"/>
            </w:rPr>
            <w:t xml:space="preserve">AGENŢIA PENTRU PROTECŢIA MEDIULUI </w:t>
          </w:r>
          <w:r w:rsidR="005335E7">
            <w:rPr>
              <w:rFonts w:ascii="Times New Roman" w:hAnsi="Times New Roman" w:cs="Times New Roman"/>
              <w:b/>
              <w:bCs/>
              <w:sz w:val="28"/>
              <w:szCs w:val="28"/>
              <w:lang w:val="fr-FR"/>
            </w:rPr>
            <w:t>CLUJ</w:t>
          </w:r>
        </w:p>
      </w:tc>
    </w:tr>
  </w:tbl>
  <w:p w:rsidR="005335E7" w:rsidRPr="001E1D31" w:rsidRDefault="005335E7">
    <w:pPr>
      <w:pStyle w:val="Header"/>
      <w:rPr>
        <w:rFonts w:ascii="Times New Roman" w:hAnsi="Times New Roman" w:cs="Times New Roman"/>
        <w:sz w:val="16"/>
        <w:szCs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numFmt w:val="bullet"/>
      <w:lvlText w:val="-"/>
      <w:lvlJc w:val="left"/>
      <w:pPr>
        <w:tabs>
          <w:tab w:val="num" w:pos="1065"/>
        </w:tabs>
        <w:ind w:left="1065" w:hanging="360"/>
      </w:pPr>
      <w:rPr>
        <w:rFonts w:ascii="Times New Roman" w:hAnsi="Times New Roman" w:cs="Times New Roman" w:hint="default"/>
        <w:sz w:val="24"/>
        <w:szCs w:val="24"/>
        <w:lang w:val="fr-FR"/>
      </w:rPr>
    </w:lvl>
  </w:abstractNum>
  <w:abstractNum w:abstractNumId="1"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366F0"/>
    <w:multiLevelType w:val="hybridMultilevel"/>
    <w:tmpl w:val="B3B6CC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845273"/>
    <w:multiLevelType w:val="hybridMultilevel"/>
    <w:tmpl w:val="18C6BBC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3972094"/>
    <w:multiLevelType w:val="hybridMultilevel"/>
    <w:tmpl w:val="15C69F3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C8B02C8"/>
    <w:multiLevelType w:val="hybridMultilevel"/>
    <w:tmpl w:val="C234EF9A"/>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4002D24"/>
    <w:multiLevelType w:val="hybridMultilevel"/>
    <w:tmpl w:val="FA5C4274"/>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57D37A2A"/>
    <w:multiLevelType w:val="hybridMultilevel"/>
    <w:tmpl w:val="C130F40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221459B"/>
    <w:multiLevelType w:val="hybridMultilevel"/>
    <w:tmpl w:val="2326D8D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B492638"/>
    <w:multiLevelType w:val="hybridMultilevel"/>
    <w:tmpl w:val="DC12306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9"/>
  </w:num>
  <w:num w:numId="4">
    <w:abstractNumId w:val="7"/>
  </w:num>
  <w:num w:numId="5">
    <w:abstractNumId w:val="2"/>
  </w:num>
  <w:num w:numId="6">
    <w:abstractNumId w:val="4"/>
  </w:num>
  <w:num w:numId="7">
    <w:abstractNumId w:val="6"/>
  </w:num>
  <w:num w:numId="8">
    <w:abstractNumId w:val="8"/>
  </w:num>
  <w:num w:numId="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DEA"/>
    <w:rsid w:val="00001F95"/>
    <w:rsid w:val="000021A9"/>
    <w:rsid w:val="0000294B"/>
    <w:rsid w:val="00006489"/>
    <w:rsid w:val="00007695"/>
    <w:rsid w:val="00010AE7"/>
    <w:rsid w:val="00013CA7"/>
    <w:rsid w:val="000144DA"/>
    <w:rsid w:val="00024BCF"/>
    <w:rsid w:val="00031726"/>
    <w:rsid w:val="00033A26"/>
    <w:rsid w:val="00034935"/>
    <w:rsid w:val="00040F72"/>
    <w:rsid w:val="00042A51"/>
    <w:rsid w:val="00043B8F"/>
    <w:rsid w:val="00043BEF"/>
    <w:rsid w:val="00044158"/>
    <w:rsid w:val="00044608"/>
    <w:rsid w:val="00051A39"/>
    <w:rsid w:val="00053309"/>
    <w:rsid w:val="00056D67"/>
    <w:rsid w:val="0006268E"/>
    <w:rsid w:val="00066364"/>
    <w:rsid w:val="000672B9"/>
    <w:rsid w:val="000701E6"/>
    <w:rsid w:val="000713A1"/>
    <w:rsid w:val="00071EFA"/>
    <w:rsid w:val="0007412F"/>
    <w:rsid w:val="00076A3D"/>
    <w:rsid w:val="00076DFB"/>
    <w:rsid w:val="0008028B"/>
    <w:rsid w:val="00081A81"/>
    <w:rsid w:val="00081C09"/>
    <w:rsid w:val="000828C9"/>
    <w:rsid w:val="00086194"/>
    <w:rsid w:val="000872F5"/>
    <w:rsid w:val="00093AF1"/>
    <w:rsid w:val="00093C75"/>
    <w:rsid w:val="000970CE"/>
    <w:rsid w:val="00097141"/>
    <w:rsid w:val="00097BD4"/>
    <w:rsid w:val="000A1810"/>
    <w:rsid w:val="000A36D5"/>
    <w:rsid w:val="000A3A86"/>
    <w:rsid w:val="000A7962"/>
    <w:rsid w:val="000B0CC1"/>
    <w:rsid w:val="000B32DA"/>
    <w:rsid w:val="000B6128"/>
    <w:rsid w:val="000C1F32"/>
    <w:rsid w:val="000C1F4C"/>
    <w:rsid w:val="000C48E1"/>
    <w:rsid w:val="000D09D8"/>
    <w:rsid w:val="000D32DD"/>
    <w:rsid w:val="000D3F21"/>
    <w:rsid w:val="000D4509"/>
    <w:rsid w:val="000D7381"/>
    <w:rsid w:val="000E0E3B"/>
    <w:rsid w:val="000E25DB"/>
    <w:rsid w:val="000E44DB"/>
    <w:rsid w:val="000F17BE"/>
    <w:rsid w:val="000F3D8B"/>
    <w:rsid w:val="000F5272"/>
    <w:rsid w:val="000F5CA1"/>
    <w:rsid w:val="000F71EF"/>
    <w:rsid w:val="001023C8"/>
    <w:rsid w:val="0010351A"/>
    <w:rsid w:val="001048E2"/>
    <w:rsid w:val="00111D8D"/>
    <w:rsid w:val="00112C6A"/>
    <w:rsid w:val="00113D51"/>
    <w:rsid w:val="00114224"/>
    <w:rsid w:val="00115C5A"/>
    <w:rsid w:val="00122D3A"/>
    <w:rsid w:val="00124312"/>
    <w:rsid w:val="00127E82"/>
    <w:rsid w:val="001328F5"/>
    <w:rsid w:val="00132CBF"/>
    <w:rsid w:val="00133568"/>
    <w:rsid w:val="00134E26"/>
    <w:rsid w:val="001376F6"/>
    <w:rsid w:val="00143548"/>
    <w:rsid w:val="00145216"/>
    <w:rsid w:val="00147787"/>
    <w:rsid w:val="00147B52"/>
    <w:rsid w:val="0015184F"/>
    <w:rsid w:val="001532A5"/>
    <w:rsid w:val="0015437D"/>
    <w:rsid w:val="001546B8"/>
    <w:rsid w:val="00162070"/>
    <w:rsid w:val="00162ED7"/>
    <w:rsid w:val="00163A33"/>
    <w:rsid w:val="00163F31"/>
    <w:rsid w:val="00167476"/>
    <w:rsid w:val="00170221"/>
    <w:rsid w:val="00175FEF"/>
    <w:rsid w:val="001763D9"/>
    <w:rsid w:val="0017687A"/>
    <w:rsid w:val="00180055"/>
    <w:rsid w:val="001802E1"/>
    <w:rsid w:val="001812BF"/>
    <w:rsid w:val="00182B6D"/>
    <w:rsid w:val="00184349"/>
    <w:rsid w:val="00190EDA"/>
    <w:rsid w:val="001919AE"/>
    <w:rsid w:val="001932C9"/>
    <w:rsid w:val="00193DFD"/>
    <w:rsid w:val="0019497D"/>
    <w:rsid w:val="00194AED"/>
    <w:rsid w:val="00195546"/>
    <w:rsid w:val="00197408"/>
    <w:rsid w:val="00197916"/>
    <w:rsid w:val="001A3307"/>
    <w:rsid w:val="001A60C5"/>
    <w:rsid w:val="001A78B3"/>
    <w:rsid w:val="001B06AF"/>
    <w:rsid w:val="001B3AA5"/>
    <w:rsid w:val="001B4007"/>
    <w:rsid w:val="001C2A9C"/>
    <w:rsid w:val="001C307F"/>
    <w:rsid w:val="001D1EEF"/>
    <w:rsid w:val="001D7722"/>
    <w:rsid w:val="001E1040"/>
    <w:rsid w:val="001E1D31"/>
    <w:rsid w:val="001E326F"/>
    <w:rsid w:val="001E5642"/>
    <w:rsid w:val="001F3C3C"/>
    <w:rsid w:val="001F5F71"/>
    <w:rsid w:val="001F6CC0"/>
    <w:rsid w:val="001F7696"/>
    <w:rsid w:val="00200F05"/>
    <w:rsid w:val="00203D8F"/>
    <w:rsid w:val="00206755"/>
    <w:rsid w:val="002107BB"/>
    <w:rsid w:val="002110E4"/>
    <w:rsid w:val="00216430"/>
    <w:rsid w:val="00216B46"/>
    <w:rsid w:val="002201A0"/>
    <w:rsid w:val="002208B7"/>
    <w:rsid w:val="00220CAE"/>
    <w:rsid w:val="002223BB"/>
    <w:rsid w:val="002227B5"/>
    <w:rsid w:val="00223581"/>
    <w:rsid w:val="0022370D"/>
    <w:rsid w:val="00224EA4"/>
    <w:rsid w:val="0022532E"/>
    <w:rsid w:val="00231F28"/>
    <w:rsid w:val="002335E3"/>
    <w:rsid w:val="00233968"/>
    <w:rsid w:val="0023612F"/>
    <w:rsid w:val="0023720A"/>
    <w:rsid w:val="00237977"/>
    <w:rsid w:val="00237ED5"/>
    <w:rsid w:val="00241D66"/>
    <w:rsid w:val="00242773"/>
    <w:rsid w:val="00243E5D"/>
    <w:rsid w:val="00244710"/>
    <w:rsid w:val="00250C0C"/>
    <w:rsid w:val="00251EB6"/>
    <w:rsid w:val="00252D9D"/>
    <w:rsid w:val="002541B3"/>
    <w:rsid w:val="002542B3"/>
    <w:rsid w:val="002560E4"/>
    <w:rsid w:val="0025750A"/>
    <w:rsid w:val="00260ED0"/>
    <w:rsid w:val="00261781"/>
    <w:rsid w:val="00261928"/>
    <w:rsid w:val="00261D3D"/>
    <w:rsid w:val="0026664B"/>
    <w:rsid w:val="0026691B"/>
    <w:rsid w:val="00267079"/>
    <w:rsid w:val="00270636"/>
    <w:rsid w:val="00272DC4"/>
    <w:rsid w:val="00273A23"/>
    <w:rsid w:val="00275378"/>
    <w:rsid w:val="00275705"/>
    <w:rsid w:val="002765BC"/>
    <w:rsid w:val="00282B44"/>
    <w:rsid w:val="00283104"/>
    <w:rsid w:val="00283E91"/>
    <w:rsid w:val="00284D65"/>
    <w:rsid w:val="002864C9"/>
    <w:rsid w:val="00286B13"/>
    <w:rsid w:val="00287D5B"/>
    <w:rsid w:val="00292C85"/>
    <w:rsid w:val="002944ED"/>
    <w:rsid w:val="00295381"/>
    <w:rsid w:val="00296737"/>
    <w:rsid w:val="002A0A0D"/>
    <w:rsid w:val="002A23DD"/>
    <w:rsid w:val="002A2B36"/>
    <w:rsid w:val="002A435D"/>
    <w:rsid w:val="002A4710"/>
    <w:rsid w:val="002A4A5D"/>
    <w:rsid w:val="002A4B96"/>
    <w:rsid w:val="002A6EC7"/>
    <w:rsid w:val="002B0313"/>
    <w:rsid w:val="002B4270"/>
    <w:rsid w:val="002B69EA"/>
    <w:rsid w:val="002B6D81"/>
    <w:rsid w:val="002C6C63"/>
    <w:rsid w:val="002C7A28"/>
    <w:rsid w:val="002D07FC"/>
    <w:rsid w:val="002D16E6"/>
    <w:rsid w:val="002D461A"/>
    <w:rsid w:val="002D5770"/>
    <w:rsid w:val="002E1CF9"/>
    <w:rsid w:val="002E32CD"/>
    <w:rsid w:val="002E7E52"/>
    <w:rsid w:val="002F1FEB"/>
    <w:rsid w:val="002F45D6"/>
    <w:rsid w:val="002F4B4F"/>
    <w:rsid w:val="002F4C2C"/>
    <w:rsid w:val="002F7EB9"/>
    <w:rsid w:val="00301189"/>
    <w:rsid w:val="00303A98"/>
    <w:rsid w:val="00306CD0"/>
    <w:rsid w:val="003104CF"/>
    <w:rsid w:val="0031111F"/>
    <w:rsid w:val="00313106"/>
    <w:rsid w:val="00313280"/>
    <w:rsid w:val="00313933"/>
    <w:rsid w:val="003164A9"/>
    <w:rsid w:val="00316FF9"/>
    <w:rsid w:val="00317A68"/>
    <w:rsid w:val="00323A6A"/>
    <w:rsid w:val="003270D6"/>
    <w:rsid w:val="00332BBF"/>
    <w:rsid w:val="003332DA"/>
    <w:rsid w:val="00334A26"/>
    <w:rsid w:val="00335F29"/>
    <w:rsid w:val="003361BD"/>
    <w:rsid w:val="00340319"/>
    <w:rsid w:val="003467AB"/>
    <w:rsid w:val="003520AC"/>
    <w:rsid w:val="00355115"/>
    <w:rsid w:val="00357D43"/>
    <w:rsid w:val="003608F7"/>
    <w:rsid w:val="00360C59"/>
    <w:rsid w:val="0036102D"/>
    <w:rsid w:val="00363318"/>
    <w:rsid w:val="00366973"/>
    <w:rsid w:val="003714D7"/>
    <w:rsid w:val="003759B3"/>
    <w:rsid w:val="00380951"/>
    <w:rsid w:val="003841D8"/>
    <w:rsid w:val="00386367"/>
    <w:rsid w:val="00386544"/>
    <w:rsid w:val="00386BC1"/>
    <w:rsid w:val="00390A70"/>
    <w:rsid w:val="003925C3"/>
    <w:rsid w:val="00393FE7"/>
    <w:rsid w:val="003942D1"/>
    <w:rsid w:val="003973E2"/>
    <w:rsid w:val="003979E2"/>
    <w:rsid w:val="003A08AC"/>
    <w:rsid w:val="003A0D8B"/>
    <w:rsid w:val="003A265D"/>
    <w:rsid w:val="003A5FFC"/>
    <w:rsid w:val="003B1225"/>
    <w:rsid w:val="003B19D3"/>
    <w:rsid w:val="003B392C"/>
    <w:rsid w:val="003B3E3E"/>
    <w:rsid w:val="003B4915"/>
    <w:rsid w:val="003C5E58"/>
    <w:rsid w:val="003C7E1D"/>
    <w:rsid w:val="003E0E87"/>
    <w:rsid w:val="003E10B7"/>
    <w:rsid w:val="003E206F"/>
    <w:rsid w:val="003E242B"/>
    <w:rsid w:val="003E3514"/>
    <w:rsid w:val="003E5887"/>
    <w:rsid w:val="003F0699"/>
    <w:rsid w:val="003F2627"/>
    <w:rsid w:val="003F2979"/>
    <w:rsid w:val="003F3865"/>
    <w:rsid w:val="003F3BCA"/>
    <w:rsid w:val="003F7D56"/>
    <w:rsid w:val="004017C8"/>
    <w:rsid w:val="004021C6"/>
    <w:rsid w:val="00406B58"/>
    <w:rsid w:val="004123BE"/>
    <w:rsid w:val="004131A3"/>
    <w:rsid w:val="004223B3"/>
    <w:rsid w:val="00422BFA"/>
    <w:rsid w:val="00422CE2"/>
    <w:rsid w:val="0042454B"/>
    <w:rsid w:val="00425A5A"/>
    <w:rsid w:val="00430C8D"/>
    <w:rsid w:val="00434F59"/>
    <w:rsid w:val="004355F2"/>
    <w:rsid w:val="00435992"/>
    <w:rsid w:val="00435A50"/>
    <w:rsid w:val="004429FE"/>
    <w:rsid w:val="00444D22"/>
    <w:rsid w:val="00447D61"/>
    <w:rsid w:val="00451683"/>
    <w:rsid w:val="0045203C"/>
    <w:rsid w:val="0046415F"/>
    <w:rsid w:val="00465F30"/>
    <w:rsid w:val="00471510"/>
    <w:rsid w:val="00472D66"/>
    <w:rsid w:val="00474030"/>
    <w:rsid w:val="0047564E"/>
    <w:rsid w:val="00476B65"/>
    <w:rsid w:val="004806A9"/>
    <w:rsid w:val="004808DD"/>
    <w:rsid w:val="00481208"/>
    <w:rsid w:val="00481A3D"/>
    <w:rsid w:val="00483714"/>
    <w:rsid w:val="0048551F"/>
    <w:rsid w:val="00494826"/>
    <w:rsid w:val="004A59D5"/>
    <w:rsid w:val="004A66E9"/>
    <w:rsid w:val="004B3C24"/>
    <w:rsid w:val="004C190A"/>
    <w:rsid w:val="004C5197"/>
    <w:rsid w:val="004C6E24"/>
    <w:rsid w:val="004C776E"/>
    <w:rsid w:val="004D1AC1"/>
    <w:rsid w:val="004D4251"/>
    <w:rsid w:val="004D4785"/>
    <w:rsid w:val="004D5258"/>
    <w:rsid w:val="004D533F"/>
    <w:rsid w:val="004E159F"/>
    <w:rsid w:val="004E5232"/>
    <w:rsid w:val="004F02BA"/>
    <w:rsid w:val="004F16D7"/>
    <w:rsid w:val="004F52D7"/>
    <w:rsid w:val="004F5CF7"/>
    <w:rsid w:val="004F67EA"/>
    <w:rsid w:val="004F749D"/>
    <w:rsid w:val="005009AB"/>
    <w:rsid w:val="005011C2"/>
    <w:rsid w:val="005031A0"/>
    <w:rsid w:val="00504FB5"/>
    <w:rsid w:val="00505E35"/>
    <w:rsid w:val="005060D1"/>
    <w:rsid w:val="00507620"/>
    <w:rsid w:val="005077EE"/>
    <w:rsid w:val="00507BA8"/>
    <w:rsid w:val="005129E2"/>
    <w:rsid w:val="00514630"/>
    <w:rsid w:val="00523609"/>
    <w:rsid w:val="005259EF"/>
    <w:rsid w:val="0053107A"/>
    <w:rsid w:val="00531172"/>
    <w:rsid w:val="00532346"/>
    <w:rsid w:val="005335E7"/>
    <w:rsid w:val="0053611D"/>
    <w:rsid w:val="00537525"/>
    <w:rsid w:val="005436F4"/>
    <w:rsid w:val="00543AAA"/>
    <w:rsid w:val="005457B8"/>
    <w:rsid w:val="00555E81"/>
    <w:rsid w:val="0056172A"/>
    <w:rsid w:val="00565BF5"/>
    <w:rsid w:val="00572B15"/>
    <w:rsid w:val="005749BA"/>
    <w:rsid w:val="005768B3"/>
    <w:rsid w:val="00576D5F"/>
    <w:rsid w:val="00581531"/>
    <w:rsid w:val="00582A57"/>
    <w:rsid w:val="005843FE"/>
    <w:rsid w:val="005858CC"/>
    <w:rsid w:val="00586ECE"/>
    <w:rsid w:val="005928F6"/>
    <w:rsid w:val="00594BE6"/>
    <w:rsid w:val="00596576"/>
    <w:rsid w:val="00596C21"/>
    <w:rsid w:val="005971DD"/>
    <w:rsid w:val="00597910"/>
    <w:rsid w:val="005A078E"/>
    <w:rsid w:val="005A624C"/>
    <w:rsid w:val="005B0853"/>
    <w:rsid w:val="005B371F"/>
    <w:rsid w:val="005B3B71"/>
    <w:rsid w:val="005B4A99"/>
    <w:rsid w:val="005C372E"/>
    <w:rsid w:val="005C3BEA"/>
    <w:rsid w:val="005C44AD"/>
    <w:rsid w:val="005C45ED"/>
    <w:rsid w:val="005C489E"/>
    <w:rsid w:val="005C4E07"/>
    <w:rsid w:val="005C656A"/>
    <w:rsid w:val="005C6EDC"/>
    <w:rsid w:val="005D16AA"/>
    <w:rsid w:val="005D4A41"/>
    <w:rsid w:val="005D6B61"/>
    <w:rsid w:val="005D700D"/>
    <w:rsid w:val="005D7449"/>
    <w:rsid w:val="005E2CCA"/>
    <w:rsid w:val="005F0A68"/>
    <w:rsid w:val="005F37AA"/>
    <w:rsid w:val="005F44CC"/>
    <w:rsid w:val="005F648D"/>
    <w:rsid w:val="00603728"/>
    <w:rsid w:val="00607191"/>
    <w:rsid w:val="00616C2E"/>
    <w:rsid w:val="006179E7"/>
    <w:rsid w:val="00620082"/>
    <w:rsid w:val="00620619"/>
    <w:rsid w:val="006236FF"/>
    <w:rsid w:val="00626962"/>
    <w:rsid w:val="00626A63"/>
    <w:rsid w:val="0062797B"/>
    <w:rsid w:val="00627F0F"/>
    <w:rsid w:val="006337E0"/>
    <w:rsid w:val="00634762"/>
    <w:rsid w:val="0063615C"/>
    <w:rsid w:val="00644A55"/>
    <w:rsid w:val="00651A3E"/>
    <w:rsid w:val="0065344F"/>
    <w:rsid w:val="00655C7E"/>
    <w:rsid w:val="006574A0"/>
    <w:rsid w:val="00662215"/>
    <w:rsid w:val="00665CFC"/>
    <w:rsid w:val="00670CB5"/>
    <w:rsid w:val="00674071"/>
    <w:rsid w:val="0067562E"/>
    <w:rsid w:val="00675C04"/>
    <w:rsid w:val="00677F07"/>
    <w:rsid w:val="006807C7"/>
    <w:rsid w:val="006811E9"/>
    <w:rsid w:val="00682CA1"/>
    <w:rsid w:val="00683474"/>
    <w:rsid w:val="00685962"/>
    <w:rsid w:val="00686DEA"/>
    <w:rsid w:val="00687799"/>
    <w:rsid w:val="0069166C"/>
    <w:rsid w:val="00695A27"/>
    <w:rsid w:val="00696792"/>
    <w:rsid w:val="006974AC"/>
    <w:rsid w:val="006A0E00"/>
    <w:rsid w:val="006A692E"/>
    <w:rsid w:val="006A7390"/>
    <w:rsid w:val="006A76AB"/>
    <w:rsid w:val="006A7716"/>
    <w:rsid w:val="006B021F"/>
    <w:rsid w:val="006B0895"/>
    <w:rsid w:val="006B09A8"/>
    <w:rsid w:val="006B173E"/>
    <w:rsid w:val="006B1C94"/>
    <w:rsid w:val="006B2771"/>
    <w:rsid w:val="006B3127"/>
    <w:rsid w:val="006B35D7"/>
    <w:rsid w:val="006B402A"/>
    <w:rsid w:val="006B5E90"/>
    <w:rsid w:val="006B76A0"/>
    <w:rsid w:val="006C0F41"/>
    <w:rsid w:val="006C1BA8"/>
    <w:rsid w:val="006D07B6"/>
    <w:rsid w:val="006D25A3"/>
    <w:rsid w:val="006D3319"/>
    <w:rsid w:val="006D532E"/>
    <w:rsid w:val="006D5537"/>
    <w:rsid w:val="006E1EC6"/>
    <w:rsid w:val="006E231B"/>
    <w:rsid w:val="006E426C"/>
    <w:rsid w:val="006E5B40"/>
    <w:rsid w:val="006F112C"/>
    <w:rsid w:val="006F19C5"/>
    <w:rsid w:val="006F1F51"/>
    <w:rsid w:val="006F31FE"/>
    <w:rsid w:val="006F34C8"/>
    <w:rsid w:val="006F3AFF"/>
    <w:rsid w:val="006F6125"/>
    <w:rsid w:val="007029E1"/>
    <w:rsid w:val="00705321"/>
    <w:rsid w:val="00705FBF"/>
    <w:rsid w:val="0070610F"/>
    <w:rsid w:val="00706865"/>
    <w:rsid w:val="00711DB8"/>
    <w:rsid w:val="00727E74"/>
    <w:rsid w:val="0073219F"/>
    <w:rsid w:val="007324D4"/>
    <w:rsid w:val="00732A76"/>
    <w:rsid w:val="00732E50"/>
    <w:rsid w:val="0073461B"/>
    <w:rsid w:val="00734F8F"/>
    <w:rsid w:val="00735F4E"/>
    <w:rsid w:val="00736B3F"/>
    <w:rsid w:val="00747E56"/>
    <w:rsid w:val="0075323D"/>
    <w:rsid w:val="0075443D"/>
    <w:rsid w:val="00763617"/>
    <w:rsid w:val="00763879"/>
    <w:rsid w:val="007640F8"/>
    <w:rsid w:val="00765885"/>
    <w:rsid w:val="00767D26"/>
    <w:rsid w:val="00772175"/>
    <w:rsid w:val="0077227A"/>
    <w:rsid w:val="0077262E"/>
    <w:rsid w:val="0077378A"/>
    <w:rsid w:val="00787D40"/>
    <w:rsid w:val="00791400"/>
    <w:rsid w:val="00794719"/>
    <w:rsid w:val="00796E19"/>
    <w:rsid w:val="007A4D76"/>
    <w:rsid w:val="007A4DD1"/>
    <w:rsid w:val="007A5391"/>
    <w:rsid w:val="007A59D9"/>
    <w:rsid w:val="007A76FE"/>
    <w:rsid w:val="007B0E12"/>
    <w:rsid w:val="007B2158"/>
    <w:rsid w:val="007B2CE9"/>
    <w:rsid w:val="007B4DD9"/>
    <w:rsid w:val="007B5DEF"/>
    <w:rsid w:val="007B78CD"/>
    <w:rsid w:val="007C08FC"/>
    <w:rsid w:val="007C2D05"/>
    <w:rsid w:val="007C446C"/>
    <w:rsid w:val="007C4B7A"/>
    <w:rsid w:val="007D7A22"/>
    <w:rsid w:val="007E257A"/>
    <w:rsid w:val="007E47E1"/>
    <w:rsid w:val="007E6750"/>
    <w:rsid w:val="007F0A62"/>
    <w:rsid w:val="007F1A5E"/>
    <w:rsid w:val="007F385E"/>
    <w:rsid w:val="007F46C3"/>
    <w:rsid w:val="007F655E"/>
    <w:rsid w:val="007F7BAB"/>
    <w:rsid w:val="008005FF"/>
    <w:rsid w:val="008011AA"/>
    <w:rsid w:val="00801E93"/>
    <w:rsid w:val="00803BC3"/>
    <w:rsid w:val="008047DF"/>
    <w:rsid w:val="008076E5"/>
    <w:rsid w:val="008141A1"/>
    <w:rsid w:val="008152E7"/>
    <w:rsid w:val="0081596C"/>
    <w:rsid w:val="00817E1F"/>
    <w:rsid w:val="008212BE"/>
    <w:rsid w:val="008221A2"/>
    <w:rsid w:val="00825BCB"/>
    <w:rsid w:val="008300F1"/>
    <w:rsid w:val="00835864"/>
    <w:rsid w:val="00836AD5"/>
    <w:rsid w:val="00836C43"/>
    <w:rsid w:val="008420DF"/>
    <w:rsid w:val="00842619"/>
    <w:rsid w:val="0084353B"/>
    <w:rsid w:val="008457AF"/>
    <w:rsid w:val="00846156"/>
    <w:rsid w:val="00854833"/>
    <w:rsid w:val="008551CC"/>
    <w:rsid w:val="00855989"/>
    <w:rsid w:val="008600B1"/>
    <w:rsid w:val="008606CA"/>
    <w:rsid w:val="00860F1C"/>
    <w:rsid w:val="0086324A"/>
    <w:rsid w:val="008647E9"/>
    <w:rsid w:val="00866F8B"/>
    <w:rsid w:val="00871854"/>
    <w:rsid w:val="0087258A"/>
    <w:rsid w:val="00876C89"/>
    <w:rsid w:val="008802C8"/>
    <w:rsid w:val="0088059A"/>
    <w:rsid w:val="00883FFF"/>
    <w:rsid w:val="00884CB1"/>
    <w:rsid w:val="00885731"/>
    <w:rsid w:val="0088675D"/>
    <w:rsid w:val="00886D10"/>
    <w:rsid w:val="00887734"/>
    <w:rsid w:val="0089091D"/>
    <w:rsid w:val="0089112C"/>
    <w:rsid w:val="008926CE"/>
    <w:rsid w:val="0089490F"/>
    <w:rsid w:val="008949E7"/>
    <w:rsid w:val="00896A16"/>
    <w:rsid w:val="008A31CE"/>
    <w:rsid w:val="008A4997"/>
    <w:rsid w:val="008B18ED"/>
    <w:rsid w:val="008B3B58"/>
    <w:rsid w:val="008B7C81"/>
    <w:rsid w:val="008C00AB"/>
    <w:rsid w:val="008C091C"/>
    <w:rsid w:val="008C4AC0"/>
    <w:rsid w:val="008D1242"/>
    <w:rsid w:val="008D5384"/>
    <w:rsid w:val="008D7463"/>
    <w:rsid w:val="008E0271"/>
    <w:rsid w:val="008E0C24"/>
    <w:rsid w:val="008E3094"/>
    <w:rsid w:val="008E533F"/>
    <w:rsid w:val="008E5C0D"/>
    <w:rsid w:val="008F1384"/>
    <w:rsid w:val="008F30E3"/>
    <w:rsid w:val="00900138"/>
    <w:rsid w:val="00901AAB"/>
    <w:rsid w:val="00901C59"/>
    <w:rsid w:val="00904462"/>
    <w:rsid w:val="00905F12"/>
    <w:rsid w:val="00910541"/>
    <w:rsid w:val="00911F90"/>
    <w:rsid w:val="00913478"/>
    <w:rsid w:val="0091449E"/>
    <w:rsid w:val="0091465F"/>
    <w:rsid w:val="0091555D"/>
    <w:rsid w:val="00922DFB"/>
    <w:rsid w:val="00931F1F"/>
    <w:rsid w:val="009328E5"/>
    <w:rsid w:val="00933F0E"/>
    <w:rsid w:val="009343F2"/>
    <w:rsid w:val="00934A96"/>
    <w:rsid w:val="00940827"/>
    <w:rsid w:val="0094165C"/>
    <w:rsid w:val="00944341"/>
    <w:rsid w:val="00947555"/>
    <w:rsid w:val="00950628"/>
    <w:rsid w:val="00956BB1"/>
    <w:rsid w:val="009640CB"/>
    <w:rsid w:val="009642E2"/>
    <w:rsid w:val="00964C5A"/>
    <w:rsid w:val="009758E5"/>
    <w:rsid w:val="00975D54"/>
    <w:rsid w:val="00980A59"/>
    <w:rsid w:val="009811F4"/>
    <w:rsid w:val="00984334"/>
    <w:rsid w:val="0099455F"/>
    <w:rsid w:val="00996794"/>
    <w:rsid w:val="0099796A"/>
    <w:rsid w:val="009A06DC"/>
    <w:rsid w:val="009A184E"/>
    <w:rsid w:val="009A412B"/>
    <w:rsid w:val="009A6962"/>
    <w:rsid w:val="009A6D92"/>
    <w:rsid w:val="009A7C64"/>
    <w:rsid w:val="009B04DA"/>
    <w:rsid w:val="009B356A"/>
    <w:rsid w:val="009B4FF6"/>
    <w:rsid w:val="009B6168"/>
    <w:rsid w:val="009B7684"/>
    <w:rsid w:val="009C0100"/>
    <w:rsid w:val="009C48DA"/>
    <w:rsid w:val="009D3A38"/>
    <w:rsid w:val="009D3B5D"/>
    <w:rsid w:val="009E5564"/>
    <w:rsid w:val="009E6808"/>
    <w:rsid w:val="009F18C5"/>
    <w:rsid w:val="009F5E28"/>
    <w:rsid w:val="009F71E7"/>
    <w:rsid w:val="00A01B06"/>
    <w:rsid w:val="00A03586"/>
    <w:rsid w:val="00A03EE2"/>
    <w:rsid w:val="00A0464F"/>
    <w:rsid w:val="00A10B22"/>
    <w:rsid w:val="00A13333"/>
    <w:rsid w:val="00A13940"/>
    <w:rsid w:val="00A14325"/>
    <w:rsid w:val="00A1560D"/>
    <w:rsid w:val="00A16E6A"/>
    <w:rsid w:val="00A21413"/>
    <w:rsid w:val="00A21917"/>
    <w:rsid w:val="00A22F0A"/>
    <w:rsid w:val="00A252E6"/>
    <w:rsid w:val="00A275FA"/>
    <w:rsid w:val="00A27E3D"/>
    <w:rsid w:val="00A33338"/>
    <w:rsid w:val="00A34F59"/>
    <w:rsid w:val="00A35DF5"/>
    <w:rsid w:val="00A368DF"/>
    <w:rsid w:val="00A36C19"/>
    <w:rsid w:val="00A44E7A"/>
    <w:rsid w:val="00A4662B"/>
    <w:rsid w:val="00A564FA"/>
    <w:rsid w:val="00A56EF8"/>
    <w:rsid w:val="00A606AC"/>
    <w:rsid w:val="00A60D0D"/>
    <w:rsid w:val="00A627AD"/>
    <w:rsid w:val="00A62E76"/>
    <w:rsid w:val="00A709D7"/>
    <w:rsid w:val="00A71666"/>
    <w:rsid w:val="00A755F7"/>
    <w:rsid w:val="00A81866"/>
    <w:rsid w:val="00A86031"/>
    <w:rsid w:val="00A862F7"/>
    <w:rsid w:val="00A87471"/>
    <w:rsid w:val="00A878E4"/>
    <w:rsid w:val="00A9029A"/>
    <w:rsid w:val="00A9377C"/>
    <w:rsid w:val="00AA0678"/>
    <w:rsid w:val="00AA10C7"/>
    <w:rsid w:val="00AA189D"/>
    <w:rsid w:val="00AA5C6F"/>
    <w:rsid w:val="00AA6226"/>
    <w:rsid w:val="00AB65B0"/>
    <w:rsid w:val="00AC2E1B"/>
    <w:rsid w:val="00AC5473"/>
    <w:rsid w:val="00AC5D99"/>
    <w:rsid w:val="00AC6D97"/>
    <w:rsid w:val="00AD4F06"/>
    <w:rsid w:val="00AD5C85"/>
    <w:rsid w:val="00AD6D70"/>
    <w:rsid w:val="00AD7A96"/>
    <w:rsid w:val="00AE0BC9"/>
    <w:rsid w:val="00AE4CCF"/>
    <w:rsid w:val="00AE54F1"/>
    <w:rsid w:val="00AE6376"/>
    <w:rsid w:val="00AF1ECE"/>
    <w:rsid w:val="00AF34CC"/>
    <w:rsid w:val="00AF6F80"/>
    <w:rsid w:val="00AF7A9F"/>
    <w:rsid w:val="00B038A5"/>
    <w:rsid w:val="00B047F8"/>
    <w:rsid w:val="00B06166"/>
    <w:rsid w:val="00B12FD9"/>
    <w:rsid w:val="00B218C1"/>
    <w:rsid w:val="00B21E37"/>
    <w:rsid w:val="00B23378"/>
    <w:rsid w:val="00B23BCB"/>
    <w:rsid w:val="00B254AE"/>
    <w:rsid w:val="00B32ADF"/>
    <w:rsid w:val="00B33DB2"/>
    <w:rsid w:val="00B34309"/>
    <w:rsid w:val="00B34E57"/>
    <w:rsid w:val="00B37A95"/>
    <w:rsid w:val="00B4054C"/>
    <w:rsid w:val="00B40763"/>
    <w:rsid w:val="00B4226A"/>
    <w:rsid w:val="00B42DD5"/>
    <w:rsid w:val="00B4662F"/>
    <w:rsid w:val="00B478F5"/>
    <w:rsid w:val="00B53BD3"/>
    <w:rsid w:val="00B54686"/>
    <w:rsid w:val="00B54A9E"/>
    <w:rsid w:val="00B5639D"/>
    <w:rsid w:val="00B61F79"/>
    <w:rsid w:val="00B72EA1"/>
    <w:rsid w:val="00B7417A"/>
    <w:rsid w:val="00B74471"/>
    <w:rsid w:val="00B80610"/>
    <w:rsid w:val="00B81415"/>
    <w:rsid w:val="00B81A10"/>
    <w:rsid w:val="00B83F72"/>
    <w:rsid w:val="00B85A48"/>
    <w:rsid w:val="00B87420"/>
    <w:rsid w:val="00BA048D"/>
    <w:rsid w:val="00BA0D41"/>
    <w:rsid w:val="00BA2149"/>
    <w:rsid w:val="00BC2664"/>
    <w:rsid w:val="00BC2F1C"/>
    <w:rsid w:val="00BC3C4A"/>
    <w:rsid w:val="00BC436D"/>
    <w:rsid w:val="00BC54B6"/>
    <w:rsid w:val="00BC5EDA"/>
    <w:rsid w:val="00BC6DA1"/>
    <w:rsid w:val="00BD60D9"/>
    <w:rsid w:val="00BE60D6"/>
    <w:rsid w:val="00BE667B"/>
    <w:rsid w:val="00BE6699"/>
    <w:rsid w:val="00BE75D9"/>
    <w:rsid w:val="00BF17A6"/>
    <w:rsid w:val="00BF2615"/>
    <w:rsid w:val="00BF2835"/>
    <w:rsid w:val="00BF53D8"/>
    <w:rsid w:val="00BF57BA"/>
    <w:rsid w:val="00BF6FCB"/>
    <w:rsid w:val="00C01595"/>
    <w:rsid w:val="00C0280C"/>
    <w:rsid w:val="00C05AEE"/>
    <w:rsid w:val="00C05EA6"/>
    <w:rsid w:val="00C06446"/>
    <w:rsid w:val="00C06502"/>
    <w:rsid w:val="00C13284"/>
    <w:rsid w:val="00C1736F"/>
    <w:rsid w:val="00C202B3"/>
    <w:rsid w:val="00C211E3"/>
    <w:rsid w:val="00C2282F"/>
    <w:rsid w:val="00C233CD"/>
    <w:rsid w:val="00C26212"/>
    <w:rsid w:val="00C331B5"/>
    <w:rsid w:val="00C33ABB"/>
    <w:rsid w:val="00C3635B"/>
    <w:rsid w:val="00C40315"/>
    <w:rsid w:val="00C43D5B"/>
    <w:rsid w:val="00C45782"/>
    <w:rsid w:val="00C46506"/>
    <w:rsid w:val="00C47960"/>
    <w:rsid w:val="00C509A7"/>
    <w:rsid w:val="00C572DD"/>
    <w:rsid w:val="00C573B1"/>
    <w:rsid w:val="00C603CC"/>
    <w:rsid w:val="00C6560A"/>
    <w:rsid w:val="00C7019C"/>
    <w:rsid w:val="00C8098B"/>
    <w:rsid w:val="00C827B2"/>
    <w:rsid w:val="00C8770E"/>
    <w:rsid w:val="00C87A8C"/>
    <w:rsid w:val="00C87D0C"/>
    <w:rsid w:val="00C955DA"/>
    <w:rsid w:val="00CA1A09"/>
    <w:rsid w:val="00CA41D9"/>
    <w:rsid w:val="00CB15A5"/>
    <w:rsid w:val="00CB1998"/>
    <w:rsid w:val="00CB210B"/>
    <w:rsid w:val="00CB5CEF"/>
    <w:rsid w:val="00CB7928"/>
    <w:rsid w:val="00CC0763"/>
    <w:rsid w:val="00CC07FF"/>
    <w:rsid w:val="00CC082B"/>
    <w:rsid w:val="00CC1C19"/>
    <w:rsid w:val="00CC22F8"/>
    <w:rsid w:val="00CC42B5"/>
    <w:rsid w:val="00CC6AA8"/>
    <w:rsid w:val="00CD26BC"/>
    <w:rsid w:val="00CD2D33"/>
    <w:rsid w:val="00CD5FDE"/>
    <w:rsid w:val="00CD6B4F"/>
    <w:rsid w:val="00CE4B7C"/>
    <w:rsid w:val="00CE55FC"/>
    <w:rsid w:val="00CE58E0"/>
    <w:rsid w:val="00CE78D3"/>
    <w:rsid w:val="00CF1067"/>
    <w:rsid w:val="00CF31CA"/>
    <w:rsid w:val="00D046BB"/>
    <w:rsid w:val="00D058AA"/>
    <w:rsid w:val="00D05B94"/>
    <w:rsid w:val="00D05E2F"/>
    <w:rsid w:val="00D05ECA"/>
    <w:rsid w:val="00D077B0"/>
    <w:rsid w:val="00D1324B"/>
    <w:rsid w:val="00D13AB4"/>
    <w:rsid w:val="00D14E56"/>
    <w:rsid w:val="00D156B0"/>
    <w:rsid w:val="00D166A7"/>
    <w:rsid w:val="00D16A5C"/>
    <w:rsid w:val="00D21A7F"/>
    <w:rsid w:val="00D223E7"/>
    <w:rsid w:val="00D258F1"/>
    <w:rsid w:val="00D27806"/>
    <w:rsid w:val="00D30C10"/>
    <w:rsid w:val="00D327F8"/>
    <w:rsid w:val="00D33D29"/>
    <w:rsid w:val="00D34B62"/>
    <w:rsid w:val="00D41E55"/>
    <w:rsid w:val="00D43BA9"/>
    <w:rsid w:val="00D43F33"/>
    <w:rsid w:val="00D4607F"/>
    <w:rsid w:val="00D52786"/>
    <w:rsid w:val="00D61BD8"/>
    <w:rsid w:val="00D647C8"/>
    <w:rsid w:val="00D66348"/>
    <w:rsid w:val="00D671E5"/>
    <w:rsid w:val="00D67773"/>
    <w:rsid w:val="00D6795A"/>
    <w:rsid w:val="00D67F01"/>
    <w:rsid w:val="00D70628"/>
    <w:rsid w:val="00D70B01"/>
    <w:rsid w:val="00D70D1C"/>
    <w:rsid w:val="00D73AB8"/>
    <w:rsid w:val="00D753C7"/>
    <w:rsid w:val="00D76FB6"/>
    <w:rsid w:val="00D80376"/>
    <w:rsid w:val="00D80512"/>
    <w:rsid w:val="00D83B5E"/>
    <w:rsid w:val="00D85654"/>
    <w:rsid w:val="00D859BE"/>
    <w:rsid w:val="00D92DEB"/>
    <w:rsid w:val="00D963C7"/>
    <w:rsid w:val="00D96550"/>
    <w:rsid w:val="00D966F8"/>
    <w:rsid w:val="00DA03E4"/>
    <w:rsid w:val="00DA0C0C"/>
    <w:rsid w:val="00DA1CE6"/>
    <w:rsid w:val="00DA2D8D"/>
    <w:rsid w:val="00DA32EB"/>
    <w:rsid w:val="00DB24E5"/>
    <w:rsid w:val="00DB6098"/>
    <w:rsid w:val="00DC2C5C"/>
    <w:rsid w:val="00DC2CC4"/>
    <w:rsid w:val="00DC70E0"/>
    <w:rsid w:val="00DD7060"/>
    <w:rsid w:val="00DD7BFE"/>
    <w:rsid w:val="00DE0C6F"/>
    <w:rsid w:val="00DE1B9E"/>
    <w:rsid w:val="00DE1E3D"/>
    <w:rsid w:val="00DE4875"/>
    <w:rsid w:val="00DF1CEB"/>
    <w:rsid w:val="00DF2C6B"/>
    <w:rsid w:val="00DF2DA7"/>
    <w:rsid w:val="00E01D06"/>
    <w:rsid w:val="00E027C0"/>
    <w:rsid w:val="00E044C4"/>
    <w:rsid w:val="00E04A70"/>
    <w:rsid w:val="00E06948"/>
    <w:rsid w:val="00E15866"/>
    <w:rsid w:val="00E15D55"/>
    <w:rsid w:val="00E16A17"/>
    <w:rsid w:val="00E1737D"/>
    <w:rsid w:val="00E210C5"/>
    <w:rsid w:val="00E250F7"/>
    <w:rsid w:val="00E25A9C"/>
    <w:rsid w:val="00E25ECC"/>
    <w:rsid w:val="00E275CE"/>
    <w:rsid w:val="00E30D91"/>
    <w:rsid w:val="00E3171C"/>
    <w:rsid w:val="00E32DE2"/>
    <w:rsid w:val="00E33A8D"/>
    <w:rsid w:val="00E36308"/>
    <w:rsid w:val="00E40064"/>
    <w:rsid w:val="00E41CEE"/>
    <w:rsid w:val="00E41D08"/>
    <w:rsid w:val="00E43DEE"/>
    <w:rsid w:val="00E44DC6"/>
    <w:rsid w:val="00E46A0E"/>
    <w:rsid w:val="00E46DDD"/>
    <w:rsid w:val="00E4727A"/>
    <w:rsid w:val="00E54051"/>
    <w:rsid w:val="00E5425F"/>
    <w:rsid w:val="00E6108A"/>
    <w:rsid w:val="00E62757"/>
    <w:rsid w:val="00E627DE"/>
    <w:rsid w:val="00E65E1E"/>
    <w:rsid w:val="00E70147"/>
    <w:rsid w:val="00E70E97"/>
    <w:rsid w:val="00E715F7"/>
    <w:rsid w:val="00E773A5"/>
    <w:rsid w:val="00E77C55"/>
    <w:rsid w:val="00E81BFC"/>
    <w:rsid w:val="00E826D0"/>
    <w:rsid w:val="00E84826"/>
    <w:rsid w:val="00E923BD"/>
    <w:rsid w:val="00E94550"/>
    <w:rsid w:val="00E945F6"/>
    <w:rsid w:val="00E94609"/>
    <w:rsid w:val="00E947FB"/>
    <w:rsid w:val="00E94C50"/>
    <w:rsid w:val="00E95883"/>
    <w:rsid w:val="00E95A0A"/>
    <w:rsid w:val="00E9731C"/>
    <w:rsid w:val="00EA2966"/>
    <w:rsid w:val="00EB4C35"/>
    <w:rsid w:val="00EB6827"/>
    <w:rsid w:val="00EC25FE"/>
    <w:rsid w:val="00EC305B"/>
    <w:rsid w:val="00ED346B"/>
    <w:rsid w:val="00ED5737"/>
    <w:rsid w:val="00ED5776"/>
    <w:rsid w:val="00ED6157"/>
    <w:rsid w:val="00ED766B"/>
    <w:rsid w:val="00ED7868"/>
    <w:rsid w:val="00EE1BA4"/>
    <w:rsid w:val="00EE295A"/>
    <w:rsid w:val="00EF05D3"/>
    <w:rsid w:val="00EF1BDB"/>
    <w:rsid w:val="00EF335A"/>
    <w:rsid w:val="00EF4F54"/>
    <w:rsid w:val="00F00043"/>
    <w:rsid w:val="00F00793"/>
    <w:rsid w:val="00F01BA1"/>
    <w:rsid w:val="00F033FF"/>
    <w:rsid w:val="00F10BDF"/>
    <w:rsid w:val="00F14AA7"/>
    <w:rsid w:val="00F15031"/>
    <w:rsid w:val="00F17245"/>
    <w:rsid w:val="00F236BD"/>
    <w:rsid w:val="00F2659F"/>
    <w:rsid w:val="00F26D17"/>
    <w:rsid w:val="00F31EF6"/>
    <w:rsid w:val="00F325C6"/>
    <w:rsid w:val="00F3381B"/>
    <w:rsid w:val="00F35A29"/>
    <w:rsid w:val="00F3642C"/>
    <w:rsid w:val="00F415D7"/>
    <w:rsid w:val="00F41E7C"/>
    <w:rsid w:val="00F45A04"/>
    <w:rsid w:val="00F53C66"/>
    <w:rsid w:val="00F55A9E"/>
    <w:rsid w:val="00F610F6"/>
    <w:rsid w:val="00F61626"/>
    <w:rsid w:val="00F61E00"/>
    <w:rsid w:val="00F6240B"/>
    <w:rsid w:val="00F64849"/>
    <w:rsid w:val="00F66CEF"/>
    <w:rsid w:val="00F66EEE"/>
    <w:rsid w:val="00F71099"/>
    <w:rsid w:val="00F718A2"/>
    <w:rsid w:val="00F73461"/>
    <w:rsid w:val="00F75089"/>
    <w:rsid w:val="00F76C95"/>
    <w:rsid w:val="00F77CDE"/>
    <w:rsid w:val="00F8028E"/>
    <w:rsid w:val="00F842FE"/>
    <w:rsid w:val="00F84609"/>
    <w:rsid w:val="00F87037"/>
    <w:rsid w:val="00F8736E"/>
    <w:rsid w:val="00F8779E"/>
    <w:rsid w:val="00F922D2"/>
    <w:rsid w:val="00F96EFF"/>
    <w:rsid w:val="00FA5143"/>
    <w:rsid w:val="00FB0B0D"/>
    <w:rsid w:val="00FB0C66"/>
    <w:rsid w:val="00FB1C02"/>
    <w:rsid w:val="00FB25E4"/>
    <w:rsid w:val="00FB2BAF"/>
    <w:rsid w:val="00FB2FDC"/>
    <w:rsid w:val="00FB4055"/>
    <w:rsid w:val="00FB4B8C"/>
    <w:rsid w:val="00FB7DA2"/>
    <w:rsid w:val="00FC1AE4"/>
    <w:rsid w:val="00FC6827"/>
    <w:rsid w:val="00FD0076"/>
    <w:rsid w:val="00FD0CD0"/>
    <w:rsid w:val="00FD104A"/>
    <w:rsid w:val="00FD3BCE"/>
    <w:rsid w:val="00FD3D51"/>
    <w:rsid w:val="00FD5104"/>
    <w:rsid w:val="00FE26BB"/>
    <w:rsid w:val="00FE3BDA"/>
    <w:rsid w:val="00FE4263"/>
    <w:rsid w:val="00FE4356"/>
    <w:rsid w:val="00FE5E1C"/>
    <w:rsid w:val="00FE7BBC"/>
    <w:rsid w:val="00FE7FC1"/>
    <w:rsid w:val="00FF26BA"/>
    <w:rsid w:val="00FF3480"/>
    <w:rsid w:val="00FF35F2"/>
    <w:rsid w:val="00FF5689"/>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A52C60"/>
  <w15:docId w15:val="{9B239B45-402B-4D82-B231-82DBADED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WW8Num1z7">
    <w:name w:val="WW8Num1z7"/>
    <w:rsid w:val="00A10B22"/>
  </w:style>
  <w:style w:type="table" w:styleId="TableGrid">
    <w:name w:val="Table Grid"/>
    <w:basedOn w:val="TableNormal"/>
    <w:uiPriority w:val="59"/>
    <w:rsid w:val="00537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25862">
      <w:bodyDiv w:val="1"/>
      <w:marLeft w:val="0"/>
      <w:marRight w:val="0"/>
      <w:marTop w:val="0"/>
      <w:marBottom w:val="0"/>
      <w:divBdr>
        <w:top w:val="none" w:sz="0" w:space="0" w:color="auto"/>
        <w:left w:val="none" w:sz="0" w:space="0" w:color="auto"/>
        <w:bottom w:val="none" w:sz="0" w:space="0" w:color="auto"/>
        <w:right w:val="none" w:sz="0" w:space="0" w:color="auto"/>
      </w:divBdr>
    </w:div>
    <w:div w:id="119599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16643-5340-4CE9-B01D-5F9EFEF6A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2300</Words>
  <Characters>13340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Simona Diana Morariu</cp:lastModifiedBy>
  <cp:revision>6</cp:revision>
  <cp:lastPrinted>2023-02-27T11:27:00Z</cp:lastPrinted>
  <dcterms:created xsi:type="dcterms:W3CDTF">2023-02-27T11:15:00Z</dcterms:created>
  <dcterms:modified xsi:type="dcterms:W3CDTF">2023-05-19T05:35:00Z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db8bc946-e8d4-43a7-825f-d4078b2e0a2e</vt:lpwstr>
  </property>
</Properties>
</file>