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w:t>
      </w:r>
      <w:r w:rsidR="00B57686">
        <w:rPr>
          <w:rFonts w:ascii="Times New Roman" w:eastAsia="Calibri" w:hAnsi="Times New Roman" w:cs="Times New Roman"/>
          <w:b/>
          <w:noProof/>
          <w:sz w:val="24"/>
          <w:szCs w:val="26"/>
          <w:lang w:val="ro-RO"/>
        </w:rPr>
        <w:t>DRAFT</w:t>
      </w:r>
      <w:bookmarkStart w:id="0" w:name="_GoBack"/>
      <w:bookmarkEnd w:id="0"/>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BA3F71">
        <w:rPr>
          <w:rFonts w:ascii="Times New Roman" w:eastAsia="Calibri" w:hAnsi="Times New Roman" w:cs="Times New Roman"/>
          <w:b/>
          <w:noProof/>
          <w:sz w:val="24"/>
          <w:szCs w:val="26"/>
          <w:lang w:val="ro-RO"/>
        </w:rPr>
        <w:t>08</w:t>
      </w:r>
      <w:r w:rsidR="00732E50">
        <w:rPr>
          <w:rFonts w:ascii="Times New Roman" w:eastAsia="Calibri" w:hAnsi="Times New Roman" w:cs="Times New Roman"/>
          <w:b/>
          <w:noProof/>
          <w:sz w:val="24"/>
          <w:szCs w:val="26"/>
          <w:lang w:val="ro-RO"/>
        </w:rPr>
        <w:t>.0</w:t>
      </w:r>
      <w:r w:rsidR="00BA3F71">
        <w:rPr>
          <w:rFonts w:ascii="Times New Roman" w:eastAsia="Calibri" w:hAnsi="Times New Roman" w:cs="Times New Roman"/>
          <w:b/>
          <w:noProof/>
          <w:sz w:val="24"/>
          <w:szCs w:val="26"/>
          <w:lang w:val="ro-RO"/>
        </w:rPr>
        <w:t>8</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BA3F71">
        <w:rPr>
          <w:rFonts w:ascii="Times New Roman" w:eastAsia="Calibri" w:hAnsi="Times New Roman" w:cs="Times New Roman"/>
          <w:b/>
          <w:spacing w:val="-4"/>
          <w:sz w:val="24"/>
          <w:szCs w:val="26"/>
          <w:lang w:val="ro-RO"/>
        </w:rPr>
        <w:t>DEZSI NORBERT pentru PRIMĂRIA ORAȘULUI HUEDIN</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BA3F71">
        <w:rPr>
          <w:rFonts w:ascii="Times New Roman" w:eastAsia="Calibri" w:hAnsi="Times New Roman" w:cs="Times New Roman"/>
          <w:sz w:val="24"/>
          <w:szCs w:val="26"/>
          <w:lang w:val="ro-RO"/>
        </w:rPr>
        <w:t>Huedin, str. Horea, nr. 1</w:t>
      </w:r>
      <w:r w:rsidR="006F31FE" w:rsidRPr="00A16E6A">
        <w:rPr>
          <w:rFonts w:ascii="Times New Roman" w:eastAsia="Calibri" w:hAnsi="Times New Roman" w:cs="Times New Roman"/>
          <w:sz w:val="24"/>
          <w:szCs w:val="26"/>
          <w:lang w:val="ro-RO"/>
        </w:rPr>
        <w:t>, judeţul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BA3F71">
        <w:rPr>
          <w:rFonts w:ascii="Times New Roman" w:eastAsia="Calibri" w:hAnsi="Times New Roman" w:cs="Times New Roman"/>
          <w:sz w:val="24"/>
          <w:szCs w:val="26"/>
          <w:lang w:val="ro-RO"/>
        </w:rPr>
        <w:t>6474/15.03</w:t>
      </w:r>
      <w:r w:rsidR="005F0A68" w:rsidRPr="00A16E6A">
        <w:rPr>
          <w:rFonts w:ascii="Times New Roman" w:eastAsia="Calibri" w:hAnsi="Times New Roman" w:cs="Times New Roman"/>
          <w:sz w:val="24"/>
          <w:szCs w:val="26"/>
          <w:lang w:val="ro-RO"/>
        </w:rPr>
        <w:t>.202</w:t>
      </w:r>
      <w:r w:rsidR="00732E50">
        <w:rPr>
          <w:rFonts w:ascii="Times New Roman" w:eastAsia="Calibri" w:hAnsi="Times New Roman" w:cs="Times New Roman"/>
          <w:sz w:val="24"/>
          <w:szCs w:val="26"/>
          <w:lang w:val="ro-RO"/>
        </w:rPr>
        <w:t>3</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BA3F71">
        <w:rPr>
          <w:rFonts w:ascii="Times New Roman" w:eastAsia="Calibri" w:hAnsi="Times New Roman" w:cs="Times New Roman"/>
          <w:sz w:val="24"/>
          <w:szCs w:val="26"/>
          <w:lang w:val="ro-RO"/>
        </w:rPr>
        <w:t xml:space="preserve">10023/28.04.2023, nr. 11123/12.05.2023, nr. 11888/22.05.2023, nr. 12060/24.05.2023, nr. 12450/29.05.2023, nr. 14049/15.06.2023, nr. 14230/19.06.2023, nr. 14331/20.06.2023, nr. 15003/29.06.2023 și </w:t>
      </w:r>
      <w:r w:rsidR="00BA3F71" w:rsidRPr="00817BB1">
        <w:rPr>
          <w:rFonts w:ascii="Times New Roman" w:eastAsia="Calibri" w:hAnsi="Times New Roman" w:cs="Times New Roman"/>
          <w:sz w:val="24"/>
          <w:szCs w:val="26"/>
          <w:lang w:val="ro-RO"/>
        </w:rPr>
        <w:t>nr.</w:t>
      </w:r>
      <w:r w:rsidR="00817BB1">
        <w:rPr>
          <w:rFonts w:ascii="Times New Roman" w:eastAsia="Calibri" w:hAnsi="Times New Roman" w:cs="Times New Roman"/>
          <w:sz w:val="24"/>
          <w:szCs w:val="26"/>
          <w:lang w:val="ro-RO"/>
        </w:rPr>
        <w:t xml:space="preserve"> 17650/08.08.2023 </w:t>
      </w:r>
      <w:r w:rsidR="00D65769">
        <w:rPr>
          <w:rFonts w:ascii="Times New Roman" w:eastAsia="Calibri" w:hAnsi="Times New Roman" w:cs="Times New Roman"/>
          <w:noProof/>
          <w:sz w:val="24"/>
          <w:szCs w:val="26"/>
          <w:lang w:val="ro-RO"/>
        </w:rPr>
        <w:t>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BA3F71">
        <w:rPr>
          <w:rFonts w:ascii="Times New Roman" w:eastAsia="Calibri" w:hAnsi="Times New Roman" w:cs="Times New Roman"/>
          <w:noProof/>
          <w:sz w:val="24"/>
          <w:szCs w:val="26"/>
          <w:lang w:val="ro-RO"/>
        </w:rPr>
        <w:t>27</w:t>
      </w:r>
      <w:r w:rsidR="00B87420">
        <w:rPr>
          <w:rFonts w:ascii="Times New Roman" w:eastAsia="Calibri" w:hAnsi="Times New Roman" w:cs="Times New Roman"/>
          <w:noProof/>
          <w:sz w:val="24"/>
          <w:szCs w:val="26"/>
          <w:lang w:val="ro-RO"/>
        </w:rPr>
        <w:t>.0</w:t>
      </w:r>
      <w:r w:rsidR="00BA3F71">
        <w:rPr>
          <w:rFonts w:ascii="Times New Roman" w:eastAsia="Calibri" w:hAnsi="Times New Roman" w:cs="Times New Roman"/>
          <w:noProof/>
          <w:sz w:val="24"/>
          <w:szCs w:val="26"/>
          <w:lang w:val="ro-RO"/>
        </w:rPr>
        <w:t>6</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BA3F71">
        <w:rPr>
          <w:rFonts w:ascii="Times New Roman" w:hAnsi="Times New Roman"/>
          <w:b/>
          <w:i/>
          <w:sz w:val="24"/>
          <w:szCs w:val="26"/>
          <w:lang w:val="ro-RO"/>
        </w:rPr>
        <w:t>Măsuri integrate pentru mobilitate alternativă în Huedin, județul Cluj</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BA3F71">
        <w:rPr>
          <w:rFonts w:ascii="Times New Roman" w:eastAsia="Calibri" w:hAnsi="Times New Roman" w:cs="Times New Roman"/>
          <w:sz w:val="24"/>
          <w:szCs w:val="26"/>
          <w:lang w:val="ro-RO"/>
        </w:rPr>
        <w:t>orașul Huedin</w:t>
      </w:r>
      <w:r w:rsidR="006F31FE" w:rsidRPr="00A16E6A">
        <w:rPr>
          <w:rFonts w:ascii="Times New Roman" w:eastAsia="Calibri" w:hAnsi="Times New Roman" w:cs="Times New Roman"/>
          <w:sz w:val="24"/>
          <w:szCs w:val="26"/>
          <w:lang w:val="ro-RO"/>
        </w:rPr>
        <w:t>, judeţul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1</w:t>
      </w:r>
      <w:r w:rsidR="00BA3F71">
        <w:rPr>
          <w:rFonts w:ascii="Times New Roman" w:hAnsi="Times New Roman" w:cs="Times New Roman"/>
          <w:b/>
          <w:sz w:val="24"/>
          <w:szCs w:val="26"/>
          <w:lang w:val="ro-RO"/>
        </w:rPr>
        <w:t>3</w:t>
      </w:r>
      <w:r w:rsidR="005436F4" w:rsidRPr="00A16E6A">
        <w:rPr>
          <w:rFonts w:ascii="Times New Roman" w:hAnsi="Times New Roman" w:cs="Times New Roman"/>
          <w:b/>
          <w:sz w:val="24"/>
          <w:szCs w:val="26"/>
          <w:lang w:val="ro-RO"/>
        </w:rPr>
        <w:t>.</w:t>
      </w:r>
      <w:r w:rsidR="00B87420">
        <w:rPr>
          <w:rFonts w:ascii="Times New Roman" w:hAnsi="Times New Roman" w:cs="Times New Roman"/>
          <w:b/>
          <w:sz w:val="24"/>
          <w:szCs w:val="26"/>
          <w:lang w:val="ro-RO"/>
        </w:rPr>
        <w:t xml:space="preserve"> </w:t>
      </w:r>
      <w:r w:rsidR="00BA3F71" w:rsidRPr="00BA3F71">
        <w:rPr>
          <w:rFonts w:ascii="Times New Roman" w:hAnsi="Times New Roman" w:cs="Times New Roman"/>
          <w:b/>
          <w:sz w:val="24"/>
          <w:szCs w:val="26"/>
          <w:lang w:val="ro-RO"/>
        </w:rPr>
        <w:t xml:space="preserve">a) </w:t>
      </w:r>
      <w:r w:rsidR="00BA3F71">
        <w:rPr>
          <w:rFonts w:ascii="Times New Roman" w:hAnsi="Times New Roman" w:cs="Times New Roman"/>
          <w:b/>
          <w:sz w:val="24"/>
          <w:szCs w:val="26"/>
          <w:lang w:val="ro-RO"/>
        </w:rPr>
        <w:t>„</w:t>
      </w:r>
      <w:r w:rsidR="00BA3F71" w:rsidRPr="00BA3F71">
        <w:rPr>
          <w:rFonts w:ascii="Times New Roman" w:hAnsi="Times New Roman" w:cs="Times New Roman"/>
          <w:b/>
          <w:sz w:val="24"/>
          <w:szCs w:val="26"/>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A16E6A">
        <w:rPr>
          <w:rFonts w:ascii="Times New Roman" w:hAnsi="Times New Roman" w:cs="Times New Roman"/>
          <w:b/>
          <w:i/>
          <w:sz w:val="24"/>
          <w:szCs w:val="26"/>
          <w:lang w:val="ro-RO"/>
        </w:rPr>
        <w:t xml:space="preserv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143548" w:rsidRPr="00A16E6A">
        <w:rPr>
          <w:rFonts w:ascii="Times New Roman" w:eastAsia="Times New Roman" w:hAnsi="Times New Roman" w:cs="Times New Roman"/>
          <w:noProof/>
          <w:sz w:val="24"/>
          <w:szCs w:val="26"/>
          <w:lang w:val="ro-RO"/>
        </w:rPr>
        <w:t xml:space="preserve">ările PUZ aprobat, cu HCL nr. </w:t>
      </w:r>
      <w:r w:rsidR="00BA3F71">
        <w:rPr>
          <w:rFonts w:ascii="Times New Roman" w:eastAsia="Times New Roman" w:hAnsi="Times New Roman" w:cs="Times New Roman"/>
          <w:noProof/>
          <w:sz w:val="24"/>
          <w:szCs w:val="26"/>
          <w:lang w:val="ro-RO"/>
        </w:rPr>
        <w:t>27/1998, prelungit prin HCL nr. 230/2020</w:t>
      </w:r>
      <w:r w:rsidR="006B402A" w:rsidRPr="00A16E6A">
        <w:rPr>
          <w:rFonts w:ascii="Times New Roman" w:eastAsia="Times New Roman" w:hAnsi="Times New Roman" w:cs="Times New Roman"/>
          <w:noProof/>
          <w:sz w:val="24"/>
          <w:szCs w:val="26"/>
          <w:lang w:val="ro-RO"/>
        </w:rPr>
        <w:t>.</w:t>
      </w:r>
    </w:p>
    <w:p w:rsidR="00DC2CC4" w:rsidRPr="00975D5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975D54">
        <w:rPr>
          <w:rFonts w:ascii="Times New Roman" w:eastAsia="Times New Roman" w:hAnsi="Times New Roman" w:cs="Times New Roman"/>
          <w:noProof/>
          <w:sz w:val="24"/>
          <w:szCs w:val="26"/>
          <w:lang w:val="ro-RO"/>
        </w:rPr>
        <w:t xml:space="preserve">Conform Certificatului de Urbanism nr. </w:t>
      </w:r>
      <w:r w:rsidR="00BA3F71">
        <w:rPr>
          <w:rFonts w:ascii="Times New Roman" w:eastAsia="Times New Roman" w:hAnsi="Times New Roman" w:cs="Times New Roman"/>
          <w:noProof/>
          <w:sz w:val="24"/>
          <w:szCs w:val="26"/>
          <w:lang w:val="ro-RO"/>
        </w:rPr>
        <w:t>18/05.04.2023</w:t>
      </w:r>
      <w:r w:rsidRPr="00975D54">
        <w:rPr>
          <w:rFonts w:ascii="Times New Roman" w:eastAsia="Times New Roman" w:hAnsi="Times New Roman" w:cs="Times New Roman"/>
          <w:noProof/>
          <w:sz w:val="24"/>
          <w:szCs w:val="26"/>
          <w:lang w:val="ro-RO"/>
        </w:rPr>
        <w:t xml:space="preserve">, emis de Primăria </w:t>
      </w:r>
      <w:r w:rsidR="00BA3F71">
        <w:rPr>
          <w:rFonts w:ascii="Times New Roman" w:eastAsia="Times New Roman" w:hAnsi="Times New Roman" w:cs="Times New Roman"/>
          <w:noProof/>
          <w:sz w:val="24"/>
          <w:szCs w:val="26"/>
          <w:lang w:val="ro-RO"/>
        </w:rPr>
        <w:t>orașului Huedin</w:t>
      </w:r>
      <w:r w:rsidR="00687799" w:rsidRPr="00975D54">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5F0A68" w:rsidRPr="00A16E6A">
        <w:rPr>
          <w:rFonts w:ascii="Times New Roman" w:eastAsia="Times New Roman" w:hAnsi="Times New Roman" w:cs="Times New Roman"/>
          <w:noProof/>
          <w:sz w:val="24"/>
          <w:szCs w:val="26"/>
          <w:lang w:val="ro-RO"/>
        </w:rPr>
        <w:t xml:space="preserve">ul </w:t>
      </w:r>
      <w:r w:rsidR="00BA3F71">
        <w:rPr>
          <w:rFonts w:ascii="Times New Roman" w:eastAsia="Times New Roman" w:hAnsi="Times New Roman" w:cs="Times New Roman"/>
          <w:noProof/>
          <w:sz w:val="24"/>
          <w:szCs w:val="26"/>
          <w:lang w:val="ro-RO"/>
        </w:rPr>
        <w:t>orașului</w:t>
      </w:r>
      <w:r w:rsidR="005F0A68"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noProof/>
          <w:sz w:val="24"/>
          <w:szCs w:val="26"/>
          <w:lang w:val="ro-RO"/>
        </w:rPr>
        <w:t xml:space="preserve"> în afara perimetrului de protecție a valorilor istorice și arhitectural-urbanistice, </w:t>
      </w:r>
      <w:r w:rsidR="00BA3F71">
        <w:rPr>
          <w:rFonts w:ascii="Times New Roman" w:eastAsia="Times New Roman" w:hAnsi="Times New Roman" w:cs="Times New Roman"/>
          <w:noProof/>
          <w:sz w:val="24"/>
          <w:szCs w:val="26"/>
          <w:lang w:val="ro-RO"/>
        </w:rPr>
        <w:t>aparținănd domeniului public – străzile orașului</w:t>
      </w:r>
      <w:r w:rsidR="005F0A68" w:rsidRPr="00A16E6A">
        <w:rPr>
          <w:rFonts w:ascii="Times New Roman" w:eastAsia="Times New Roman" w:hAnsi="Times New Roman" w:cs="Times New Roman"/>
          <w:noProof/>
          <w:sz w:val="24"/>
          <w:szCs w:val="26"/>
          <w:lang w:val="ro-RO"/>
        </w:rPr>
        <w:t>;</w:t>
      </w:r>
    </w:p>
    <w:p w:rsidR="002B4270" w:rsidRPr="00BA3F71" w:rsidRDefault="008152E7" w:rsidP="00BA3F71">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00BA3F71">
        <w:rPr>
          <w:rFonts w:ascii="Times New Roman" w:eastAsia="Times New Roman" w:hAnsi="Times New Roman" w:cs="Times New Roman"/>
          <w:noProof/>
          <w:sz w:val="24"/>
          <w:szCs w:val="26"/>
          <w:lang w:val="ro-RO"/>
        </w:rPr>
        <w:t xml:space="preserve"> </w:t>
      </w:r>
      <w:r w:rsidR="00B50BE8">
        <w:rPr>
          <w:rFonts w:ascii="Times New Roman" w:eastAsia="Times New Roman" w:hAnsi="Times New Roman" w:cs="Times New Roman"/>
          <w:noProof/>
          <w:sz w:val="24"/>
          <w:szCs w:val="26"/>
          <w:lang w:val="ro-RO"/>
        </w:rPr>
        <w:t>zonă pentru căi de comunicații rutiere și construcții aferente – UTR CR</w:t>
      </w:r>
      <w:r w:rsidR="00E945F6" w:rsidRPr="00BA3F71">
        <w:rPr>
          <w:rFonts w:ascii="Times New Roman" w:eastAsia="Times New Roman" w:hAnsi="Times New Roman" w:cs="Times New Roman"/>
          <w:noProof/>
          <w:sz w:val="24"/>
          <w:szCs w:val="26"/>
          <w:lang w:val="ro-RO"/>
        </w:rPr>
        <w:t>;</w:t>
      </w:r>
      <w:r w:rsidR="00E945F6" w:rsidRPr="00BA3F71">
        <w:rPr>
          <w:rFonts w:ascii="Times New Roman" w:eastAsia="Times New Roman" w:hAnsi="Times New Roman" w:cs="Times New Roman"/>
          <w:b/>
          <w:noProof/>
          <w:sz w:val="24"/>
          <w:szCs w:val="26"/>
          <w:lang w:val="ro-RO"/>
        </w:rPr>
        <w:t xml:space="preserve"> </w:t>
      </w:r>
    </w:p>
    <w:p w:rsidR="00E9731C" w:rsidRDefault="00B50BE8"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Pr>
          <w:rFonts w:ascii="Times New Roman" w:eastAsia="Times New Roman" w:hAnsi="Times New Roman" w:cs="Times New Roman"/>
          <w:noProof/>
          <w:sz w:val="24"/>
          <w:szCs w:val="26"/>
          <w:u w:val="single"/>
          <w:lang w:val="ro-RO"/>
        </w:rPr>
        <w:t>folosința actuală:</w:t>
      </w:r>
      <w:r w:rsidRPr="00B50BE8">
        <w:rPr>
          <w:rFonts w:ascii="Times New Roman" w:eastAsia="Times New Roman" w:hAnsi="Times New Roman" w:cs="Times New Roman"/>
          <w:noProof/>
          <w:sz w:val="24"/>
          <w:szCs w:val="26"/>
          <w:lang w:val="ro-RO"/>
        </w:rPr>
        <w:t xml:space="preserve"> căi de comunicație rutieră – străzile orașului</w:t>
      </w:r>
      <w:r w:rsidR="00E9731C" w:rsidRPr="00B50BE8">
        <w:rPr>
          <w:rFonts w:ascii="Times New Roman" w:eastAsia="Times New Roman" w:hAnsi="Times New Roman" w:cs="Times New Roman"/>
          <w:noProof/>
          <w:sz w:val="24"/>
          <w:szCs w:val="26"/>
          <w:lang w:val="ro-RO"/>
        </w:rPr>
        <w:t>;</w:t>
      </w:r>
    </w:p>
    <w:p w:rsidR="00B50BE8" w:rsidRDefault="00B50BE8"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Pr>
          <w:rFonts w:ascii="Times New Roman" w:eastAsia="Times New Roman" w:hAnsi="Times New Roman" w:cs="Times New Roman"/>
          <w:noProof/>
          <w:sz w:val="24"/>
          <w:szCs w:val="26"/>
          <w:u w:val="single"/>
          <w:lang w:val="ro-RO"/>
        </w:rPr>
        <w:t>funcțiune dominantă:</w:t>
      </w:r>
      <w:r>
        <w:rPr>
          <w:rFonts w:ascii="Times New Roman" w:eastAsia="Times New Roman" w:hAnsi="Times New Roman" w:cs="Times New Roman"/>
          <w:noProof/>
          <w:sz w:val="24"/>
          <w:szCs w:val="26"/>
          <w:lang w:val="ro-RO"/>
        </w:rPr>
        <w:t xml:space="preserve"> circulație rutieră și pietonală;</w:t>
      </w:r>
    </w:p>
    <w:p w:rsidR="00B50BE8" w:rsidRPr="00A16E6A" w:rsidRDefault="00B50BE8"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Pr>
          <w:rFonts w:ascii="Times New Roman" w:eastAsia="Times New Roman" w:hAnsi="Times New Roman" w:cs="Times New Roman"/>
          <w:noProof/>
          <w:sz w:val="24"/>
          <w:szCs w:val="26"/>
          <w:u w:val="single"/>
          <w:lang w:val="ro-RO"/>
        </w:rPr>
        <w:t>funcțiune complementară:</w:t>
      </w:r>
      <w:r>
        <w:rPr>
          <w:rFonts w:ascii="Times New Roman" w:eastAsia="Times New Roman" w:hAnsi="Times New Roman" w:cs="Times New Roman"/>
          <w:noProof/>
          <w:sz w:val="24"/>
          <w:szCs w:val="26"/>
          <w:lang w:val="ro-RO"/>
        </w:rPr>
        <w:t xml:space="preserve"> rețele tehnico-edilitare;</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lastRenderedPageBreak/>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 xml:space="preserve">Conform deciziei nr. </w:t>
      </w:r>
      <w:r w:rsidR="00B50BE8">
        <w:rPr>
          <w:rFonts w:ascii="Times New Roman" w:eastAsia="Calibri" w:hAnsi="Times New Roman" w:cs="Times New Roman"/>
          <w:sz w:val="24"/>
          <w:szCs w:val="24"/>
          <w:lang w:val="ro-RO"/>
        </w:rPr>
        <w:t>7319/IO/09.06.2023</w:t>
      </w:r>
      <w:r w:rsidRPr="00975D54">
        <w:rPr>
          <w:rFonts w:ascii="Times New Roman" w:eastAsia="Calibri" w:hAnsi="Times New Roman" w:cs="Times New Roman"/>
          <w:sz w:val="24"/>
          <w:szCs w:val="24"/>
          <w:lang w:val="ro-RO"/>
        </w:rPr>
        <w:t xml:space="preserve">, emisă de AN Apele Române, ABA </w:t>
      </w:r>
      <w:r w:rsidR="00B50BE8">
        <w:rPr>
          <w:rFonts w:ascii="Times New Roman" w:eastAsia="Calibri" w:hAnsi="Times New Roman" w:cs="Times New Roman"/>
          <w:sz w:val="24"/>
          <w:szCs w:val="24"/>
          <w:lang w:val="ro-RO"/>
        </w:rPr>
        <w:t>Crișuri</w:t>
      </w:r>
      <w:r w:rsidRPr="00975D54">
        <w:rPr>
          <w:rFonts w:ascii="Times New Roman" w:eastAsia="Calibri" w:hAnsi="Times New Roman" w:cs="Times New Roman"/>
          <w:sz w:val="24"/>
          <w:szCs w:val="24"/>
          <w:lang w:val="ro-RO"/>
        </w:rPr>
        <w:t xml:space="preserve">, pentru proiectul propus nu este necesară elaborarea SEICA, întrucât </w:t>
      </w:r>
      <w:r w:rsidR="00B50BE8">
        <w:rPr>
          <w:rFonts w:ascii="Times New Roman" w:eastAsia="Calibri" w:hAnsi="Times New Roman" w:cs="Times New Roman"/>
          <w:sz w:val="24"/>
          <w:szCs w:val="24"/>
          <w:lang w:val="ro-RO"/>
        </w:rPr>
        <w:t>realizarea lucrărilor nu are influență asupra corpurilor de apă.</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B50BE8">
        <w:rPr>
          <w:rFonts w:ascii="Times New Roman" w:hAnsi="Times New Roman" w:cs="Times New Roman"/>
          <w:noProof/>
          <w:sz w:val="24"/>
          <w:szCs w:val="26"/>
          <w:lang w:val="ro-RO"/>
        </w:rPr>
        <w:t>obiectivele cuprins în proiect sunt amplasate în intravilan, în partea nordică, vestică și centrală a orașului Huedin din județul Cluj.</w:t>
      </w:r>
      <w:r w:rsidR="00885731">
        <w:rPr>
          <w:rFonts w:ascii="Times New Roman" w:hAnsi="Times New Roman" w:cs="Times New Roman"/>
          <w:noProof/>
          <w:sz w:val="24"/>
          <w:szCs w:val="26"/>
          <w:lang w:val="ro-RO"/>
        </w:rPr>
        <w:t xml:space="preserve"> </w:t>
      </w:r>
    </w:p>
    <w:p w:rsidR="00E9731C" w:rsidRPr="00A16E6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5D16AA" w:rsidRPr="00A16E6A">
        <w:rPr>
          <w:rFonts w:ascii="Times New Roman" w:eastAsia="Calibri" w:hAnsi="Times New Roman" w:cs="Times New Roman"/>
          <w:b/>
          <w:noProof/>
          <w:sz w:val="24"/>
          <w:szCs w:val="26"/>
          <w:lang w:val="ro-RO"/>
        </w:rPr>
        <w:t>:</w:t>
      </w:r>
    </w:p>
    <w:p w:rsidR="006236FF" w:rsidRDefault="00B50BE8" w:rsidP="00537525">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b/>
          <w:noProof/>
          <w:sz w:val="24"/>
          <w:szCs w:val="26"/>
          <w:lang w:val="ro-RO"/>
        </w:rPr>
        <w:t xml:space="preserve">Se propun: </w:t>
      </w:r>
      <w:r w:rsidRPr="00B50BE8">
        <w:rPr>
          <w:rFonts w:ascii="Times New Roman" w:eastAsia="Calibri" w:hAnsi="Times New Roman" w:cs="Times New Roman"/>
          <w:noProof/>
          <w:sz w:val="24"/>
          <w:szCs w:val="26"/>
          <w:lang w:val="ro-RO"/>
        </w:rPr>
        <w:t>vizarea unei creșteri</w:t>
      </w:r>
      <w:r>
        <w:rPr>
          <w:rFonts w:ascii="Times New Roman" w:eastAsia="Calibri" w:hAnsi="Times New Roman" w:cs="Times New Roman"/>
          <w:noProof/>
          <w:sz w:val="24"/>
          <w:szCs w:val="26"/>
          <w:lang w:val="ro-RO"/>
        </w:rPr>
        <w:t xml:space="preserve"> a gradului de mobilitate în interiorul orașului, prin modernizarea a 4707 m rețele stradale, crearea de alei pietonale noi, în lungime de 7224 m, realizarea unei infrastructuri destinate circulației de bicicliști cu o lungime de 3693 m, amenajarea spațiilor de trasport public în vederea dezvoltării viitoare a unui sistem de trasport urban durabil, construirea a două poduri noi pe str. Cetatea Veche și B. Nagy Antal, cu o deschidere de 19,32 m, respectiv 7,45 m, a unor podețe cu lungimi de 6 m și 8 m și a unei pasarele din structură metalică</w:t>
      </w:r>
      <w:r w:rsidR="002405C1">
        <w:rPr>
          <w:rFonts w:ascii="Times New Roman" w:eastAsia="Calibri" w:hAnsi="Times New Roman" w:cs="Times New Roman"/>
          <w:noProof/>
          <w:sz w:val="24"/>
          <w:szCs w:val="26"/>
          <w:lang w:val="ro-RO"/>
        </w:rPr>
        <w:t xml:space="preserve"> care să continuitatea traseului destinat circulației bicicletelor.</w:t>
      </w:r>
    </w:p>
    <w:p w:rsidR="002405C1" w:rsidRDefault="002405C1" w:rsidP="00537525">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Totodată, se vor realiza lucrări de îmbunătățirea spectului stradal (iluminat public, cabluri subterane), amenajarea de spații verzi, plantare de copaci și amplasare mobilier urban, marcarea și dotarea străzilor, amenajarea parcărilor auto și dezvoltarea unor soluții alternative pentru transportul public. </w:t>
      </w:r>
    </w:p>
    <w:p w:rsidR="002405C1" w:rsidRDefault="002405C1" w:rsidP="00537525">
      <w:pPr>
        <w:tabs>
          <w:tab w:val="left" w:pos="180"/>
        </w:tabs>
        <w:spacing w:after="0" w:line="240" w:lineRule="auto"/>
        <w:ind w:right="108"/>
        <w:jc w:val="both"/>
        <w:rPr>
          <w:rFonts w:ascii="Times New Roman" w:eastAsia="Calibri" w:hAnsi="Times New Roman" w:cs="Times New Roman"/>
          <w:noProof/>
          <w:sz w:val="24"/>
          <w:szCs w:val="26"/>
          <w:lang w:val="ro-RO"/>
        </w:rPr>
      </w:pPr>
    </w:p>
    <w:p w:rsidR="002405C1" w:rsidRDefault="002405C1" w:rsidP="00537525">
      <w:pPr>
        <w:tabs>
          <w:tab w:val="left" w:pos="180"/>
        </w:tabs>
        <w:spacing w:after="0" w:line="240" w:lineRule="auto"/>
        <w:ind w:right="108"/>
        <w:jc w:val="both"/>
        <w:rPr>
          <w:rFonts w:ascii="Times New Roman" w:eastAsia="Calibri" w:hAnsi="Times New Roman" w:cs="Times New Roman"/>
          <w:noProof/>
          <w:sz w:val="24"/>
          <w:szCs w:val="26"/>
          <w:lang w:val="ro-RO"/>
        </w:rPr>
      </w:pPr>
    </w:p>
    <w:p w:rsidR="002405C1" w:rsidRDefault="002405C1" w:rsidP="00537525">
      <w:pPr>
        <w:tabs>
          <w:tab w:val="left" w:pos="180"/>
        </w:tabs>
        <w:spacing w:after="0" w:line="240" w:lineRule="auto"/>
        <w:ind w:right="108"/>
        <w:jc w:val="both"/>
        <w:rPr>
          <w:rFonts w:ascii="Times New Roman" w:eastAsia="Calibri" w:hAnsi="Times New Roman" w:cs="Times New Roman"/>
          <w:noProof/>
          <w:sz w:val="24"/>
          <w:szCs w:val="26"/>
          <w:lang w:val="ro-RO"/>
        </w:rPr>
      </w:pPr>
    </w:p>
    <w:p w:rsidR="002405C1" w:rsidRPr="00A16E6A" w:rsidRDefault="002405C1" w:rsidP="00537525">
      <w:pPr>
        <w:tabs>
          <w:tab w:val="left" w:pos="180"/>
        </w:tabs>
        <w:spacing w:after="0" w:line="240" w:lineRule="auto"/>
        <w:ind w:right="108"/>
        <w:jc w:val="both"/>
        <w:rPr>
          <w:rFonts w:ascii="Times New Roman" w:eastAsia="Calibri" w:hAnsi="Times New Roman" w:cs="Times New Roman"/>
          <w:noProof/>
          <w:sz w:val="24"/>
          <w:szCs w:val="26"/>
          <w:lang w:val="ro-RO"/>
        </w:rPr>
      </w:pPr>
    </w:p>
    <w:p w:rsidR="006236FF" w:rsidRPr="00A16E6A" w:rsidRDefault="006236FF" w:rsidP="00537525">
      <w:pPr>
        <w:tabs>
          <w:tab w:val="left" w:pos="180"/>
        </w:tabs>
        <w:spacing w:after="0" w:line="240" w:lineRule="auto"/>
        <w:ind w:right="108"/>
        <w:jc w:val="both"/>
        <w:rPr>
          <w:rFonts w:ascii="Times New Roman" w:eastAsia="Calibri" w:hAnsi="Times New Roman" w:cs="Times New Roman"/>
          <w:noProof/>
          <w:sz w:val="24"/>
          <w:szCs w:val="26"/>
          <w:lang w:val="ro-RO"/>
        </w:rPr>
      </w:pPr>
    </w:p>
    <w:tbl>
      <w:tblPr>
        <w:tblStyle w:val="TableGrid"/>
        <w:tblW w:w="0" w:type="auto"/>
        <w:tblLook w:val="04A0" w:firstRow="1" w:lastRow="0" w:firstColumn="1" w:lastColumn="0" w:noHBand="0" w:noVBand="1"/>
      </w:tblPr>
      <w:tblGrid>
        <w:gridCol w:w="569"/>
        <w:gridCol w:w="2635"/>
        <w:gridCol w:w="1091"/>
        <w:gridCol w:w="1548"/>
        <w:gridCol w:w="1824"/>
        <w:gridCol w:w="1656"/>
      </w:tblGrid>
      <w:tr w:rsidR="002405C1" w:rsidRPr="002405C1" w:rsidTr="002405C1">
        <w:tc>
          <w:tcPr>
            <w:tcW w:w="569" w:type="dxa"/>
            <w:shd w:val="clear" w:color="auto" w:fill="BFBFBF" w:themeFill="background1" w:themeFillShade="BF"/>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lastRenderedPageBreak/>
              <w:t>Nr crt</w:t>
            </w:r>
          </w:p>
        </w:tc>
        <w:tc>
          <w:tcPr>
            <w:tcW w:w="2635" w:type="dxa"/>
            <w:shd w:val="clear" w:color="auto" w:fill="BFBFBF" w:themeFill="background1" w:themeFillShade="BF"/>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t>Denumire obiect</w:t>
            </w:r>
          </w:p>
        </w:tc>
        <w:tc>
          <w:tcPr>
            <w:tcW w:w="1091" w:type="dxa"/>
            <w:shd w:val="clear" w:color="auto" w:fill="BFBFBF" w:themeFill="background1" w:themeFillShade="BF"/>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t>Lungime de referință (m)</w:t>
            </w:r>
          </w:p>
        </w:tc>
        <w:tc>
          <w:tcPr>
            <w:tcW w:w="1548" w:type="dxa"/>
            <w:shd w:val="clear" w:color="auto" w:fill="BFBFBF" w:themeFill="background1" w:themeFillShade="BF"/>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t>Lungime stradă propusă modernizării (m)</w:t>
            </w:r>
          </w:p>
        </w:tc>
        <w:tc>
          <w:tcPr>
            <w:tcW w:w="1824" w:type="dxa"/>
            <w:shd w:val="clear" w:color="auto" w:fill="BFBFBF" w:themeFill="background1" w:themeFillShade="BF"/>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t>Lungime trotuar / alee pietonală propusă amenajării (m)</w:t>
            </w:r>
          </w:p>
        </w:tc>
        <w:tc>
          <w:tcPr>
            <w:tcW w:w="1656" w:type="dxa"/>
            <w:shd w:val="clear" w:color="auto" w:fill="BFBFBF" w:themeFill="background1" w:themeFillShade="BF"/>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t>Lungime pistă de biciclete propusă amenajării (3)</w:t>
            </w:r>
          </w:p>
        </w:tc>
      </w:tr>
      <w:tr w:rsidR="008341FC" w:rsidRPr="002405C1" w:rsidTr="002405C1">
        <w:tc>
          <w:tcPr>
            <w:tcW w:w="569" w:type="dxa"/>
          </w:tcPr>
          <w:p w:rsidR="002405C1" w:rsidRPr="002405C1" w:rsidRDefault="002405C1" w:rsidP="00143548">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w:t>
            </w:r>
          </w:p>
        </w:tc>
        <w:tc>
          <w:tcPr>
            <w:tcW w:w="2635" w:type="dxa"/>
          </w:tcPr>
          <w:p w:rsidR="002405C1" w:rsidRPr="002405C1" w:rsidRDefault="002405C1" w:rsidP="00143548">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Strada Gării</w:t>
            </w:r>
          </w:p>
        </w:tc>
        <w:tc>
          <w:tcPr>
            <w:tcW w:w="1091"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515,00</w:t>
            </w:r>
          </w:p>
        </w:tc>
        <w:tc>
          <w:tcPr>
            <w:tcW w:w="1548"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w:t>
            </w:r>
          </w:p>
        </w:tc>
        <w:tc>
          <w:tcPr>
            <w:tcW w:w="1824"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515,00</w:t>
            </w:r>
          </w:p>
        </w:tc>
        <w:tc>
          <w:tcPr>
            <w:tcW w:w="1656"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515,00</w:t>
            </w:r>
          </w:p>
        </w:tc>
      </w:tr>
      <w:tr w:rsidR="008341FC" w:rsidRPr="002405C1" w:rsidTr="002405C1">
        <w:tc>
          <w:tcPr>
            <w:tcW w:w="569" w:type="dxa"/>
          </w:tcPr>
          <w:p w:rsidR="002405C1" w:rsidRPr="002405C1" w:rsidRDefault="002405C1" w:rsidP="00143548">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2</w:t>
            </w:r>
          </w:p>
        </w:tc>
        <w:tc>
          <w:tcPr>
            <w:tcW w:w="2635" w:type="dxa"/>
          </w:tcPr>
          <w:p w:rsidR="002405C1" w:rsidRPr="002405C1" w:rsidRDefault="002405C1" w:rsidP="00143548">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Drumul național DN1G – trotuare și piste pentru biciclete (km 1+170,00 – 0+400,00)</w:t>
            </w:r>
          </w:p>
        </w:tc>
        <w:tc>
          <w:tcPr>
            <w:tcW w:w="1091"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230,00</w:t>
            </w:r>
          </w:p>
        </w:tc>
        <w:tc>
          <w:tcPr>
            <w:tcW w:w="1548"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w:t>
            </w:r>
          </w:p>
        </w:tc>
        <w:tc>
          <w:tcPr>
            <w:tcW w:w="1824"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215,00</w:t>
            </w:r>
          </w:p>
        </w:tc>
        <w:tc>
          <w:tcPr>
            <w:tcW w:w="1656"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230,00</w:t>
            </w:r>
          </w:p>
        </w:tc>
      </w:tr>
      <w:tr w:rsidR="008341FC" w:rsidRPr="002405C1" w:rsidTr="002405C1">
        <w:tc>
          <w:tcPr>
            <w:tcW w:w="569" w:type="dxa"/>
          </w:tcPr>
          <w:p w:rsidR="002405C1" w:rsidRPr="002405C1" w:rsidRDefault="002405C1" w:rsidP="00143548">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3</w:t>
            </w:r>
          </w:p>
        </w:tc>
        <w:tc>
          <w:tcPr>
            <w:tcW w:w="2635" w:type="dxa"/>
          </w:tcPr>
          <w:p w:rsidR="002405C1" w:rsidRPr="002405C1" w:rsidRDefault="002405C1" w:rsidP="00143548">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Strada stadionului</w:t>
            </w:r>
          </w:p>
        </w:tc>
        <w:tc>
          <w:tcPr>
            <w:tcW w:w="1091" w:type="dxa"/>
          </w:tcPr>
          <w:p w:rsidR="002405C1" w:rsidRPr="002405C1" w:rsidRDefault="008341FC" w:rsidP="008341FC">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900,0</w:t>
            </w:r>
          </w:p>
        </w:tc>
        <w:tc>
          <w:tcPr>
            <w:tcW w:w="1548"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900,00</w:t>
            </w:r>
          </w:p>
        </w:tc>
        <w:tc>
          <w:tcPr>
            <w:tcW w:w="1824"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1800,00</w:t>
            </w:r>
          </w:p>
        </w:tc>
        <w:tc>
          <w:tcPr>
            <w:tcW w:w="1656" w:type="dxa"/>
          </w:tcPr>
          <w:p w:rsidR="002405C1" w:rsidRPr="008341FC" w:rsidRDefault="008341FC" w:rsidP="008341FC">
            <w:pPr>
              <w:tabs>
                <w:tab w:val="left" w:pos="426"/>
              </w:tabs>
              <w:ind w:right="108"/>
              <w:jc w:val="center"/>
              <w:rPr>
                <w:rFonts w:ascii="Times New Roman" w:eastAsia="Calibri" w:hAnsi="Times New Roman" w:cs="Times New Roman"/>
                <w:noProof/>
                <w:color w:val="000000" w:themeColor="text1"/>
                <w:sz w:val="20"/>
                <w:szCs w:val="20"/>
                <w:vertAlign w:val="superscript"/>
                <w:lang w:val="ro-RO"/>
              </w:rPr>
            </w:pPr>
            <w:r>
              <w:rPr>
                <w:rFonts w:ascii="Times New Roman" w:eastAsia="Calibri" w:hAnsi="Times New Roman" w:cs="Times New Roman"/>
                <w:noProof/>
                <w:color w:val="000000" w:themeColor="text1"/>
                <w:sz w:val="20"/>
                <w:szCs w:val="20"/>
                <w:lang w:val="ro-RO"/>
              </w:rPr>
              <w:t>SS</w:t>
            </w:r>
            <w:r>
              <w:rPr>
                <w:rFonts w:ascii="Times New Roman" w:eastAsia="Calibri" w:hAnsi="Times New Roman" w:cs="Times New Roman"/>
                <w:noProof/>
                <w:color w:val="000000" w:themeColor="text1"/>
                <w:sz w:val="20"/>
                <w:szCs w:val="20"/>
                <w:vertAlign w:val="superscript"/>
                <w:lang w:val="ro-RO"/>
              </w:rPr>
              <w:t>1</w:t>
            </w:r>
          </w:p>
        </w:tc>
      </w:tr>
      <w:tr w:rsidR="008341FC" w:rsidRPr="002405C1" w:rsidTr="002405C1">
        <w:tc>
          <w:tcPr>
            <w:tcW w:w="569" w:type="dxa"/>
          </w:tcPr>
          <w:p w:rsidR="002405C1" w:rsidRPr="002405C1" w:rsidRDefault="002405C1" w:rsidP="00143548">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4</w:t>
            </w:r>
          </w:p>
        </w:tc>
        <w:tc>
          <w:tcPr>
            <w:tcW w:w="2635" w:type="dxa"/>
          </w:tcPr>
          <w:p w:rsidR="002405C1" w:rsidRPr="002405C1" w:rsidRDefault="002405C1" w:rsidP="00143548">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Traseu piste pentru biciclete (legătura între str. Stadionului și DN1)</w:t>
            </w:r>
          </w:p>
        </w:tc>
        <w:tc>
          <w:tcPr>
            <w:tcW w:w="1091"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208,00</w:t>
            </w:r>
          </w:p>
        </w:tc>
        <w:tc>
          <w:tcPr>
            <w:tcW w:w="1548"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w:t>
            </w:r>
          </w:p>
        </w:tc>
        <w:tc>
          <w:tcPr>
            <w:tcW w:w="1824"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w:t>
            </w:r>
          </w:p>
        </w:tc>
        <w:tc>
          <w:tcPr>
            <w:tcW w:w="1656"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208,00</w:t>
            </w:r>
          </w:p>
        </w:tc>
      </w:tr>
      <w:tr w:rsidR="008341FC" w:rsidRPr="002405C1" w:rsidTr="002405C1">
        <w:tc>
          <w:tcPr>
            <w:tcW w:w="569" w:type="dxa"/>
          </w:tcPr>
          <w:p w:rsidR="002405C1" w:rsidRPr="002405C1" w:rsidRDefault="002405C1"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5</w:t>
            </w:r>
          </w:p>
        </w:tc>
        <w:tc>
          <w:tcPr>
            <w:tcW w:w="2635" w:type="dxa"/>
          </w:tcPr>
          <w:p w:rsidR="002405C1" w:rsidRPr="002405C1" w:rsidRDefault="002405C1"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Strada Crișului</w:t>
            </w:r>
          </w:p>
        </w:tc>
        <w:tc>
          <w:tcPr>
            <w:tcW w:w="1091" w:type="dxa"/>
          </w:tcPr>
          <w:p w:rsidR="002405C1" w:rsidRPr="002405C1" w:rsidRDefault="002405C1"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1070,00</w:t>
            </w:r>
          </w:p>
        </w:tc>
        <w:tc>
          <w:tcPr>
            <w:tcW w:w="1548" w:type="dxa"/>
          </w:tcPr>
          <w:p w:rsidR="002405C1" w:rsidRPr="002405C1" w:rsidRDefault="002405C1"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1070,00</w:t>
            </w:r>
          </w:p>
        </w:tc>
        <w:tc>
          <w:tcPr>
            <w:tcW w:w="1824"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555,00</w:t>
            </w:r>
          </w:p>
        </w:tc>
        <w:tc>
          <w:tcPr>
            <w:tcW w:w="1656"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1070,00</w:t>
            </w:r>
          </w:p>
        </w:tc>
      </w:tr>
      <w:tr w:rsidR="008341FC" w:rsidRPr="002405C1" w:rsidTr="002405C1">
        <w:tc>
          <w:tcPr>
            <w:tcW w:w="569" w:type="dxa"/>
          </w:tcPr>
          <w:p w:rsidR="002405C1" w:rsidRPr="002405C1" w:rsidRDefault="002405C1"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6</w:t>
            </w:r>
          </w:p>
        </w:tc>
        <w:tc>
          <w:tcPr>
            <w:tcW w:w="2635" w:type="dxa"/>
          </w:tcPr>
          <w:p w:rsidR="002405C1" w:rsidRPr="002405C1" w:rsidRDefault="002405C1"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Strada Cetatea Veche</w:t>
            </w:r>
          </w:p>
        </w:tc>
        <w:tc>
          <w:tcPr>
            <w:tcW w:w="1091" w:type="dxa"/>
          </w:tcPr>
          <w:p w:rsidR="002405C1" w:rsidRPr="002405C1" w:rsidRDefault="002405C1"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435,00</w:t>
            </w:r>
          </w:p>
        </w:tc>
        <w:tc>
          <w:tcPr>
            <w:tcW w:w="1548" w:type="dxa"/>
          </w:tcPr>
          <w:p w:rsidR="002405C1" w:rsidRPr="002405C1" w:rsidRDefault="002405C1"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435,00</w:t>
            </w:r>
          </w:p>
        </w:tc>
        <w:tc>
          <w:tcPr>
            <w:tcW w:w="1824"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w:t>
            </w:r>
          </w:p>
        </w:tc>
        <w:tc>
          <w:tcPr>
            <w:tcW w:w="1656"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285,00</w:t>
            </w:r>
          </w:p>
        </w:tc>
      </w:tr>
      <w:tr w:rsidR="008341FC" w:rsidRPr="002405C1" w:rsidTr="002405C1">
        <w:tc>
          <w:tcPr>
            <w:tcW w:w="569" w:type="dxa"/>
          </w:tcPr>
          <w:p w:rsidR="002405C1" w:rsidRPr="002405C1" w:rsidRDefault="002405C1"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7</w:t>
            </w:r>
          </w:p>
        </w:tc>
        <w:tc>
          <w:tcPr>
            <w:tcW w:w="2635" w:type="dxa"/>
          </w:tcPr>
          <w:p w:rsidR="002405C1" w:rsidRPr="002405C1" w:rsidRDefault="002405C1"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Strada Oborului</w:t>
            </w:r>
          </w:p>
        </w:tc>
        <w:tc>
          <w:tcPr>
            <w:tcW w:w="1091" w:type="dxa"/>
          </w:tcPr>
          <w:p w:rsidR="002405C1" w:rsidRPr="002405C1" w:rsidRDefault="002405C1"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540,00</w:t>
            </w:r>
          </w:p>
        </w:tc>
        <w:tc>
          <w:tcPr>
            <w:tcW w:w="1548" w:type="dxa"/>
          </w:tcPr>
          <w:p w:rsidR="002405C1" w:rsidRPr="002405C1" w:rsidRDefault="002405C1"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540,00</w:t>
            </w:r>
          </w:p>
        </w:tc>
        <w:tc>
          <w:tcPr>
            <w:tcW w:w="1824"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810,00</w:t>
            </w:r>
          </w:p>
        </w:tc>
        <w:tc>
          <w:tcPr>
            <w:tcW w:w="1656" w:type="dxa"/>
          </w:tcPr>
          <w:p w:rsidR="002405C1"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w:t>
            </w:r>
          </w:p>
        </w:tc>
      </w:tr>
      <w:tr w:rsidR="008341FC" w:rsidRPr="002405C1" w:rsidTr="002405C1">
        <w:tc>
          <w:tcPr>
            <w:tcW w:w="569" w:type="dxa"/>
          </w:tcPr>
          <w:p w:rsidR="008341FC" w:rsidRPr="002405C1" w:rsidRDefault="008341FC"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8</w:t>
            </w:r>
          </w:p>
        </w:tc>
        <w:tc>
          <w:tcPr>
            <w:tcW w:w="2635" w:type="dxa"/>
          </w:tcPr>
          <w:p w:rsidR="008341FC" w:rsidRPr="002405C1" w:rsidRDefault="008341FC"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Strada B. Nagy Antal – AX 1</w:t>
            </w:r>
          </w:p>
        </w:tc>
        <w:tc>
          <w:tcPr>
            <w:tcW w:w="1091" w:type="dxa"/>
          </w:tcPr>
          <w:p w:rsidR="008341FC"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1252,00</w:t>
            </w:r>
          </w:p>
        </w:tc>
        <w:tc>
          <w:tcPr>
            <w:tcW w:w="1548" w:type="dxa"/>
          </w:tcPr>
          <w:p w:rsidR="008341FC"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1252,00</w:t>
            </w:r>
          </w:p>
        </w:tc>
        <w:tc>
          <w:tcPr>
            <w:tcW w:w="1824" w:type="dxa"/>
          </w:tcPr>
          <w:p w:rsidR="008341FC"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1924,00</w:t>
            </w:r>
          </w:p>
        </w:tc>
        <w:tc>
          <w:tcPr>
            <w:tcW w:w="1656" w:type="dxa"/>
            <w:vMerge w:val="restart"/>
          </w:tcPr>
          <w:p w:rsidR="008341FC"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1385,00</w:t>
            </w:r>
          </w:p>
        </w:tc>
      </w:tr>
      <w:tr w:rsidR="008341FC" w:rsidRPr="002405C1" w:rsidTr="002405C1">
        <w:tc>
          <w:tcPr>
            <w:tcW w:w="569" w:type="dxa"/>
          </w:tcPr>
          <w:p w:rsidR="008341FC" w:rsidRPr="002405C1" w:rsidRDefault="008341FC"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9</w:t>
            </w:r>
          </w:p>
        </w:tc>
        <w:tc>
          <w:tcPr>
            <w:tcW w:w="2635" w:type="dxa"/>
          </w:tcPr>
          <w:p w:rsidR="008341FC" w:rsidRPr="002405C1" w:rsidRDefault="008341FC" w:rsidP="002405C1">
            <w:pPr>
              <w:tabs>
                <w:tab w:val="left" w:pos="426"/>
              </w:tabs>
              <w:ind w:right="108"/>
              <w:jc w:val="both"/>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Strada B. Nagy Antal – AX 2</w:t>
            </w:r>
          </w:p>
        </w:tc>
        <w:tc>
          <w:tcPr>
            <w:tcW w:w="1091" w:type="dxa"/>
          </w:tcPr>
          <w:p w:rsidR="008341FC"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510,00</w:t>
            </w:r>
          </w:p>
        </w:tc>
        <w:tc>
          <w:tcPr>
            <w:tcW w:w="1548" w:type="dxa"/>
          </w:tcPr>
          <w:p w:rsidR="008341FC"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510,00</w:t>
            </w:r>
          </w:p>
        </w:tc>
        <w:tc>
          <w:tcPr>
            <w:tcW w:w="1824" w:type="dxa"/>
          </w:tcPr>
          <w:p w:rsidR="008341FC"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r>
              <w:rPr>
                <w:rFonts w:ascii="Times New Roman" w:eastAsia="Calibri" w:hAnsi="Times New Roman" w:cs="Times New Roman"/>
                <w:noProof/>
                <w:color w:val="000000" w:themeColor="text1"/>
                <w:sz w:val="20"/>
                <w:szCs w:val="20"/>
                <w:lang w:val="ro-RO"/>
              </w:rPr>
              <w:t>1405,00</w:t>
            </w:r>
          </w:p>
        </w:tc>
        <w:tc>
          <w:tcPr>
            <w:tcW w:w="1656" w:type="dxa"/>
            <w:vMerge/>
          </w:tcPr>
          <w:p w:rsidR="008341FC" w:rsidRPr="002405C1" w:rsidRDefault="008341FC" w:rsidP="002405C1">
            <w:pPr>
              <w:tabs>
                <w:tab w:val="left" w:pos="426"/>
              </w:tabs>
              <w:ind w:right="108"/>
              <w:jc w:val="center"/>
              <w:rPr>
                <w:rFonts w:ascii="Times New Roman" w:eastAsia="Calibri" w:hAnsi="Times New Roman" w:cs="Times New Roman"/>
                <w:noProof/>
                <w:color w:val="000000" w:themeColor="text1"/>
                <w:sz w:val="20"/>
                <w:szCs w:val="20"/>
                <w:lang w:val="ro-RO"/>
              </w:rPr>
            </w:pPr>
          </w:p>
        </w:tc>
      </w:tr>
      <w:tr w:rsidR="002405C1" w:rsidRPr="002405C1" w:rsidTr="002405C1">
        <w:tc>
          <w:tcPr>
            <w:tcW w:w="3204" w:type="dxa"/>
            <w:gridSpan w:val="2"/>
          </w:tcPr>
          <w:p w:rsidR="002405C1" w:rsidRPr="002405C1" w:rsidRDefault="002405C1" w:rsidP="002405C1">
            <w:pPr>
              <w:tabs>
                <w:tab w:val="left" w:pos="426"/>
              </w:tabs>
              <w:ind w:right="108"/>
              <w:jc w:val="right"/>
              <w:rPr>
                <w:rFonts w:ascii="Times New Roman" w:eastAsia="Calibri" w:hAnsi="Times New Roman" w:cs="Times New Roman"/>
                <w:b/>
                <w:noProof/>
                <w:color w:val="000000" w:themeColor="text1"/>
                <w:sz w:val="20"/>
                <w:szCs w:val="20"/>
                <w:lang w:val="ro-RO"/>
              </w:rPr>
            </w:pPr>
            <w:r w:rsidRPr="002405C1">
              <w:rPr>
                <w:rFonts w:ascii="Times New Roman" w:eastAsia="Calibri" w:hAnsi="Times New Roman" w:cs="Times New Roman"/>
                <w:b/>
                <w:noProof/>
                <w:color w:val="000000" w:themeColor="text1"/>
                <w:sz w:val="20"/>
                <w:szCs w:val="20"/>
                <w:lang w:val="ro-RO"/>
              </w:rPr>
              <w:t>TOTAL</w:t>
            </w:r>
          </w:p>
        </w:tc>
        <w:tc>
          <w:tcPr>
            <w:tcW w:w="1091" w:type="dxa"/>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t>5600,00</w:t>
            </w:r>
          </w:p>
        </w:tc>
        <w:tc>
          <w:tcPr>
            <w:tcW w:w="1548" w:type="dxa"/>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t>4707,00</w:t>
            </w:r>
          </w:p>
        </w:tc>
        <w:tc>
          <w:tcPr>
            <w:tcW w:w="1824" w:type="dxa"/>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t>7224,00</w:t>
            </w:r>
          </w:p>
        </w:tc>
        <w:tc>
          <w:tcPr>
            <w:tcW w:w="1656" w:type="dxa"/>
          </w:tcPr>
          <w:p w:rsidR="002405C1" w:rsidRPr="002405C1" w:rsidRDefault="002405C1" w:rsidP="002405C1">
            <w:pPr>
              <w:tabs>
                <w:tab w:val="left" w:pos="426"/>
              </w:tabs>
              <w:ind w:right="108"/>
              <w:jc w:val="center"/>
              <w:rPr>
                <w:rFonts w:ascii="Times New Roman" w:eastAsia="Calibri" w:hAnsi="Times New Roman" w:cs="Times New Roman"/>
                <w:b/>
                <w:noProof/>
                <w:color w:val="000000" w:themeColor="text1"/>
                <w:sz w:val="20"/>
                <w:szCs w:val="20"/>
                <w:lang w:val="ro-RO"/>
              </w:rPr>
            </w:pPr>
            <w:r>
              <w:rPr>
                <w:rFonts w:ascii="Times New Roman" w:eastAsia="Calibri" w:hAnsi="Times New Roman" w:cs="Times New Roman"/>
                <w:b/>
                <w:noProof/>
                <w:color w:val="000000" w:themeColor="text1"/>
                <w:sz w:val="20"/>
                <w:szCs w:val="20"/>
                <w:lang w:val="ro-RO"/>
              </w:rPr>
              <w:t>3693,00</w:t>
            </w:r>
          </w:p>
        </w:tc>
      </w:tr>
    </w:tbl>
    <w:p w:rsidR="006B76A0" w:rsidRPr="008341FC" w:rsidRDefault="008341FC" w:rsidP="00143548">
      <w:pPr>
        <w:tabs>
          <w:tab w:val="left" w:pos="426"/>
        </w:tabs>
        <w:spacing w:after="0" w:line="240" w:lineRule="auto"/>
        <w:ind w:right="108"/>
        <w:jc w:val="both"/>
        <w:rPr>
          <w:rFonts w:ascii="Times New Roman" w:eastAsia="Calibri" w:hAnsi="Times New Roman" w:cs="Times New Roman"/>
          <w:noProof/>
          <w:color w:val="000000" w:themeColor="text1"/>
          <w:sz w:val="24"/>
          <w:szCs w:val="26"/>
          <w:lang w:val="ro-RO"/>
        </w:rPr>
      </w:pPr>
      <w:r w:rsidRPr="008341FC">
        <w:rPr>
          <w:rFonts w:ascii="Times New Roman" w:eastAsia="Calibri" w:hAnsi="Times New Roman" w:cs="Times New Roman"/>
          <w:noProof/>
          <w:color w:val="000000" w:themeColor="text1"/>
          <w:sz w:val="24"/>
          <w:szCs w:val="26"/>
          <w:vertAlign w:val="superscript"/>
          <w:lang w:val="ro-RO"/>
        </w:rPr>
        <w:t xml:space="preserve"> 1</w:t>
      </w:r>
      <w:r>
        <w:rPr>
          <w:rFonts w:ascii="Times New Roman" w:eastAsia="Calibri" w:hAnsi="Times New Roman" w:cs="Times New Roman"/>
          <w:noProof/>
          <w:color w:val="000000" w:themeColor="text1"/>
          <w:sz w:val="24"/>
          <w:szCs w:val="26"/>
          <w:vertAlign w:val="superscript"/>
          <w:lang w:val="ro-RO"/>
        </w:rPr>
        <w:t xml:space="preserve"> </w:t>
      </w:r>
      <w:r>
        <w:rPr>
          <w:rFonts w:ascii="Times New Roman" w:eastAsia="Calibri" w:hAnsi="Times New Roman" w:cs="Times New Roman"/>
          <w:noProof/>
          <w:color w:val="000000" w:themeColor="text1"/>
          <w:sz w:val="24"/>
          <w:szCs w:val="26"/>
          <w:lang w:val="ro-RO"/>
        </w:rPr>
        <w:t>străzi de tip share space – str. B. Nagy Antal între km 0_480 se va realiza de tip share space</w:t>
      </w:r>
    </w:p>
    <w:p w:rsidR="002405C1" w:rsidRDefault="002405C1" w:rsidP="00143548">
      <w:pPr>
        <w:tabs>
          <w:tab w:val="left" w:pos="426"/>
        </w:tabs>
        <w:spacing w:after="0" w:line="240" w:lineRule="auto"/>
        <w:ind w:right="108"/>
        <w:jc w:val="both"/>
        <w:rPr>
          <w:rFonts w:ascii="Times New Roman" w:eastAsia="Calibri" w:hAnsi="Times New Roman" w:cs="Times New Roman"/>
          <w:noProof/>
          <w:color w:val="FF0000"/>
          <w:sz w:val="24"/>
          <w:szCs w:val="26"/>
          <w:lang w:val="ro-RO"/>
        </w:rPr>
      </w:pPr>
    </w:p>
    <w:p w:rsidR="008341FC" w:rsidRPr="008341FC" w:rsidRDefault="008341FC" w:rsidP="00143548">
      <w:pPr>
        <w:tabs>
          <w:tab w:val="left" w:pos="426"/>
        </w:tabs>
        <w:spacing w:after="0" w:line="240" w:lineRule="auto"/>
        <w:ind w:right="108"/>
        <w:jc w:val="both"/>
        <w:rPr>
          <w:rFonts w:ascii="Times New Roman" w:eastAsia="Calibri" w:hAnsi="Times New Roman" w:cs="Times New Roman"/>
          <w:noProof/>
          <w:color w:val="000000" w:themeColor="text1"/>
          <w:sz w:val="24"/>
          <w:szCs w:val="26"/>
          <w:lang w:val="ro-RO"/>
        </w:rPr>
      </w:pPr>
      <w:r w:rsidRPr="008341FC">
        <w:rPr>
          <w:rFonts w:ascii="Times New Roman" w:eastAsia="Calibri" w:hAnsi="Times New Roman" w:cs="Times New Roman"/>
          <w:noProof/>
          <w:color w:val="000000" w:themeColor="text1"/>
          <w:sz w:val="24"/>
          <w:szCs w:val="26"/>
          <w:lang w:val="ro-RO"/>
        </w:rPr>
        <w:t xml:space="preserve">Pentru realizare lucrării sunt propuse următoarele tipuri de lucrări: </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de terasamente;</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pentru realizarea părții carosabile;</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pentru realizarea pistelor pentru biciclete;</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privin amenajarea spațiilor destinate circulației pietonale;</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de colectare și evacuare a apelor pluviale (rigole, podețe, canalizare pluvială);</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Realizare de lucrări de artă (pod, pasarelă);</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privind iluminatul public (str. B. Nagy Antal);</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pentru migrarea cablurilor aeriene în subteran (</w:t>
      </w:r>
      <w:r>
        <w:rPr>
          <w:rFonts w:ascii="Times New Roman" w:eastAsia="Calibri" w:hAnsi="Times New Roman" w:cs="Times New Roman"/>
          <w:noProof/>
          <w:color w:val="000000" w:themeColor="text1"/>
          <w:sz w:val="24"/>
          <w:szCs w:val="26"/>
          <w:lang w:val="ro-RO"/>
        </w:rPr>
        <w:t>str. B. Nagy Antal</w:t>
      </w:r>
      <w:r>
        <w:rPr>
          <w:rFonts w:ascii="Times New Roman" w:eastAsia="Calibri" w:hAnsi="Times New Roman" w:cs="Times New Roman"/>
          <w:noProof/>
          <w:color w:val="000000" w:themeColor="text1"/>
          <w:sz w:val="24"/>
          <w:szCs w:val="26"/>
          <w:lang w:val="ro-RO"/>
        </w:rPr>
        <w:t>);</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pentru înlocuirea stâlpilor de telefonie și electricitate (unde este cazul);</w:t>
      </w:r>
    </w:p>
    <w:p w:rsid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privin crearea de spații verzi și montare mobilier urban;</w:t>
      </w:r>
    </w:p>
    <w:p w:rsidR="008341FC" w:rsidRPr="008341FC" w:rsidRDefault="008341FC" w:rsidP="008341FC">
      <w:pPr>
        <w:pStyle w:val="ListParagraph"/>
        <w:numPr>
          <w:ilvl w:val="0"/>
          <w:numId w:val="13"/>
        </w:numPr>
        <w:tabs>
          <w:tab w:val="left" w:pos="426"/>
        </w:tabs>
        <w:spacing w:after="0" w:line="240" w:lineRule="auto"/>
        <w:ind w:left="426" w:right="108"/>
        <w:jc w:val="both"/>
        <w:rPr>
          <w:rFonts w:ascii="Times New Roman" w:eastAsia="Calibri" w:hAnsi="Times New Roman" w:cs="Times New Roman"/>
          <w:noProof/>
          <w:color w:val="000000" w:themeColor="text1"/>
          <w:sz w:val="24"/>
          <w:szCs w:val="26"/>
          <w:lang w:val="ro-RO"/>
        </w:rPr>
      </w:pPr>
      <w:r>
        <w:rPr>
          <w:rFonts w:ascii="Times New Roman" w:eastAsia="Calibri" w:hAnsi="Times New Roman" w:cs="Times New Roman"/>
          <w:noProof/>
          <w:color w:val="000000" w:themeColor="text1"/>
          <w:sz w:val="24"/>
          <w:szCs w:val="26"/>
          <w:lang w:val="ro-RO"/>
        </w:rPr>
        <w:t>Lucrări de siguranța populației (marcare, indicatoare, parapeți).</w:t>
      </w:r>
    </w:p>
    <w:p w:rsidR="008341FC" w:rsidRPr="008341FC" w:rsidRDefault="008341FC" w:rsidP="00143548">
      <w:pPr>
        <w:tabs>
          <w:tab w:val="left" w:pos="426"/>
        </w:tabs>
        <w:spacing w:after="0" w:line="240" w:lineRule="auto"/>
        <w:ind w:right="108"/>
        <w:jc w:val="both"/>
        <w:rPr>
          <w:rFonts w:ascii="Times New Roman" w:eastAsia="Calibri" w:hAnsi="Times New Roman" w:cs="Times New Roman"/>
          <w:noProof/>
          <w:color w:val="000000" w:themeColor="text1"/>
          <w:sz w:val="24"/>
          <w:szCs w:val="26"/>
          <w:lang w:val="ro-RO"/>
        </w:rPr>
      </w:pPr>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w:t>
      </w:r>
      <w:r w:rsidRPr="00A16E6A">
        <w:rPr>
          <w:rFonts w:ascii="Times New Roman" w:eastAsia="Calibri" w:hAnsi="Times New Roman" w:cs="Times New Roman"/>
          <w:noProof/>
          <w:sz w:val="24"/>
          <w:szCs w:val="26"/>
          <w:lang w:val="ro-RO"/>
        </w:rPr>
        <w:lastRenderedPageBreak/>
        <w:t>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A22F0A" w:rsidRPr="00A16E6A" w:rsidRDefault="008341FC"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j</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Default="008341FC"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Pr>
          <w:rFonts w:ascii="Times New Roman" w:eastAsia="Calibri" w:hAnsi="Times New Roman" w:cs="Times New Roman"/>
          <w:noProof/>
          <w:sz w:val="24"/>
          <w:szCs w:val="26"/>
          <w:lang w:val="ro-RO"/>
        </w:rPr>
        <w:t>k</w:t>
      </w:r>
      <w:r w:rsidR="00D66348">
        <w:rPr>
          <w:rFonts w:ascii="Times New Roman" w:eastAsia="Calibri" w:hAnsi="Times New Roman" w:cs="Times New Roman"/>
          <w:noProof/>
          <w:sz w:val="24"/>
          <w:szCs w:val="26"/>
          <w:lang w:val="ro-RO"/>
        </w:rPr>
        <w:t>)</w:t>
      </w:r>
      <w:r w:rsidR="00A22F0A" w:rsidRPr="00A16E6A">
        <w:rPr>
          <w:rFonts w:ascii="Times New Roman" w:eastAsia="Calibri" w:hAnsi="Times New Roman" w:cs="Times New Roman"/>
          <w:noProof/>
          <w:sz w:val="24"/>
          <w:szCs w:val="26"/>
          <w:lang w:val="ro-RO"/>
        </w:rPr>
        <w:t xml:space="preserve"> </w:t>
      </w:r>
      <w:r w:rsidR="00D66348" w:rsidRPr="00D66348">
        <w:rPr>
          <w:rFonts w:ascii="Times New Roman" w:eastAsia="Calibri" w:hAnsi="Times New Roman" w:cs="Times New Roman"/>
          <w:b/>
          <w:noProof/>
          <w:sz w:val="24"/>
          <w:szCs w:val="26"/>
          <w:lang w:val="ro-RO"/>
        </w:rPr>
        <w:t xml:space="preserve">se vor respecta condițiile și prevederile tuturor avizelor emise de alte autorități - </w:t>
      </w:r>
      <w:r w:rsidR="00D66348" w:rsidRPr="00D66348">
        <w:rPr>
          <w:rFonts w:ascii="Times New Roman" w:eastAsia="Calibri" w:hAnsi="Times New Roman" w:cs="Times New Roman"/>
          <w:b/>
          <w:i/>
          <w:noProof/>
          <w:sz w:val="24"/>
          <w:szCs w:val="26"/>
          <w:lang w:val="ro-RO"/>
        </w:rPr>
        <w:t xml:space="preserve">Avizul de Gospodărire a apelor nr. </w:t>
      </w:r>
      <w:r w:rsidR="00B95DA3">
        <w:rPr>
          <w:rFonts w:ascii="Times New Roman" w:eastAsia="Calibri" w:hAnsi="Times New Roman" w:cs="Times New Roman"/>
          <w:b/>
          <w:i/>
          <w:noProof/>
          <w:sz w:val="24"/>
          <w:szCs w:val="26"/>
          <w:lang w:val="ro-RO"/>
        </w:rPr>
        <w:t>C179</w:t>
      </w:r>
      <w:r w:rsidR="00D66348" w:rsidRPr="00D66348">
        <w:rPr>
          <w:rFonts w:ascii="Times New Roman" w:eastAsia="Calibri" w:hAnsi="Times New Roman" w:cs="Times New Roman"/>
          <w:b/>
          <w:i/>
          <w:noProof/>
          <w:sz w:val="24"/>
          <w:szCs w:val="26"/>
          <w:lang w:val="ro-RO"/>
        </w:rPr>
        <w:t xml:space="preserve"> din </w:t>
      </w:r>
      <w:r w:rsidR="00B95DA3">
        <w:rPr>
          <w:rFonts w:ascii="Times New Roman" w:eastAsia="Calibri" w:hAnsi="Times New Roman" w:cs="Times New Roman"/>
          <w:b/>
          <w:i/>
          <w:noProof/>
          <w:sz w:val="24"/>
          <w:szCs w:val="26"/>
          <w:lang w:val="ro-RO"/>
        </w:rPr>
        <w:t>08</w:t>
      </w:r>
      <w:r w:rsidR="00D66348">
        <w:rPr>
          <w:rFonts w:ascii="Times New Roman" w:eastAsia="Calibri" w:hAnsi="Times New Roman" w:cs="Times New Roman"/>
          <w:b/>
          <w:i/>
          <w:noProof/>
          <w:sz w:val="24"/>
          <w:szCs w:val="26"/>
          <w:lang w:val="ro-RO"/>
        </w:rPr>
        <w:t>.</w:t>
      </w:r>
      <w:r w:rsidR="00D65769">
        <w:rPr>
          <w:rFonts w:ascii="Times New Roman" w:eastAsia="Calibri" w:hAnsi="Times New Roman" w:cs="Times New Roman"/>
          <w:b/>
          <w:i/>
          <w:noProof/>
          <w:sz w:val="24"/>
          <w:szCs w:val="26"/>
          <w:lang w:val="ro-RO"/>
        </w:rPr>
        <w:t>0</w:t>
      </w:r>
      <w:r w:rsidR="00B95DA3">
        <w:rPr>
          <w:rFonts w:ascii="Times New Roman" w:eastAsia="Calibri" w:hAnsi="Times New Roman" w:cs="Times New Roman"/>
          <w:b/>
          <w:i/>
          <w:noProof/>
          <w:sz w:val="24"/>
          <w:szCs w:val="26"/>
          <w:lang w:val="ro-RO"/>
        </w:rPr>
        <w:t>8</w:t>
      </w:r>
      <w:r w:rsidR="00D66348">
        <w:rPr>
          <w:rFonts w:ascii="Times New Roman" w:eastAsia="Calibri" w:hAnsi="Times New Roman" w:cs="Times New Roman"/>
          <w:b/>
          <w:i/>
          <w:noProof/>
          <w:sz w:val="24"/>
          <w:szCs w:val="26"/>
          <w:lang w:val="ro-RO"/>
        </w:rPr>
        <w:t>.</w:t>
      </w:r>
      <w:r w:rsidR="00D65769">
        <w:rPr>
          <w:rFonts w:ascii="Times New Roman" w:eastAsia="Calibri" w:hAnsi="Times New Roman" w:cs="Times New Roman"/>
          <w:b/>
          <w:i/>
          <w:noProof/>
          <w:sz w:val="24"/>
          <w:szCs w:val="26"/>
          <w:lang w:val="ro-RO"/>
        </w:rPr>
        <w:t>2023</w:t>
      </w:r>
      <w:r w:rsidR="00B95DA3">
        <w:rPr>
          <w:rFonts w:ascii="Times New Roman" w:eastAsia="Calibri" w:hAnsi="Times New Roman" w:cs="Times New Roman"/>
          <w:b/>
          <w:i/>
          <w:noProof/>
          <w:sz w:val="24"/>
          <w:szCs w:val="26"/>
          <w:lang w:val="ro-RO"/>
        </w:rPr>
        <w:t>, emis de ABA Crișuri</w:t>
      </w:r>
      <w:r w:rsidR="00D66348">
        <w:rPr>
          <w:rFonts w:ascii="Times New Roman" w:eastAsia="Calibri" w:hAnsi="Times New Roman" w:cs="Times New Roman"/>
          <w:b/>
          <w:i/>
          <w:noProof/>
          <w:sz w:val="24"/>
          <w:szCs w:val="26"/>
          <w:lang w:val="ro-RO"/>
        </w:rPr>
        <w:t>:</w:t>
      </w:r>
    </w:p>
    <w:p w:rsidR="008341FC" w:rsidRDefault="00B95DA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Constructorul și beneficiarul lucrării vor asigura pe timpul execuției lucrărilor cât și după aceasta, condițiile de scurgere a apelor prin degajarea tuturor obstacolelor care ar putea obtura secțiunea de scurgere. Lucările și măsurile ce se impun în acest sens se vor stabili pe baza unui program întocmit împreună cu autoritatea de gospodărire a apelor locală.</w:t>
      </w:r>
    </w:p>
    <w:p w:rsidR="00B95DA3" w:rsidRDefault="00B95DA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Prezentul aviz nu exclude obligația solicitării și obținerea altor avize/acorduri legale;</w:t>
      </w:r>
    </w:p>
    <w:p w:rsidR="00B95DA3" w:rsidRDefault="00B95DA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Beneficiarul și proiectantul vor urmări îndeaproape executarea lucrărilor prevăzute în documentația tehnică de fundamentare, beneficiarului revenindu-i obligația să anunțe orice modificare față de prev</w:t>
      </w:r>
      <w:r w:rsidR="00846113">
        <w:rPr>
          <w:rFonts w:ascii="Times New Roman" w:eastAsia="Calibri" w:hAnsi="Times New Roman" w:cs="Times New Roman"/>
          <w:noProof/>
          <w:sz w:val="24"/>
          <w:szCs w:val="26"/>
          <w:lang w:val="ro-RO"/>
        </w:rPr>
        <w:t>ederile prezentului aviz, cu o săptămână înainte de producerea acesteia;</w:t>
      </w:r>
    </w:p>
    <w:p w:rsidR="00846113" w:rsidRDefault="0084611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 perioda de execuție a lucrărilor se vor lua toate măsurile care se impun pentru evitarea poluării apelor, pentru protecția factorilor de mediu și se va respecta întoocmai tehnologia de execuție prezentată în documentație, luându-se măsuri de prevenire și combatere a poluărilor accidentale, în spacial cu produse petroliere, ca urmare a exploatării utilajelor, în cazul producerii uni poluări accidentale întreaga răspundere din punct de vedere al depoluării zonei și suportării eventualelor costuri revine beneficiarului;</w:t>
      </w:r>
    </w:p>
    <w:p w:rsidR="00846113" w:rsidRDefault="0084611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lastRenderedPageBreak/>
        <w:t>Se interzice depozitarea deșeurilor, a materialelor de construcții și staționarea utilajelor în albia cursurilor de apă;</w:t>
      </w:r>
    </w:p>
    <w:p w:rsidR="00846113" w:rsidRDefault="0084611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Lucrările proiectate nu se voe executa în perioadele de ape mari;</w:t>
      </w:r>
    </w:p>
    <w:p w:rsidR="00846113" w:rsidRDefault="0084611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Pe parcursul execuției lucrărilor, beneficiarul și constructorul vor permide în caz de necesitate accesul și intervenția Administrației Bazinale de Apă Crișuri pentru execuția unor lucrări sau acțiuni necesare în caz de inundații, poluări accidentale sau alte situații specifice cursurilor de apă;</w:t>
      </w:r>
    </w:p>
    <w:p w:rsidR="00846113" w:rsidRDefault="0084611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Pe timpul execuției lucrărilor de investiții la acest obiectiv, se interzice extracția de nisipuri și pietrișuri din albiile cursurilor de apă pe care se execută lucrări, fără avizul ABA Crișuri;</w:t>
      </w:r>
    </w:p>
    <w:p w:rsidR="00846113" w:rsidRDefault="0084611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Pe durata de realizare a investiției se vor solicita de la ABA Crișuri date cu privire la prognoza debitelor și nivelelor ale cursurilor de apă pe care se execută lucrări;</w:t>
      </w:r>
    </w:p>
    <w:p w:rsidR="00846113" w:rsidRDefault="0084611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Beneficiarul va anunța Administrația Bazinașă de Apă Crișuri Oradea, cu 1 zile înainte de începerea oricăror lucrări de investiții;</w:t>
      </w:r>
    </w:p>
    <w:p w:rsidR="00846113" w:rsidRPr="008341FC" w:rsidRDefault="00846113" w:rsidP="008341FC">
      <w:pPr>
        <w:pStyle w:val="ListParagraph"/>
        <w:numPr>
          <w:ilvl w:val="0"/>
          <w:numId w:val="14"/>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Prezentul aviz nu se referă la stabilitatea și rezistența lucrărilor;</w:t>
      </w:r>
    </w:p>
    <w:p w:rsidR="008341FC" w:rsidRDefault="008341FC"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p>
    <w:p w:rsidR="00A22F0A" w:rsidRPr="00A16E6A" w:rsidRDefault="008341FC"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8341FC">
        <w:rPr>
          <w:rFonts w:ascii="Times New Roman" w:eastAsia="Calibri" w:hAnsi="Times New Roman" w:cs="Times New Roman"/>
          <w:noProof/>
          <w:sz w:val="24"/>
          <w:szCs w:val="26"/>
          <w:lang w:val="ro-RO"/>
        </w:rPr>
        <w:t>m</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w:t>
      </w:r>
      <w:r w:rsidRPr="00A16E6A">
        <w:rPr>
          <w:rFonts w:ascii="Times New Roman" w:eastAsia="Times New Roman" w:hAnsi="Times New Roman" w:cs="Times New Roman"/>
          <w:noProof/>
          <w:sz w:val="24"/>
          <w:szCs w:val="26"/>
          <w:lang w:val="ro-RO"/>
        </w:rPr>
        <w:lastRenderedPageBreak/>
        <w:t xml:space="preserve">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846113">
        <w:rPr>
          <w:rFonts w:ascii="Times New Roman" w:eastAsia="Calibri" w:hAnsi="Times New Roman" w:cs="Times New Roman"/>
          <w:noProof/>
          <w:sz w:val="24"/>
          <w:szCs w:val="26"/>
          <w:lang w:val="ro-RO"/>
        </w:rPr>
        <w:t>Romina PAUL</w:t>
      </w:r>
    </w:p>
    <w:p w:rsidR="00272DC4" w:rsidRPr="0099796A" w:rsidRDefault="00846113"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09.08.</w:t>
      </w:r>
      <w:r w:rsidR="00D66348">
        <w:rPr>
          <w:rFonts w:ascii="Times New Roman" w:eastAsia="Calibri" w:hAnsi="Times New Roman" w:cs="Times New Roman"/>
          <w:noProof/>
          <w:sz w:val="24"/>
          <w:szCs w:val="26"/>
          <w:lang w:val="ro-RO"/>
        </w:rPr>
        <w:t>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DA" w:rsidRDefault="00D123DA" w:rsidP="00D6795A">
      <w:pPr>
        <w:spacing w:after="0" w:line="240" w:lineRule="auto"/>
      </w:pPr>
      <w:r>
        <w:separator/>
      </w:r>
    </w:p>
  </w:endnote>
  <w:endnote w:type="continuationSeparator" w:id="0">
    <w:p w:rsidR="00D123DA" w:rsidRDefault="00D123DA"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D123DA">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3082753"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DA" w:rsidRDefault="00D123DA" w:rsidP="00D6795A">
      <w:pPr>
        <w:spacing w:after="0" w:line="240" w:lineRule="auto"/>
      </w:pPr>
      <w:r>
        <w:separator/>
      </w:r>
    </w:p>
  </w:footnote>
  <w:footnote w:type="continuationSeparator" w:id="0">
    <w:p w:rsidR="00D123DA" w:rsidRDefault="00D123DA"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D123DA"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3082752"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8083CA9"/>
    <w:multiLevelType w:val="hybridMultilevel"/>
    <w:tmpl w:val="AF76C3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9953B0"/>
    <w:multiLevelType w:val="hybridMultilevel"/>
    <w:tmpl w:val="9ABA57C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DC11D56"/>
    <w:multiLevelType w:val="hybridMultilevel"/>
    <w:tmpl w:val="436271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2069BC"/>
    <w:multiLevelType w:val="hybridMultilevel"/>
    <w:tmpl w:val="3236B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C4359FA"/>
    <w:multiLevelType w:val="hybridMultilevel"/>
    <w:tmpl w:val="0E36A2B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1"/>
  </w:num>
  <w:num w:numId="5">
    <w:abstractNumId w:val="3"/>
  </w:num>
  <w:num w:numId="6">
    <w:abstractNumId w:val="5"/>
  </w:num>
  <w:num w:numId="7">
    <w:abstractNumId w:val="7"/>
  </w:num>
  <w:num w:numId="8">
    <w:abstractNumId w:val="12"/>
  </w:num>
  <w:num w:numId="9">
    <w:abstractNumId w:val="6"/>
  </w:num>
  <w:num w:numId="10">
    <w:abstractNumId w:val="10"/>
  </w:num>
  <w:num w:numId="11">
    <w:abstractNumId w:val="9"/>
  </w:num>
  <w:num w:numId="12">
    <w:abstractNumId w:val="1"/>
  </w:num>
  <w:num w:numId="13">
    <w:abstractNumId w:val="8"/>
  </w:num>
  <w:num w:numId="1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20DF"/>
    <w:rsid w:val="00842619"/>
    <w:rsid w:val="0084353B"/>
    <w:rsid w:val="008457AF"/>
    <w:rsid w:val="00846113"/>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0BE8"/>
    <w:rsid w:val="00B53BD3"/>
    <w:rsid w:val="00B54686"/>
    <w:rsid w:val="00B54A9E"/>
    <w:rsid w:val="00B5639D"/>
    <w:rsid w:val="00B57686"/>
    <w:rsid w:val="00B61F79"/>
    <w:rsid w:val="00B72EA1"/>
    <w:rsid w:val="00B7417A"/>
    <w:rsid w:val="00B74471"/>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77C3ED"/>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E877-22C2-4C6A-AEF6-5ADA6AD2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2648</Words>
  <Characters>15362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11</cp:revision>
  <cp:lastPrinted>2023-08-09T07:39:00Z</cp:lastPrinted>
  <dcterms:created xsi:type="dcterms:W3CDTF">2023-02-27T11:15:00Z</dcterms:created>
  <dcterms:modified xsi:type="dcterms:W3CDTF">2023-08-09T07:39:00Z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