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934DF9"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934DF9">
        <w:rPr>
          <w:rFonts w:ascii="Times New Roman" w:eastAsia="Times New Roman" w:hAnsi="Times New Roman" w:cs="Times New Roman"/>
          <w:b/>
          <w:noProof/>
          <w:sz w:val="26"/>
          <w:szCs w:val="26"/>
          <w:lang w:val="ro-RO" w:eastAsia="ro-RO"/>
        </w:rPr>
        <w:t>DECIZI</w:t>
      </w:r>
      <w:r w:rsidR="0031111F" w:rsidRPr="00934DF9">
        <w:rPr>
          <w:rFonts w:ascii="Times New Roman" w:eastAsia="Times New Roman" w:hAnsi="Times New Roman" w:cs="Times New Roman"/>
          <w:b/>
          <w:noProof/>
          <w:sz w:val="26"/>
          <w:szCs w:val="26"/>
          <w:lang w:val="ro-RO" w:eastAsia="ro-RO"/>
        </w:rPr>
        <w:t>A</w:t>
      </w:r>
      <w:r w:rsidRPr="00934DF9">
        <w:rPr>
          <w:rFonts w:ascii="Times New Roman" w:eastAsia="Times New Roman" w:hAnsi="Times New Roman" w:cs="Times New Roman"/>
          <w:b/>
          <w:noProof/>
          <w:sz w:val="26"/>
          <w:szCs w:val="26"/>
          <w:lang w:val="ro-RO" w:eastAsia="ro-RO"/>
        </w:rPr>
        <w:t xml:space="preserve"> ETAPEI DE ÎNCADRARE</w:t>
      </w:r>
    </w:p>
    <w:p w:rsidR="00143548" w:rsidRPr="00934DF9"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934DF9"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Nr.</w:t>
      </w:r>
      <w:r w:rsidR="00E548C0" w:rsidRPr="00934DF9">
        <w:rPr>
          <w:rFonts w:ascii="Times New Roman" w:eastAsia="Calibri" w:hAnsi="Times New Roman" w:cs="Times New Roman"/>
          <w:b/>
          <w:noProof/>
          <w:sz w:val="26"/>
          <w:szCs w:val="26"/>
          <w:lang w:val="ro-RO"/>
        </w:rPr>
        <w:t xml:space="preserve"> </w:t>
      </w:r>
      <w:r w:rsidR="00243C52" w:rsidRPr="00934DF9">
        <w:rPr>
          <w:rFonts w:ascii="Times New Roman" w:eastAsia="Calibri" w:hAnsi="Times New Roman" w:cs="Times New Roman"/>
          <w:b/>
          <w:noProof/>
          <w:sz w:val="26"/>
          <w:szCs w:val="26"/>
          <w:lang w:val="ro-RO"/>
        </w:rPr>
        <w:t>DRAFT</w:t>
      </w:r>
      <w:r w:rsidR="00270636"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b/>
          <w:noProof/>
          <w:sz w:val="26"/>
          <w:szCs w:val="26"/>
          <w:lang w:val="ro-RO"/>
        </w:rPr>
        <w:t xml:space="preserve">din </w:t>
      </w:r>
      <w:r w:rsidR="00AA75ED" w:rsidRPr="00934DF9">
        <w:rPr>
          <w:rFonts w:ascii="Times New Roman" w:eastAsia="Calibri" w:hAnsi="Times New Roman" w:cs="Times New Roman"/>
          <w:b/>
          <w:noProof/>
          <w:sz w:val="26"/>
          <w:szCs w:val="26"/>
          <w:lang w:val="ro-RO"/>
        </w:rPr>
        <w:t>2</w:t>
      </w:r>
      <w:r w:rsidR="00941A60">
        <w:rPr>
          <w:rFonts w:ascii="Times New Roman" w:eastAsia="Calibri" w:hAnsi="Times New Roman" w:cs="Times New Roman"/>
          <w:b/>
          <w:noProof/>
          <w:sz w:val="26"/>
          <w:szCs w:val="26"/>
          <w:lang w:val="ro-RO"/>
        </w:rPr>
        <w:t>8</w:t>
      </w:r>
      <w:r w:rsidR="000C0680" w:rsidRPr="00934DF9">
        <w:rPr>
          <w:rFonts w:ascii="Times New Roman" w:eastAsia="Calibri" w:hAnsi="Times New Roman" w:cs="Times New Roman"/>
          <w:b/>
          <w:noProof/>
          <w:sz w:val="26"/>
          <w:szCs w:val="26"/>
          <w:lang w:val="ro-RO"/>
        </w:rPr>
        <w:t>.0</w:t>
      </w:r>
      <w:r w:rsidR="003B7775" w:rsidRPr="00934DF9">
        <w:rPr>
          <w:rFonts w:ascii="Times New Roman" w:eastAsia="Calibri" w:hAnsi="Times New Roman" w:cs="Times New Roman"/>
          <w:b/>
          <w:noProof/>
          <w:sz w:val="26"/>
          <w:szCs w:val="26"/>
          <w:lang w:val="ro-RO"/>
        </w:rPr>
        <w:t>7</w:t>
      </w:r>
      <w:r w:rsidR="006F31FE" w:rsidRPr="00934DF9">
        <w:rPr>
          <w:rFonts w:ascii="Times New Roman" w:eastAsia="Calibri" w:hAnsi="Times New Roman" w:cs="Times New Roman"/>
          <w:b/>
          <w:noProof/>
          <w:sz w:val="26"/>
          <w:szCs w:val="26"/>
          <w:lang w:val="ro-RO"/>
        </w:rPr>
        <w:t>.</w:t>
      </w:r>
      <w:r w:rsidR="00190EDA" w:rsidRPr="00934DF9">
        <w:rPr>
          <w:rFonts w:ascii="Times New Roman" w:eastAsia="Calibri" w:hAnsi="Times New Roman" w:cs="Times New Roman"/>
          <w:b/>
          <w:noProof/>
          <w:sz w:val="26"/>
          <w:szCs w:val="26"/>
          <w:lang w:val="ro-RO"/>
        </w:rPr>
        <w:t>202</w:t>
      </w:r>
      <w:r w:rsidR="00B15BEF" w:rsidRPr="00934DF9">
        <w:rPr>
          <w:rFonts w:ascii="Times New Roman" w:eastAsia="Calibri" w:hAnsi="Times New Roman" w:cs="Times New Roman"/>
          <w:b/>
          <w:noProof/>
          <w:sz w:val="26"/>
          <w:szCs w:val="26"/>
          <w:lang w:val="ro-RO"/>
        </w:rPr>
        <w:t>3</w:t>
      </w:r>
    </w:p>
    <w:p w:rsidR="00711DB8" w:rsidRPr="00934DF9" w:rsidRDefault="00711DB8" w:rsidP="00143548">
      <w:pPr>
        <w:spacing w:after="0"/>
        <w:ind w:right="108"/>
        <w:rPr>
          <w:rFonts w:ascii="Times New Roman" w:eastAsia="Calibri" w:hAnsi="Times New Roman" w:cs="Times New Roman"/>
          <w:noProof/>
          <w:sz w:val="26"/>
          <w:szCs w:val="26"/>
          <w:lang w:val="ro-RO"/>
        </w:rPr>
      </w:pPr>
    </w:p>
    <w:p w:rsidR="00D6795A" w:rsidRPr="00A32B05"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 xml:space="preserve">Ca urmare a solicitării de emitere a acordului de mediu adresate </w:t>
      </w:r>
      <w:r w:rsidR="00296737" w:rsidRPr="00A32B05">
        <w:rPr>
          <w:rFonts w:ascii="Times New Roman" w:eastAsia="Calibri" w:hAnsi="Times New Roman" w:cs="Times New Roman"/>
          <w:noProof/>
          <w:sz w:val="24"/>
          <w:szCs w:val="24"/>
          <w:lang w:val="ro-RO"/>
        </w:rPr>
        <w:t xml:space="preserve">de </w:t>
      </w:r>
      <w:r w:rsidR="00941A60" w:rsidRPr="00A32B05">
        <w:rPr>
          <w:rFonts w:ascii="Times New Roman" w:eastAsia="Calibri" w:hAnsi="Times New Roman" w:cs="Times New Roman"/>
          <w:b/>
          <w:spacing w:val="-4"/>
          <w:sz w:val="24"/>
          <w:szCs w:val="24"/>
          <w:lang w:val="ro-RO"/>
        </w:rPr>
        <w:t>CONTIS ALEXANDRU-RADU și soția CONTIS GABRIELA IOANA</w:t>
      </w:r>
      <w:r w:rsidR="005436F4" w:rsidRPr="00A32B05">
        <w:rPr>
          <w:rFonts w:ascii="Times New Roman" w:eastAsia="Calibri" w:hAnsi="Times New Roman" w:cs="Times New Roman"/>
          <w:b/>
          <w:spacing w:val="-4"/>
          <w:sz w:val="24"/>
          <w:szCs w:val="24"/>
          <w:lang w:val="ro-RO"/>
        </w:rPr>
        <w:t xml:space="preserve">, </w:t>
      </w:r>
      <w:r w:rsidR="005436F4" w:rsidRPr="00A32B05">
        <w:rPr>
          <w:rFonts w:ascii="Times New Roman" w:eastAsia="Calibri" w:hAnsi="Times New Roman" w:cs="Times New Roman"/>
          <w:sz w:val="24"/>
          <w:szCs w:val="24"/>
          <w:lang w:val="ro-RO"/>
        </w:rPr>
        <w:t>cu sediul</w:t>
      </w:r>
      <w:r w:rsidR="00941A60" w:rsidRPr="00A32B05">
        <w:rPr>
          <w:rFonts w:ascii="Times New Roman" w:eastAsia="Calibri" w:hAnsi="Times New Roman" w:cs="Times New Roman"/>
          <w:sz w:val="24"/>
          <w:szCs w:val="24"/>
          <w:lang w:val="ro-RO"/>
        </w:rPr>
        <w:t>/domiciliul</w:t>
      </w:r>
      <w:r w:rsidR="005436F4" w:rsidRPr="00A32B05">
        <w:rPr>
          <w:rFonts w:ascii="Times New Roman" w:eastAsia="Calibri" w:hAnsi="Times New Roman" w:cs="Times New Roman"/>
          <w:sz w:val="24"/>
          <w:szCs w:val="24"/>
          <w:lang w:val="ro-RO"/>
        </w:rPr>
        <w:t xml:space="preserve"> </w:t>
      </w:r>
      <w:r w:rsidR="003B7775" w:rsidRPr="00A32B05">
        <w:rPr>
          <w:rFonts w:ascii="Times New Roman" w:eastAsia="Calibri" w:hAnsi="Times New Roman" w:cs="Times New Roman"/>
          <w:sz w:val="24"/>
          <w:szCs w:val="24"/>
          <w:lang w:val="ro-RO"/>
        </w:rPr>
        <w:t xml:space="preserve">în </w:t>
      </w:r>
      <w:r w:rsidR="00941A60" w:rsidRPr="00A32B05">
        <w:rPr>
          <w:rFonts w:ascii="Times New Roman" w:eastAsia="Calibri" w:hAnsi="Times New Roman" w:cs="Times New Roman"/>
          <w:sz w:val="24"/>
          <w:szCs w:val="24"/>
          <w:lang w:val="ro-RO"/>
        </w:rPr>
        <w:t>municipiul Dej, str. Dealul Rozelor, nr. 5</w:t>
      </w:r>
      <w:r w:rsidR="00E548C0" w:rsidRPr="00A32B05">
        <w:rPr>
          <w:rFonts w:ascii="Times New Roman" w:eastAsia="Calibri" w:hAnsi="Times New Roman" w:cs="Times New Roman"/>
          <w:sz w:val="24"/>
          <w:szCs w:val="24"/>
          <w:lang w:val="ro-RO"/>
        </w:rPr>
        <w:t>,</w:t>
      </w:r>
      <w:r w:rsidR="008076E5" w:rsidRPr="00A32B05">
        <w:rPr>
          <w:rFonts w:ascii="Times New Roman" w:eastAsia="Calibri" w:hAnsi="Times New Roman" w:cs="Times New Roman"/>
          <w:noProof/>
          <w:sz w:val="24"/>
          <w:szCs w:val="24"/>
          <w:lang w:val="ro-RO"/>
        </w:rPr>
        <w:t xml:space="preserve"> </w:t>
      </w:r>
      <w:r w:rsidRPr="00A32B05">
        <w:rPr>
          <w:rFonts w:ascii="Times New Roman" w:eastAsia="Calibri" w:hAnsi="Times New Roman" w:cs="Times New Roman"/>
          <w:noProof/>
          <w:sz w:val="24"/>
          <w:szCs w:val="24"/>
          <w:lang w:val="ro-RO"/>
        </w:rPr>
        <w:t xml:space="preserve">înregistrată la APM Cluj </w:t>
      </w:r>
      <w:r w:rsidR="008076E5" w:rsidRPr="00A32B05">
        <w:rPr>
          <w:rFonts w:ascii="Times New Roman" w:hAnsi="Times New Roman" w:cs="Times New Roman"/>
          <w:noProof/>
          <w:sz w:val="24"/>
          <w:szCs w:val="24"/>
          <w:lang w:val="ro-RO"/>
        </w:rPr>
        <w:t xml:space="preserve">cu nr. </w:t>
      </w:r>
      <w:r w:rsidR="00941A60" w:rsidRPr="00A32B05">
        <w:rPr>
          <w:rFonts w:ascii="Times New Roman" w:eastAsia="Calibri" w:hAnsi="Times New Roman" w:cs="Times New Roman"/>
          <w:sz w:val="24"/>
          <w:szCs w:val="24"/>
          <w:lang w:val="ro-RO"/>
        </w:rPr>
        <w:t>9823/26</w:t>
      </w:r>
      <w:r w:rsidR="00243C52" w:rsidRPr="00A32B05">
        <w:rPr>
          <w:rFonts w:ascii="Times New Roman" w:eastAsia="Calibri" w:hAnsi="Times New Roman" w:cs="Times New Roman"/>
          <w:sz w:val="24"/>
          <w:szCs w:val="24"/>
          <w:lang w:val="ro-RO"/>
        </w:rPr>
        <w:t>.0</w:t>
      </w:r>
      <w:r w:rsidR="00941A60" w:rsidRPr="00A32B05">
        <w:rPr>
          <w:rFonts w:ascii="Times New Roman" w:eastAsia="Calibri" w:hAnsi="Times New Roman" w:cs="Times New Roman"/>
          <w:sz w:val="24"/>
          <w:szCs w:val="24"/>
          <w:lang w:val="ro-RO"/>
        </w:rPr>
        <w:t>4</w:t>
      </w:r>
      <w:r w:rsidR="00243C52" w:rsidRPr="00A32B05">
        <w:rPr>
          <w:rFonts w:ascii="Times New Roman" w:eastAsia="Calibri" w:hAnsi="Times New Roman" w:cs="Times New Roman"/>
          <w:sz w:val="24"/>
          <w:szCs w:val="24"/>
          <w:lang w:val="ro-RO"/>
        </w:rPr>
        <w:t>.2023</w:t>
      </w:r>
      <w:r w:rsidR="00DC2CC4" w:rsidRPr="00A32B05">
        <w:rPr>
          <w:rFonts w:ascii="Times New Roman" w:eastAsia="Calibri" w:hAnsi="Times New Roman" w:cs="Times New Roman"/>
          <w:sz w:val="24"/>
          <w:szCs w:val="24"/>
          <w:lang w:val="ro-RO"/>
        </w:rPr>
        <w:t>,</w:t>
      </w:r>
      <w:r w:rsidR="008076E5" w:rsidRPr="00A32B05">
        <w:rPr>
          <w:rFonts w:ascii="Times New Roman" w:hAnsi="Times New Roman" w:cs="Times New Roman"/>
          <w:noProof/>
          <w:sz w:val="24"/>
          <w:szCs w:val="24"/>
          <w:lang w:val="ro-RO"/>
        </w:rPr>
        <w:t xml:space="preserve"> </w:t>
      </w:r>
      <w:r w:rsidRPr="00A32B05">
        <w:rPr>
          <w:rFonts w:ascii="Times New Roman" w:eastAsia="Calibri" w:hAnsi="Times New Roman" w:cs="Times New Roman"/>
          <w:noProof/>
          <w:sz w:val="24"/>
          <w:szCs w:val="24"/>
          <w:lang w:val="ro-RO"/>
        </w:rPr>
        <w:t>în baza:</w:t>
      </w:r>
    </w:p>
    <w:p w:rsidR="00D6795A" w:rsidRPr="00A32B05"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A32B05">
        <w:rPr>
          <w:rFonts w:ascii="Times New Roman" w:eastAsia="Calibri" w:hAnsi="Times New Roman" w:cs="Times New Roman"/>
          <w:b/>
          <w:noProof/>
          <w:sz w:val="24"/>
          <w:szCs w:val="24"/>
          <w:lang w:val="ro-RO" w:eastAsia="ro-RO"/>
        </w:rPr>
        <w:t>Legii nr. 292/2008</w:t>
      </w:r>
      <w:r w:rsidR="00D6795A" w:rsidRPr="00A32B05">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A32B05"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A32B05">
        <w:rPr>
          <w:rFonts w:ascii="Times New Roman" w:eastAsia="Calibri" w:hAnsi="Times New Roman" w:cs="Times New Roman"/>
          <w:b/>
          <w:noProof/>
          <w:sz w:val="24"/>
          <w:szCs w:val="24"/>
          <w:lang w:val="ro-RO"/>
        </w:rPr>
        <w:t>Ordonanţei de Urgenţă a Guvernului nr. 57/2007</w:t>
      </w:r>
      <w:r w:rsidRPr="00A32B05">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A32B05">
        <w:rPr>
          <w:rFonts w:ascii="Times New Roman" w:eastAsia="Calibri" w:hAnsi="Times New Roman" w:cs="Times New Roman"/>
          <w:b/>
          <w:noProof/>
          <w:sz w:val="24"/>
          <w:szCs w:val="24"/>
          <w:lang w:val="ro-RO"/>
        </w:rPr>
        <w:t>Legea nr. 49/2011</w:t>
      </w:r>
      <w:r w:rsidRPr="00A32B05">
        <w:rPr>
          <w:rFonts w:ascii="Times New Roman" w:eastAsia="Calibri" w:hAnsi="Times New Roman" w:cs="Times New Roman"/>
          <w:noProof/>
          <w:sz w:val="24"/>
          <w:szCs w:val="24"/>
          <w:lang w:val="ro-RO"/>
        </w:rPr>
        <w:t>,</w:t>
      </w:r>
      <w:r w:rsidR="008076E5" w:rsidRPr="00A32B05">
        <w:rPr>
          <w:rFonts w:ascii="Times New Roman" w:eastAsia="Calibri" w:hAnsi="Times New Roman" w:cs="Times New Roman"/>
          <w:noProof/>
          <w:sz w:val="24"/>
          <w:szCs w:val="24"/>
          <w:lang w:val="ro-RO"/>
        </w:rPr>
        <w:t xml:space="preserve"> cu modific</w:t>
      </w:r>
      <w:r w:rsidR="00B42DD5" w:rsidRPr="00A32B05">
        <w:rPr>
          <w:rFonts w:ascii="Times New Roman" w:eastAsia="Calibri" w:hAnsi="Times New Roman" w:cs="Times New Roman"/>
          <w:noProof/>
          <w:sz w:val="24"/>
          <w:szCs w:val="24"/>
          <w:lang w:val="ro-RO"/>
        </w:rPr>
        <w:t>ă</w:t>
      </w:r>
      <w:r w:rsidR="008076E5" w:rsidRPr="00A32B05">
        <w:rPr>
          <w:rFonts w:ascii="Times New Roman" w:eastAsia="Calibri" w:hAnsi="Times New Roman" w:cs="Times New Roman"/>
          <w:noProof/>
          <w:sz w:val="24"/>
          <w:szCs w:val="24"/>
          <w:lang w:val="ro-RO"/>
        </w:rPr>
        <w:t xml:space="preserve">rile </w:t>
      </w:r>
      <w:r w:rsidR="00B42DD5" w:rsidRPr="00A32B05">
        <w:rPr>
          <w:rFonts w:ascii="Times New Roman" w:eastAsia="Calibri" w:hAnsi="Times New Roman" w:cs="Times New Roman"/>
          <w:noProof/>
          <w:sz w:val="24"/>
          <w:szCs w:val="24"/>
          <w:lang w:val="ro-RO"/>
        </w:rPr>
        <w:t>ș</w:t>
      </w:r>
      <w:r w:rsidR="008076E5" w:rsidRPr="00A32B05">
        <w:rPr>
          <w:rFonts w:ascii="Times New Roman" w:eastAsia="Calibri" w:hAnsi="Times New Roman" w:cs="Times New Roman"/>
          <w:noProof/>
          <w:sz w:val="24"/>
          <w:szCs w:val="24"/>
          <w:lang w:val="ro-RO"/>
        </w:rPr>
        <w:t>i complet</w:t>
      </w:r>
      <w:r w:rsidR="00F17245" w:rsidRPr="00A32B05">
        <w:rPr>
          <w:rFonts w:ascii="Times New Roman" w:eastAsia="Calibri" w:hAnsi="Times New Roman" w:cs="Times New Roman"/>
          <w:noProof/>
          <w:sz w:val="24"/>
          <w:szCs w:val="24"/>
          <w:lang w:val="ro-RO"/>
        </w:rPr>
        <w:t>ă</w:t>
      </w:r>
      <w:r w:rsidR="008076E5" w:rsidRPr="00A32B05">
        <w:rPr>
          <w:rFonts w:ascii="Times New Roman" w:eastAsia="Calibri" w:hAnsi="Times New Roman" w:cs="Times New Roman"/>
          <w:noProof/>
          <w:sz w:val="24"/>
          <w:szCs w:val="24"/>
          <w:lang w:val="ro-RO"/>
        </w:rPr>
        <w:t xml:space="preserve">rile ulterioare, </w:t>
      </w:r>
    </w:p>
    <w:p w:rsidR="005D6B61" w:rsidRPr="00A32B05"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A32B05">
        <w:rPr>
          <w:rFonts w:ascii="Times New Roman" w:eastAsia="Calibri" w:hAnsi="Times New Roman" w:cs="Times New Roman"/>
          <w:b/>
          <w:noProof/>
          <w:sz w:val="24"/>
          <w:szCs w:val="24"/>
          <w:lang w:val="ro-RO"/>
        </w:rPr>
        <w:t>Prevederilor art.</w:t>
      </w:r>
      <w:r w:rsidR="00F17245" w:rsidRPr="00A32B05">
        <w:rPr>
          <w:rFonts w:ascii="Times New Roman" w:eastAsia="Calibri" w:hAnsi="Times New Roman" w:cs="Times New Roman"/>
          <w:b/>
          <w:noProof/>
          <w:sz w:val="24"/>
          <w:szCs w:val="24"/>
          <w:lang w:val="ro-RO"/>
        </w:rPr>
        <w:t xml:space="preserve"> </w:t>
      </w:r>
      <w:r w:rsidRPr="00A32B05">
        <w:rPr>
          <w:rFonts w:ascii="Times New Roman" w:eastAsia="Calibri" w:hAnsi="Times New Roman" w:cs="Times New Roman"/>
          <w:b/>
          <w:noProof/>
          <w:sz w:val="24"/>
          <w:szCs w:val="24"/>
          <w:lang w:val="ro-RO"/>
        </w:rPr>
        <w:t>48 din Legea apelor nr. 107/1996</w:t>
      </w:r>
      <w:r w:rsidRPr="00A32B05">
        <w:rPr>
          <w:rFonts w:ascii="Times New Roman" w:eastAsia="Calibri" w:hAnsi="Times New Roman" w:cs="Times New Roman"/>
          <w:noProof/>
          <w:sz w:val="24"/>
          <w:szCs w:val="24"/>
          <w:lang w:val="ro-RO"/>
        </w:rPr>
        <w:t xml:space="preserve">, cu modificarile </w:t>
      </w:r>
      <w:r w:rsidR="005D6B61" w:rsidRPr="00A32B05">
        <w:rPr>
          <w:rFonts w:ascii="Times New Roman" w:eastAsia="Calibri" w:hAnsi="Times New Roman" w:cs="Times New Roman"/>
          <w:noProof/>
          <w:sz w:val="24"/>
          <w:szCs w:val="24"/>
          <w:lang w:val="ro-RO"/>
        </w:rPr>
        <w:t>si completarile ulterioare;</w:t>
      </w:r>
    </w:p>
    <w:p w:rsidR="00592220" w:rsidRPr="00A32B05" w:rsidRDefault="00592220" w:rsidP="00592220">
      <w:pPr>
        <w:autoSpaceDE w:val="0"/>
        <w:spacing w:after="0"/>
        <w:ind w:left="426" w:right="108"/>
        <w:jc w:val="both"/>
        <w:rPr>
          <w:rFonts w:ascii="Times New Roman" w:eastAsia="Calibri" w:hAnsi="Times New Roman" w:cs="Times New Roman"/>
          <w:noProof/>
          <w:sz w:val="24"/>
          <w:szCs w:val="24"/>
          <w:lang w:val="ro-RO" w:eastAsia="ro-RO"/>
        </w:rPr>
      </w:pPr>
    </w:p>
    <w:p w:rsidR="00D6795A" w:rsidRPr="00A32B05"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Agentia Pentru Protectia Mediului</w:t>
      </w:r>
      <w:r w:rsidR="00D6795A" w:rsidRPr="00A32B05">
        <w:rPr>
          <w:rFonts w:ascii="Times New Roman" w:eastAsia="Calibri" w:hAnsi="Times New Roman" w:cs="Times New Roman"/>
          <w:b/>
          <w:noProof/>
          <w:sz w:val="24"/>
          <w:szCs w:val="24"/>
          <w:lang w:val="ro-RO"/>
        </w:rPr>
        <w:t xml:space="preserve"> Cluj decide</w:t>
      </w:r>
      <w:r w:rsidR="00D6795A" w:rsidRPr="00A32B05">
        <w:rPr>
          <w:rFonts w:ascii="Times New Roman" w:eastAsia="Calibri" w:hAnsi="Times New Roman" w:cs="Times New Roman"/>
          <w:noProof/>
          <w:sz w:val="24"/>
          <w:szCs w:val="24"/>
          <w:lang w:val="ro-RO"/>
        </w:rPr>
        <w:t xml:space="preserve">, </w:t>
      </w:r>
      <w:r w:rsidR="00743DC1" w:rsidRPr="00A32B05">
        <w:rPr>
          <w:rFonts w:ascii="Times New Roman" w:eastAsia="Calibri" w:hAnsi="Times New Roman" w:cs="Times New Roman"/>
          <w:noProof/>
          <w:sz w:val="24"/>
          <w:szCs w:val="24"/>
          <w:lang w:val="ro-RO"/>
        </w:rPr>
        <w:t>în urma</w:t>
      </w:r>
      <w:r w:rsidR="00DC2CC4" w:rsidRPr="00A32B05">
        <w:rPr>
          <w:rFonts w:ascii="Times New Roman" w:eastAsia="Calibri" w:hAnsi="Times New Roman" w:cs="Times New Roman"/>
          <w:noProof/>
          <w:sz w:val="24"/>
          <w:szCs w:val="24"/>
          <w:lang w:val="ro-RO"/>
        </w:rPr>
        <w:t xml:space="preserve"> completărilor depuse cu nr. </w:t>
      </w:r>
      <w:r w:rsidR="00941A60" w:rsidRPr="00A32B05">
        <w:rPr>
          <w:rFonts w:ascii="Times New Roman" w:eastAsia="Calibri" w:hAnsi="Times New Roman" w:cs="Times New Roman"/>
          <w:noProof/>
          <w:sz w:val="24"/>
          <w:szCs w:val="24"/>
          <w:lang w:val="ro-RO"/>
        </w:rPr>
        <w:t xml:space="preserve">14813/27.06.2023, nr. 14946/29.06.2023, nr. 15285/04.07.2023, nr. 15403/05.07.2023, nr. 16353/19.07.2023 și nr. 16882/27.07.2023 </w:t>
      </w:r>
      <w:r w:rsidR="00DC2CC4" w:rsidRPr="00A32B05">
        <w:rPr>
          <w:rFonts w:ascii="Times New Roman" w:hAnsi="Times New Roman" w:cs="Times New Roman"/>
          <w:noProof/>
          <w:sz w:val="24"/>
          <w:szCs w:val="24"/>
          <w:lang w:val="ro-RO"/>
        </w:rPr>
        <w:t xml:space="preserve"> </w:t>
      </w:r>
      <w:r w:rsidR="00DC2CC4" w:rsidRPr="00A32B05">
        <w:rPr>
          <w:rFonts w:ascii="Times New Roman" w:eastAsia="Calibri" w:hAnsi="Times New Roman" w:cs="Times New Roman"/>
          <w:noProof/>
          <w:sz w:val="24"/>
          <w:szCs w:val="24"/>
          <w:lang w:val="ro-RO"/>
        </w:rPr>
        <w:t xml:space="preserve">și </w:t>
      </w:r>
      <w:r w:rsidR="00D6795A" w:rsidRPr="00A32B05">
        <w:rPr>
          <w:rFonts w:ascii="Times New Roman" w:eastAsia="Calibri" w:hAnsi="Times New Roman" w:cs="Times New Roman"/>
          <w:noProof/>
          <w:sz w:val="24"/>
          <w:szCs w:val="24"/>
          <w:lang w:val="ro-RO"/>
        </w:rPr>
        <w:t>a consultărilor desfăşurate în cadrul şedinţei Comisiei de Analiză Tehnică din</w:t>
      </w:r>
      <w:r w:rsidR="00DA03E4" w:rsidRPr="00A32B05">
        <w:rPr>
          <w:rFonts w:ascii="Times New Roman" w:eastAsia="Calibri" w:hAnsi="Times New Roman" w:cs="Times New Roman"/>
          <w:noProof/>
          <w:sz w:val="24"/>
          <w:szCs w:val="24"/>
          <w:lang w:val="ro-RO"/>
        </w:rPr>
        <w:t xml:space="preserve"> data de </w:t>
      </w:r>
      <w:r w:rsidR="00941A60" w:rsidRPr="00A32B05">
        <w:rPr>
          <w:rFonts w:ascii="Times New Roman" w:eastAsia="Calibri" w:hAnsi="Times New Roman" w:cs="Times New Roman"/>
          <w:noProof/>
          <w:sz w:val="24"/>
          <w:szCs w:val="24"/>
          <w:lang w:val="ro-RO"/>
        </w:rPr>
        <w:t>25</w:t>
      </w:r>
      <w:r w:rsidR="00743DC1" w:rsidRPr="00A32B05">
        <w:rPr>
          <w:rFonts w:ascii="Times New Roman" w:eastAsia="Calibri" w:hAnsi="Times New Roman" w:cs="Times New Roman"/>
          <w:noProof/>
          <w:sz w:val="24"/>
          <w:szCs w:val="24"/>
          <w:lang w:val="ro-RO"/>
        </w:rPr>
        <w:t>.0</w:t>
      </w:r>
      <w:r w:rsidR="00243C52" w:rsidRPr="00A32B05">
        <w:rPr>
          <w:rFonts w:ascii="Times New Roman" w:eastAsia="Calibri" w:hAnsi="Times New Roman" w:cs="Times New Roman"/>
          <w:noProof/>
          <w:sz w:val="24"/>
          <w:szCs w:val="24"/>
          <w:lang w:val="ro-RO"/>
        </w:rPr>
        <w:t>7</w:t>
      </w:r>
      <w:r w:rsidR="00743DC1" w:rsidRPr="00A32B05">
        <w:rPr>
          <w:rFonts w:ascii="Times New Roman" w:eastAsia="Calibri" w:hAnsi="Times New Roman" w:cs="Times New Roman"/>
          <w:noProof/>
          <w:sz w:val="24"/>
          <w:szCs w:val="24"/>
          <w:lang w:val="ro-RO"/>
        </w:rPr>
        <w:t>.2023</w:t>
      </w:r>
      <w:r w:rsidR="003C5E58" w:rsidRPr="00A32B05">
        <w:rPr>
          <w:rFonts w:ascii="Times New Roman" w:eastAsia="Calibri" w:hAnsi="Times New Roman" w:cs="Times New Roman"/>
          <w:noProof/>
          <w:sz w:val="24"/>
          <w:szCs w:val="24"/>
          <w:lang w:val="ro-RO"/>
        </w:rPr>
        <w:t>, că proiectul</w:t>
      </w:r>
      <w:r w:rsidR="00133568" w:rsidRPr="00A32B05">
        <w:rPr>
          <w:rFonts w:ascii="Times New Roman" w:hAnsi="Times New Roman" w:cs="Times New Roman"/>
          <w:b/>
          <w:i/>
          <w:noProof/>
          <w:sz w:val="24"/>
          <w:szCs w:val="24"/>
          <w:lang w:val="ro-RO"/>
        </w:rPr>
        <w:t xml:space="preserve"> </w:t>
      </w:r>
      <w:r w:rsidR="000C0680" w:rsidRPr="00A32B05">
        <w:rPr>
          <w:rFonts w:ascii="Times New Roman" w:hAnsi="Times New Roman" w:cs="Times New Roman"/>
          <w:b/>
          <w:i/>
          <w:noProof/>
          <w:sz w:val="24"/>
          <w:szCs w:val="24"/>
          <w:lang w:val="ro-RO"/>
        </w:rPr>
        <w:t>„</w:t>
      </w:r>
      <w:r w:rsidR="00941A60" w:rsidRPr="00A32B05">
        <w:rPr>
          <w:rFonts w:ascii="Times New Roman" w:hAnsi="Times New Roman"/>
          <w:b/>
          <w:i/>
          <w:sz w:val="24"/>
          <w:szCs w:val="24"/>
          <w:lang w:val="ro-RO"/>
        </w:rPr>
        <w:t>Construire locuință inividuală unifamilială și împrejmuire</w:t>
      </w:r>
      <w:r w:rsidR="00143548" w:rsidRPr="00A32B05">
        <w:rPr>
          <w:rFonts w:ascii="Times New Roman" w:hAnsi="Times New Roman"/>
          <w:b/>
          <w:i/>
          <w:sz w:val="24"/>
          <w:szCs w:val="24"/>
        </w:rPr>
        <w:t xml:space="preserve">” </w:t>
      </w:r>
      <w:r w:rsidR="005436F4" w:rsidRPr="00A32B05">
        <w:rPr>
          <w:rFonts w:ascii="Times New Roman" w:hAnsi="Times New Roman" w:cs="Times New Roman"/>
          <w:spacing w:val="-2"/>
          <w:sz w:val="24"/>
          <w:szCs w:val="24"/>
          <w:lang w:val="ro-RO"/>
        </w:rPr>
        <w:t xml:space="preserve"> propus a fi realizat în </w:t>
      </w:r>
      <w:r w:rsidR="00941A60" w:rsidRPr="00A32B05">
        <w:rPr>
          <w:rFonts w:ascii="Times New Roman" w:eastAsia="Calibri" w:hAnsi="Times New Roman" w:cs="Times New Roman"/>
          <w:sz w:val="24"/>
          <w:szCs w:val="24"/>
          <w:lang w:val="ro-RO"/>
        </w:rPr>
        <w:t>municipiul Dej, str. Vâlcele, nr. 42D</w:t>
      </w:r>
      <w:r w:rsidR="00243C52" w:rsidRPr="00A32B05">
        <w:rPr>
          <w:rFonts w:ascii="Times New Roman" w:eastAsia="Calibri" w:hAnsi="Times New Roman" w:cs="Times New Roman"/>
          <w:sz w:val="24"/>
          <w:szCs w:val="24"/>
          <w:lang w:val="ro-RO"/>
        </w:rPr>
        <w:t>, județul Cluj</w:t>
      </w:r>
      <w:r w:rsidRPr="00A32B05">
        <w:rPr>
          <w:rFonts w:ascii="Times New Roman" w:hAnsi="Times New Roman" w:cs="Times New Roman"/>
          <w:b/>
          <w:i/>
          <w:noProof/>
          <w:sz w:val="24"/>
          <w:szCs w:val="24"/>
          <w:lang w:val="ro-RO"/>
        </w:rPr>
        <w:t>,</w:t>
      </w:r>
      <w:r w:rsidR="00DA03E4" w:rsidRPr="00A32B05">
        <w:rPr>
          <w:rFonts w:ascii="Times New Roman" w:hAnsi="Times New Roman" w:cs="Times New Roman"/>
          <w:noProof/>
          <w:sz w:val="24"/>
          <w:szCs w:val="24"/>
          <w:lang w:val="ro-RO"/>
        </w:rPr>
        <w:t xml:space="preserve"> </w:t>
      </w:r>
      <w:r w:rsidR="00D6795A" w:rsidRPr="00A32B05">
        <w:rPr>
          <w:rFonts w:ascii="Times New Roman" w:eastAsia="Calibri" w:hAnsi="Times New Roman" w:cs="Times New Roman"/>
          <w:b/>
          <w:noProof/>
          <w:sz w:val="24"/>
          <w:szCs w:val="24"/>
          <w:lang w:val="ro-RO"/>
        </w:rPr>
        <w:t>nu se supune evaluării impactului asupra mediului</w:t>
      </w:r>
      <w:r w:rsidR="00243C52" w:rsidRPr="00A32B05">
        <w:rPr>
          <w:rFonts w:ascii="Times New Roman" w:eastAsia="Calibri" w:hAnsi="Times New Roman" w:cs="Times New Roman"/>
          <w:b/>
          <w:noProof/>
          <w:sz w:val="24"/>
          <w:szCs w:val="24"/>
          <w:lang w:val="ro-RO"/>
        </w:rPr>
        <w:t xml:space="preserve"> și nu se supune evaluării SEICA</w:t>
      </w:r>
      <w:r w:rsidR="00AC2E1B" w:rsidRPr="00A32B05">
        <w:rPr>
          <w:rFonts w:ascii="Times New Roman" w:eastAsia="Calibri" w:hAnsi="Times New Roman" w:cs="Times New Roman"/>
          <w:noProof/>
          <w:sz w:val="24"/>
          <w:szCs w:val="24"/>
          <w:lang w:val="ro-RO"/>
        </w:rPr>
        <w:t>.</w:t>
      </w:r>
    </w:p>
    <w:p w:rsidR="000144DA" w:rsidRPr="00A32B05"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A32B05"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 xml:space="preserve">    </w:t>
      </w:r>
      <w:r w:rsidRPr="00A32B05">
        <w:rPr>
          <w:rFonts w:ascii="Times New Roman" w:eastAsia="Calibri" w:hAnsi="Times New Roman" w:cs="Times New Roman"/>
          <w:b/>
          <w:noProof/>
          <w:sz w:val="24"/>
          <w:szCs w:val="24"/>
          <w:lang w:val="ro-RO"/>
        </w:rPr>
        <w:t>Justificarea prezentei decizii</w:t>
      </w:r>
      <w:r w:rsidRPr="00A32B05">
        <w:rPr>
          <w:rFonts w:ascii="Times New Roman" w:eastAsia="Calibri" w:hAnsi="Times New Roman" w:cs="Times New Roman"/>
          <w:noProof/>
          <w:sz w:val="24"/>
          <w:szCs w:val="24"/>
          <w:lang w:val="ro-RO"/>
        </w:rPr>
        <w:t>:</w:t>
      </w:r>
    </w:p>
    <w:p w:rsidR="00E41CEE" w:rsidRPr="00A32B05"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 xml:space="preserve">I. Motivele pe baza carora s-a </w:t>
      </w:r>
      <w:r w:rsidR="00DC2C5C" w:rsidRPr="00A32B05">
        <w:rPr>
          <w:rFonts w:ascii="Times New Roman" w:eastAsia="Calibri" w:hAnsi="Times New Roman" w:cs="Times New Roman"/>
          <w:b/>
          <w:noProof/>
          <w:sz w:val="24"/>
          <w:szCs w:val="24"/>
          <w:lang w:val="ro-RO"/>
        </w:rPr>
        <w:t>stabilit</w:t>
      </w:r>
      <w:r w:rsidRPr="00A32B05">
        <w:rPr>
          <w:rFonts w:ascii="Times New Roman" w:eastAsia="Calibri" w:hAnsi="Times New Roman" w:cs="Times New Roman"/>
          <w:b/>
          <w:noProof/>
          <w:sz w:val="24"/>
          <w:szCs w:val="24"/>
          <w:lang w:val="ro-RO"/>
        </w:rPr>
        <w:t xml:space="preserve"> </w:t>
      </w:r>
      <w:r w:rsidR="00DC2C5C" w:rsidRPr="00A32B05">
        <w:rPr>
          <w:rFonts w:ascii="Times New Roman" w:eastAsia="Calibri" w:hAnsi="Times New Roman" w:cs="Times New Roman"/>
          <w:b/>
          <w:noProof/>
          <w:sz w:val="24"/>
          <w:szCs w:val="24"/>
          <w:lang w:val="ro-RO"/>
        </w:rPr>
        <w:t xml:space="preserve">neefectuarea evaluarii impactului </w:t>
      </w:r>
      <w:r w:rsidRPr="00A32B05">
        <w:rPr>
          <w:rFonts w:ascii="Times New Roman" w:eastAsia="Calibri" w:hAnsi="Times New Roman" w:cs="Times New Roman"/>
          <w:b/>
          <w:noProof/>
          <w:sz w:val="24"/>
          <w:szCs w:val="24"/>
          <w:lang w:val="ro-RO"/>
        </w:rPr>
        <w:t>asupra mediului:</w:t>
      </w:r>
    </w:p>
    <w:p w:rsidR="00DC2CC4" w:rsidRPr="00A32B05"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 xml:space="preserve">a) </w:t>
      </w:r>
      <w:r w:rsidR="00282B44" w:rsidRPr="00A32B05">
        <w:rPr>
          <w:rFonts w:ascii="Times New Roman" w:eastAsia="Times New Roman" w:hAnsi="Times New Roman" w:cs="Times New Roman"/>
          <w:noProof/>
          <w:sz w:val="24"/>
          <w:szCs w:val="24"/>
          <w:lang w:val="ro-RO"/>
        </w:rPr>
        <w:t xml:space="preserve">proiectul </w:t>
      </w:r>
      <w:r w:rsidRPr="00A32B05">
        <w:rPr>
          <w:rFonts w:ascii="Times New Roman" w:eastAsia="Times New Roman" w:hAnsi="Times New Roman" w:cs="Times New Roman"/>
          <w:b/>
          <w:noProof/>
          <w:sz w:val="24"/>
          <w:szCs w:val="24"/>
          <w:lang w:val="ro-RO"/>
        </w:rPr>
        <w:t>se incadreaza in prevederile</w:t>
      </w:r>
      <w:r w:rsidR="00282B44" w:rsidRPr="00A32B05">
        <w:rPr>
          <w:rFonts w:ascii="Times New Roman" w:eastAsia="Times New Roman" w:hAnsi="Times New Roman" w:cs="Times New Roman"/>
          <w:b/>
          <w:noProof/>
          <w:sz w:val="24"/>
          <w:szCs w:val="24"/>
          <w:lang w:val="ro-RO"/>
        </w:rPr>
        <w:t xml:space="preserve"> Legii </w:t>
      </w:r>
      <w:r w:rsidR="00282B44" w:rsidRPr="00A32B05">
        <w:rPr>
          <w:rFonts w:ascii="Times New Roman" w:eastAsia="Times New Roman" w:hAnsi="Times New Roman" w:cs="Times New Roman"/>
          <w:b/>
          <w:noProof/>
          <w:sz w:val="24"/>
          <w:szCs w:val="24"/>
          <w:u w:val="single"/>
          <w:lang w:val="ro-RO"/>
        </w:rPr>
        <w:t>nr. 292/2018</w:t>
      </w:r>
      <w:r w:rsidR="00282B44" w:rsidRPr="00A32B05">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941A60" w:rsidRPr="00A32B05">
        <w:rPr>
          <w:rFonts w:ascii="Times New Roman" w:eastAsia="Calibri" w:hAnsi="Times New Roman" w:cs="Times New Roman"/>
          <w:b/>
          <w:noProof/>
          <w:sz w:val="24"/>
          <w:szCs w:val="24"/>
          <w:lang w:val="ro-RO"/>
        </w:rPr>
        <w:t>10 b) proiecte de dezvoltare urbană, inclusiv construcția centrelor comerciale și a parcărilor auto publice</w:t>
      </w:r>
      <w:r w:rsidR="005436F4" w:rsidRPr="00A32B05">
        <w:rPr>
          <w:rFonts w:ascii="Times New Roman" w:hAnsi="Times New Roman" w:cs="Times New Roman"/>
          <w:b/>
          <w:i/>
          <w:sz w:val="24"/>
          <w:szCs w:val="24"/>
          <w:lang w:val="ro-RO"/>
        </w:rPr>
        <w:t xml:space="preserve">”, </w:t>
      </w:r>
      <w:r w:rsidR="00133568" w:rsidRPr="00A32B05">
        <w:rPr>
          <w:rFonts w:ascii="Times New Roman" w:eastAsia="Calibri" w:hAnsi="Times New Roman" w:cs="Times New Roman"/>
          <w:i/>
          <w:sz w:val="24"/>
          <w:szCs w:val="24"/>
          <w:lang w:val="ro-RO"/>
        </w:rPr>
        <w:t xml:space="preserve"> </w:t>
      </w:r>
      <w:r w:rsidR="00282B44" w:rsidRPr="00A32B05">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A32B0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b)</w:t>
      </w:r>
      <w:r w:rsidR="00E44DC6" w:rsidRPr="00A32B05">
        <w:rPr>
          <w:rFonts w:ascii="Times New Roman" w:eastAsia="Times New Roman" w:hAnsi="Times New Roman" w:cs="Times New Roman"/>
          <w:noProof/>
          <w:sz w:val="24"/>
          <w:szCs w:val="24"/>
          <w:lang w:val="ro-RO"/>
        </w:rPr>
        <w:t xml:space="preserve"> </w:t>
      </w:r>
      <w:r w:rsidR="00007695" w:rsidRPr="00A32B05">
        <w:rPr>
          <w:rFonts w:ascii="Times New Roman" w:eastAsia="Times New Roman" w:hAnsi="Times New Roman" w:cs="Times New Roman"/>
          <w:noProof/>
          <w:sz w:val="24"/>
          <w:szCs w:val="24"/>
          <w:lang w:val="ro-RO"/>
        </w:rPr>
        <w:t>Proiectul se incadreaza</w:t>
      </w:r>
      <w:r w:rsidR="006B402A" w:rsidRPr="00A32B05">
        <w:rPr>
          <w:rFonts w:ascii="Times New Roman" w:eastAsia="Times New Roman" w:hAnsi="Times New Roman" w:cs="Times New Roman"/>
          <w:noProof/>
          <w:sz w:val="24"/>
          <w:szCs w:val="24"/>
          <w:lang w:val="ro-RO"/>
        </w:rPr>
        <w:t xml:space="preserve"> in reglem</w:t>
      </w:r>
      <w:r w:rsidR="00143548" w:rsidRPr="00A32B05">
        <w:rPr>
          <w:rFonts w:ascii="Times New Roman" w:eastAsia="Times New Roman" w:hAnsi="Times New Roman" w:cs="Times New Roman"/>
          <w:noProof/>
          <w:sz w:val="24"/>
          <w:szCs w:val="24"/>
          <w:lang w:val="ro-RO"/>
        </w:rPr>
        <w:t>e</w:t>
      </w:r>
      <w:r w:rsidR="006B402A" w:rsidRPr="00A32B05">
        <w:rPr>
          <w:rFonts w:ascii="Times New Roman" w:eastAsia="Times New Roman" w:hAnsi="Times New Roman" w:cs="Times New Roman"/>
          <w:noProof/>
          <w:sz w:val="24"/>
          <w:szCs w:val="24"/>
          <w:lang w:val="ro-RO"/>
        </w:rPr>
        <w:t>nt</w:t>
      </w:r>
      <w:r w:rsidR="00B841A3" w:rsidRPr="00A32B05">
        <w:rPr>
          <w:rFonts w:ascii="Times New Roman" w:eastAsia="Times New Roman" w:hAnsi="Times New Roman" w:cs="Times New Roman"/>
          <w:noProof/>
          <w:sz w:val="24"/>
          <w:szCs w:val="24"/>
          <w:lang w:val="ro-RO"/>
        </w:rPr>
        <w:t>ările PUG</w:t>
      </w:r>
      <w:r w:rsidR="00143548" w:rsidRPr="00A32B05">
        <w:rPr>
          <w:rFonts w:ascii="Times New Roman" w:eastAsia="Times New Roman" w:hAnsi="Times New Roman" w:cs="Times New Roman"/>
          <w:noProof/>
          <w:sz w:val="24"/>
          <w:szCs w:val="24"/>
          <w:lang w:val="ro-RO"/>
        </w:rPr>
        <w:t xml:space="preserve"> </w:t>
      </w:r>
      <w:r w:rsidR="00941A60" w:rsidRPr="00A32B05">
        <w:rPr>
          <w:rFonts w:ascii="Times New Roman" w:eastAsia="Times New Roman" w:hAnsi="Times New Roman" w:cs="Times New Roman"/>
          <w:noProof/>
          <w:sz w:val="24"/>
          <w:szCs w:val="24"/>
          <w:lang w:val="ro-RO"/>
        </w:rPr>
        <w:t xml:space="preserve">Dej </w:t>
      </w:r>
      <w:r w:rsidR="00143548" w:rsidRPr="00A32B05">
        <w:rPr>
          <w:rFonts w:ascii="Times New Roman" w:eastAsia="Times New Roman" w:hAnsi="Times New Roman" w:cs="Times New Roman"/>
          <w:noProof/>
          <w:sz w:val="24"/>
          <w:szCs w:val="24"/>
          <w:lang w:val="ro-RO"/>
        </w:rPr>
        <w:t>aprobat cu HCL</w:t>
      </w:r>
      <w:r w:rsidR="003B7775" w:rsidRPr="00A32B05">
        <w:rPr>
          <w:rFonts w:ascii="Times New Roman" w:eastAsia="Times New Roman" w:hAnsi="Times New Roman" w:cs="Times New Roman"/>
          <w:noProof/>
          <w:sz w:val="24"/>
          <w:szCs w:val="24"/>
          <w:lang w:val="ro-RO"/>
        </w:rPr>
        <w:t xml:space="preserve"> </w:t>
      </w:r>
      <w:r w:rsidR="00243C52" w:rsidRPr="00A32B05">
        <w:rPr>
          <w:rFonts w:ascii="Times New Roman" w:eastAsia="Times New Roman" w:hAnsi="Times New Roman" w:cs="Times New Roman"/>
          <w:noProof/>
          <w:sz w:val="24"/>
          <w:szCs w:val="24"/>
          <w:lang w:val="ro-RO"/>
        </w:rPr>
        <w:t xml:space="preserve">nr.  </w:t>
      </w:r>
      <w:r w:rsidR="00941A60" w:rsidRPr="00A32B05">
        <w:rPr>
          <w:rFonts w:ascii="Times New Roman" w:eastAsia="Times New Roman" w:hAnsi="Times New Roman" w:cs="Times New Roman"/>
          <w:noProof/>
          <w:sz w:val="24"/>
          <w:szCs w:val="24"/>
          <w:lang w:val="ro-RO"/>
        </w:rPr>
        <w:t>117/19.12.2012</w:t>
      </w:r>
      <w:r w:rsidR="00243C52" w:rsidRPr="00A32B05">
        <w:rPr>
          <w:rFonts w:ascii="Times New Roman" w:eastAsia="Times New Roman" w:hAnsi="Times New Roman" w:cs="Times New Roman"/>
          <w:noProof/>
          <w:sz w:val="24"/>
          <w:szCs w:val="24"/>
          <w:lang w:val="ro-RO"/>
        </w:rPr>
        <w:t xml:space="preserve">, </w:t>
      </w:r>
      <w:r w:rsidR="00941A60" w:rsidRPr="00A32B05">
        <w:rPr>
          <w:rFonts w:ascii="Times New Roman" w:eastAsia="Times New Roman" w:hAnsi="Times New Roman" w:cs="Times New Roman"/>
          <w:noProof/>
          <w:sz w:val="24"/>
          <w:szCs w:val="24"/>
          <w:lang w:val="ro-RO"/>
        </w:rPr>
        <w:t>modificat prin HCL nr. 152/16.12.2020</w:t>
      </w:r>
      <w:r w:rsidR="00B841A3" w:rsidRPr="00A32B05">
        <w:rPr>
          <w:rFonts w:ascii="Times New Roman" w:eastAsia="Times New Roman" w:hAnsi="Times New Roman" w:cs="Times New Roman"/>
          <w:noProof/>
          <w:sz w:val="24"/>
          <w:szCs w:val="24"/>
          <w:lang w:val="ro-RO"/>
        </w:rPr>
        <w:t>.</w:t>
      </w:r>
    </w:p>
    <w:p w:rsidR="00DC2CC4" w:rsidRPr="00A32B05"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Conform Ce</w:t>
      </w:r>
      <w:r w:rsidR="00812B58" w:rsidRPr="00A32B05">
        <w:rPr>
          <w:rFonts w:ascii="Times New Roman" w:eastAsia="Times New Roman" w:hAnsi="Times New Roman" w:cs="Times New Roman"/>
          <w:noProof/>
          <w:sz w:val="24"/>
          <w:szCs w:val="24"/>
          <w:lang w:val="ro-RO"/>
        </w:rPr>
        <w:t xml:space="preserve">rtificatului de Urbanism nr. </w:t>
      </w:r>
      <w:r w:rsidR="00941A60" w:rsidRPr="00A32B05">
        <w:rPr>
          <w:rFonts w:ascii="Times New Roman" w:eastAsia="Times New Roman" w:hAnsi="Times New Roman" w:cs="Times New Roman"/>
          <w:noProof/>
          <w:sz w:val="24"/>
          <w:szCs w:val="24"/>
          <w:lang w:val="ro-RO"/>
        </w:rPr>
        <w:t>10/18.01.2023</w:t>
      </w:r>
      <w:r w:rsidR="00E548C0" w:rsidRPr="00A32B05">
        <w:rPr>
          <w:rFonts w:ascii="Times New Roman" w:eastAsia="Times New Roman" w:hAnsi="Times New Roman" w:cs="Times New Roman"/>
          <w:noProof/>
          <w:sz w:val="24"/>
          <w:szCs w:val="24"/>
          <w:lang w:val="ro-RO"/>
        </w:rPr>
        <w:t xml:space="preserve">, emis de Primăria </w:t>
      </w:r>
      <w:r w:rsidR="00941A60" w:rsidRPr="00A32B05">
        <w:rPr>
          <w:rFonts w:ascii="Times New Roman" w:eastAsia="Times New Roman" w:hAnsi="Times New Roman" w:cs="Times New Roman"/>
          <w:noProof/>
          <w:sz w:val="24"/>
          <w:szCs w:val="24"/>
          <w:lang w:val="ro-RO"/>
        </w:rPr>
        <w:t>municipiului Dej</w:t>
      </w:r>
      <w:r w:rsidR="00B841A3" w:rsidRPr="00A32B05">
        <w:rPr>
          <w:rFonts w:ascii="Times New Roman" w:eastAsia="Times New Roman" w:hAnsi="Times New Roman" w:cs="Times New Roman"/>
          <w:noProof/>
          <w:sz w:val="24"/>
          <w:szCs w:val="24"/>
          <w:lang w:val="ro-RO"/>
        </w:rPr>
        <w:t>:</w:t>
      </w:r>
    </w:p>
    <w:p w:rsidR="002B4270" w:rsidRPr="00A32B05" w:rsidRDefault="00941A60" w:rsidP="00243C52">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imobilul este situat în intravilanul municipiului Dej, fiind proprietate privată;</w:t>
      </w:r>
    </w:p>
    <w:p w:rsidR="00941A60" w:rsidRPr="00A32B05" w:rsidRDefault="00941A60" w:rsidP="00243C52">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u w:val="single"/>
          <w:lang w:val="ro-RO"/>
        </w:rPr>
      </w:pPr>
      <w:r w:rsidRPr="00A32B05">
        <w:rPr>
          <w:rFonts w:ascii="Times New Roman" w:eastAsia="Times New Roman" w:hAnsi="Times New Roman" w:cs="Times New Roman"/>
          <w:noProof/>
          <w:sz w:val="24"/>
          <w:szCs w:val="24"/>
          <w:u w:val="single"/>
          <w:lang w:val="ro-RO"/>
        </w:rPr>
        <w:t xml:space="preserve">destinația: </w:t>
      </w:r>
      <w:r w:rsidRPr="00A32B05">
        <w:rPr>
          <w:rFonts w:ascii="Times New Roman" w:eastAsia="Times New Roman" w:hAnsi="Times New Roman" w:cs="Times New Roman"/>
          <w:noProof/>
          <w:sz w:val="24"/>
          <w:szCs w:val="24"/>
          <w:lang w:val="ro-RO"/>
        </w:rPr>
        <w:t xml:space="preserve">UTR 39, subzona M.1.a.4. – subzona mixtă construită în lungul unor străzicu capacitate de preluare a unui trafic aglomerat, mixitatea funcțională și densitățile ridicate sunt încurajate, cuprinzând subzona mixtă cu teritorii necorespunzătoare în cadrul orașului, în care autorizarea construcțiilor este posibilă pe baza unui plan urbanistic special elaborat pentru acest teritoriu (PUD sau PUZ) </w:t>
      </w:r>
    </w:p>
    <w:p w:rsidR="002B4270" w:rsidRPr="00A32B05"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u w:val="single"/>
          <w:lang w:val="ro-RO"/>
        </w:rPr>
        <w:t>f</w:t>
      </w:r>
      <w:r w:rsidR="00143548" w:rsidRPr="00A32B05">
        <w:rPr>
          <w:rFonts w:ascii="Times New Roman" w:eastAsia="Times New Roman" w:hAnsi="Times New Roman" w:cs="Times New Roman"/>
          <w:noProof/>
          <w:sz w:val="24"/>
          <w:szCs w:val="24"/>
          <w:u w:val="single"/>
          <w:lang w:val="ro-RO"/>
        </w:rPr>
        <w:t>olosința actuală</w:t>
      </w:r>
      <w:r w:rsidR="00E16D44" w:rsidRPr="00A32B05">
        <w:rPr>
          <w:rFonts w:ascii="Times New Roman" w:eastAsia="Times New Roman" w:hAnsi="Times New Roman" w:cs="Times New Roman"/>
          <w:noProof/>
          <w:sz w:val="24"/>
          <w:szCs w:val="24"/>
          <w:lang w:val="ro-RO"/>
        </w:rPr>
        <w:t xml:space="preserve">: </w:t>
      </w:r>
      <w:r w:rsidR="00A32B05" w:rsidRPr="00A32B05">
        <w:rPr>
          <w:rFonts w:ascii="Times New Roman" w:eastAsia="Times New Roman" w:hAnsi="Times New Roman" w:cs="Times New Roman"/>
          <w:noProof/>
          <w:sz w:val="24"/>
          <w:szCs w:val="24"/>
          <w:lang w:val="ro-RO"/>
        </w:rPr>
        <w:t>teren – curți construcții</w:t>
      </w:r>
      <w:r w:rsidR="00E9731C" w:rsidRPr="00A32B05">
        <w:rPr>
          <w:rFonts w:ascii="Times New Roman" w:eastAsia="Times New Roman" w:hAnsi="Times New Roman" w:cs="Times New Roman"/>
          <w:noProof/>
          <w:sz w:val="24"/>
          <w:szCs w:val="24"/>
          <w:lang w:val="ro-RO"/>
        </w:rPr>
        <w:t>;</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lastRenderedPageBreak/>
        <w:t>c</w:t>
      </w:r>
      <w:r w:rsidRPr="00A32B05">
        <w:rPr>
          <w:rFonts w:ascii="Times New Roman" w:eastAsia="Calibri" w:hAnsi="Times New Roman" w:cs="Times New Roman"/>
          <w:noProof/>
          <w:sz w:val="24"/>
          <w:szCs w:val="24"/>
          <w:lang w:val="ro-RO"/>
        </w:rPr>
        <w:t>) la evaluarea proiectului au fost luate în considerare criteriile prevăzute în Anexa nr. 3 din Legea nr. 292/2018 privind evaluarea impactului anumitor proiecte publice şi private asupra mediului;</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d) realizarea şi utilizarea investiţiei propuse nu prevede utilizarea de substanţe toxice sau periculoase şi nu implică generarea de emisii semnificative în mediu;</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e) prin soluţiile constructive adoptate şi prin modul de operare se propun măsuri pentru protecţia factorilor de mediu;</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g) investiţia propusă nu se cumulează cu alte proiecte existente sau aprobate;</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h) proiectul este de amploare redusă;</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i)  proiectul nu va utiliza resurse naturale;</w:t>
      </w:r>
    </w:p>
    <w:p w:rsidR="00A32B05"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j) nu sunt afectate zone de pădure sau cu folosință specială;</w:t>
      </w:r>
    </w:p>
    <w:p w:rsidR="00FF6D68" w:rsidRPr="00A32B05" w:rsidRDefault="00A32B05" w:rsidP="00A32B05">
      <w:pPr>
        <w:spacing w:after="0"/>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k) pe parcursul derulării procedurii nu au fost formulate observații din partea publicului referitoare la realizarea protectului</w:t>
      </w:r>
    </w:p>
    <w:p w:rsidR="00A32B05" w:rsidRPr="00A32B05" w:rsidRDefault="00A32B05" w:rsidP="00A32B05">
      <w:pPr>
        <w:spacing w:after="0"/>
        <w:ind w:right="108"/>
        <w:jc w:val="both"/>
        <w:rPr>
          <w:rFonts w:ascii="Times New Roman" w:eastAsia="Times New Roman" w:hAnsi="Times New Roman" w:cs="Times New Roman"/>
          <w:noProof/>
          <w:color w:val="FF0000"/>
          <w:sz w:val="24"/>
          <w:szCs w:val="24"/>
          <w:lang w:val="ro-RO"/>
        </w:rPr>
      </w:pPr>
    </w:p>
    <w:p w:rsidR="00E41CEE" w:rsidRPr="00A32B05"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A32B05">
        <w:rPr>
          <w:rFonts w:ascii="Times New Roman" w:eastAsia="Times New Roman" w:hAnsi="Times New Roman" w:cs="Times New Roman"/>
          <w:b/>
          <w:noProof/>
          <w:sz w:val="24"/>
          <w:szCs w:val="24"/>
          <w:lang w:val="ro-RO"/>
        </w:rPr>
        <w:t>II. Motivele pe baza cărora s-a stabilit neefectuarea evaluării</w:t>
      </w:r>
      <w:r w:rsidR="000D4509" w:rsidRPr="00A32B05">
        <w:rPr>
          <w:rFonts w:ascii="Times New Roman" w:eastAsia="Times New Roman" w:hAnsi="Times New Roman" w:cs="Times New Roman"/>
          <w:b/>
          <w:noProof/>
          <w:sz w:val="24"/>
          <w:szCs w:val="24"/>
          <w:lang w:val="ro-RO"/>
        </w:rPr>
        <w:t xml:space="preserve"> adecvate</w:t>
      </w:r>
      <w:r w:rsidRPr="00A32B05">
        <w:rPr>
          <w:rFonts w:ascii="Times New Roman" w:eastAsia="Times New Roman" w:hAnsi="Times New Roman" w:cs="Times New Roman"/>
          <w:noProof/>
          <w:sz w:val="24"/>
          <w:szCs w:val="24"/>
          <w:lang w:val="ro-RO"/>
        </w:rPr>
        <w:t>:</w:t>
      </w:r>
    </w:p>
    <w:p w:rsidR="009758E5" w:rsidRPr="00A32B05" w:rsidRDefault="009758E5" w:rsidP="00687799">
      <w:pPr>
        <w:spacing w:after="0" w:line="240" w:lineRule="auto"/>
        <w:ind w:right="108"/>
        <w:jc w:val="both"/>
        <w:rPr>
          <w:rFonts w:ascii="Times New Roman" w:eastAsia="Times New Roman" w:hAnsi="Times New Roman" w:cs="Times New Roman"/>
          <w:sz w:val="24"/>
          <w:szCs w:val="24"/>
          <w:lang w:val="ro-RO"/>
        </w:rPr>
      </w:pPr>
      <w:r w:rsidRPr="00A32B05">
        <w:rPr>
          <w:rFonts w:ascii="Times New Roman" w:eastAsia="Times New Roman" w:hAnsi="Times New Roman" w:cs="Times New Roman"/>
          <w:sz w:val="24"/>
          <w:szCs w:val="24"/>
          <w:lang w:val="ro-RO"/>
        </w:rPr>
        <w:t xml:space="preserve">a) amplasamentul </w:t>
      </w:r>
      <w:r w:rsidRPr="00A32B05">
        <w:rPr>
          <w:rFonts w:ascii="Times New Roman" w:eastAsia="Times New Roman" w:hAnsi="Times New Roman" w:cs="Times New Roman"/>
          <w:b/>
          <w:sz w:val="24"/>
          <w:szCs w:val="24"/>
          <w:lang w:val="ro-RO"/>
        </w:rPr>
        <w:t>nu intră</w:t>
      </w:r>
      <w:r w:rsidRPr="00A32B05">
        <w:rPr>
          <w:rFonts w:ascii="Times New Roman" w:eastAsia="Times New Roman" w:hAnsi="Times New Roman" w:cs="Times New Roman"/>
          <w:sz w:val="24"/>
          <w:szCs w:val="24"/>
          <w:lang w:val="ro-RO"/>
        </w:rPr>
        <w:t xml:space="preserve"> </w:t>
      </w:r>
      <w:r w:rsidRPr="00A32B05">
        <w:rPr>
          <w:rFonts w:ascii="Times New Roman" w:eastAsia="Times New Roman" w:hAnsi="Times New Roman" w:cs="Times New Roman"/>
          <w:b/>
          <w:sz w:val="24"/>
          <w:szCs w:val="24"/>
          <w:lang w:val="ro-RO"/>
        </w:rPr>
        <w:t>sub incidenţa art. 28 din Ordonanţa de urgenţă a Guvernului</w:t>
      </w:r>
      <w:r w:rsidRPr="00A32B05">
        <w:rPr>
          <w:rFonts w:ascii="Times New Roman" w:eastAsia="Times New Roman" w:hAnsi="Times New Roman" w:cs="Times New Roman"/>
          <w:sz w:val="24"/>
          <w:szCs w:val="24"/>
          <w:lang w:val="ro-RO"/>
        </w:rPr>
        <w:t xml:space="preserve"> </w:t>
      </w:r>
      <w:hyperlink r:id="rId8" w:history="1">
        <w:r w:rsidRPr="00A32B05">
          <w:rPr>
            <w:rFonts w:ascii="Times New Roman" w:eastAsia="Times New Roman" w:hAnsi="Times New Roman" w:cs="Times New Roman"/>
            <w:b/>
            <w:sz w:val="24"/>
            <w:szCs w:val="24"/>
            <w:u w:val="single"/>
            <w:lang w:val="ro-RO"/>
          </w:rPr>
          <w:t>nr. 57/2007</w:t>
        </w:r>
      </w:hyperlink>
      <w:r w:rsidRPr="00A32B05">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32B05"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 xml:space="preserve">   </w:t>
      </w:r>
    </w:p>
    <w:p w:rsidR="00B478F5" w:rsidRPr="00A32B05"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A32B05">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A32B05">
        <w:rPr>
          <w:rFonts w:ascii="Times New Roman" w:eastAsia="Times New Roman" w:hAnsi="Times New Roman" w:cs="Times New Roman"/>
          <w:b/>
          <w:noProof/>
          <w:sz w:val="24"/>
          <w:szCs w:val="24"/>
          <w:lang w:val="ro-RO"/>
        </w:rPr>
        <w:t>:</w:t>
      </w:r>
    </w:p>
    <w:p w:rsidR="00B478F5" w:rsidRPr="00A32B05" w:rsidRDefault="00687799" w:rsidP="00687799">
      <w:pPr>
        <w:spacing w:after="0" w:line="240" w:lineRule="auto"/>
        <w:ind w:right="108"/>
        <w:jc w:val="both"/>
        <w:rPr>
          <w:rFonts w:ascii="Times New Roman" w:eastAsia="Times New Roman" w:hAnsi="Times New Roman" w:cs="Times New Roman"/>
          <w:sz w:val="24"/>
          <w:szCs w:val="24"/>
          <w:lang w:val="ro-RO"/>
        </w:rPr>
      </w:pPr>
      <w:r w:rsidRPr="00A32B05">
        <w:rPr>
          <w:rFonts w:ascii="Times New Roman" w:eastAsia="Times New Roman" w:hAnsi="Times New Roman" w:cs="Times New Roman"/>
          <w:sz w:val="24"/>
          <w:szCs w:val="24"/>
          <w:lang w:val="ro-RO"/>
        </w:rPr>
        <w:t>a)</w:t>
      </w:r>
      <w:r w:rsidR="00B478F5" w:rsidRPr="00A32B05">
        <w:rPr>
          <w:rFonts w:ascii="Times New Roman" w:eastAsia="Times New Roman" w:hAnsi="Times New Roman" w:cs="Times New Roman"/>
          <w:sz w:val="24"/>
          <w:szCs w:val="24"/>
          <w:lang w:val="ro-RO"/>
        </w:rPr>
        <w:t xml:space="preserve"> proiectul propus </w:t>
      </w:r>
      <w:r w:rsidR="00B478F5" w:rsidRPr="00A32B05">
        <w:rPr>
          <w:rFonts w:ascii="Times New Roman" w:eastAsia="Times New Roman" w:hAnsi="Times New Roman" w:cs="Times New Roman"/>
          <w:b/>
          <w:sz w:val="24"/>
          <w:szCs w:val="24"/>
          <w:lang w:val="ro-RO"/>
        </w:rPr>
        <w:t>intr</w:t>
      </w:r>
      <w:r w:rsidR="009378AC" w:rsidRPr="00A32B05">
        <w:rPr>
          <w:rFonts w:ascii="Times New Roman" w:eastAsia="Times New Roman" w:hAnsi="Times New Roman" w:cs="Times New Roman"/>
          <w:b/>
          <w:sz w:val="24"/>
          <w:szCs w:val="24"/>
          <w:lang w:val="ro-RO"/>
        </w:rPr>
        <w:t>ă sub incidenț</w:t>
      </w:r>
      <w:r w:rsidR="00B478F5" w:rsidRPr="00A32B05">
        <w:rPr>
          <w:rFonts w:ascii="Times New Roman" w:eastAsia="Times New Roman" w:hAnsi="Times New Roman" w:cs="Times New Roman"/>
          <w:b/>
          <w:sz w:val="24"/>
          <w:szCs w:val="24"/>
          <w:lang w:val="ro-RO"/>
        </w:rPr>
        <w:t>a prevederilor art.48 si 54 din Legea apelor nr. 107/1996</w:t>
      </w:r>
      <w:r w:rsidR="00B478F5" w:rsidRPr="00A32B05">
        <w:rPr>
          <w:rFonts w:ascii="Times New Roman" w:eastAsia="Times New Roman" w:hAnsi="Times New Roman" w:cs="Times New Roman"/>
          <w:sz w:val="24"/>
          <w:szCs w:val="24"/>
          <w:lang w:val="ro-RO"/>
        </w:rPr>
        <w:t>, cu modificarile si completarile ulterioare;</w:t>
      </w:r>
    </w:p>
    <w:p w:rsidR="009378AC" w:rsidRPr="00A32B05" w:rsidRDefault="00A32B05" w:rsidP="00687799">
      <w:pPr>
        <w:spacing w:after="0" w:line="240" w:lineRule="auto"/>
        <w:ind w:right="108"/>
        <w:jc w:val="both"/>
        <w:rPr>
          <w:rFonts w:ascii="Times New Roman" w:eastAsia="Calibri" w:hAnsi="Times New Roman" w:cs="Times New Roman"/>
          <w:sz w:val="24"/>
          <w:szCs w:val="24"/>
          <w:lang w:val="ro-RO"/>
        </w:rPr>
      </w:pPr>
      <w:r w:rsidRPr="00A32B05">
        <w:rPr>
          <w:rFonts w:ascii="Times New Roman" w:eastAsia="Calibri" w:hAnsi="Times New Roman" w:cs="Times New Roman"/>
          <w:sz w:val="24"/>
          <w:szCs w:val="24"/>
          <w:lang w:val="ro-RO"/>
        </w:rPr>
        <w:t>A fost eliberat avizul de gospodărire a apelor nr. 64-CJ din 22.05.2023, emis de ANAR, ABA Someș-Tisa, SGA Cluj.</w:t>
      </w:r>
    </w:p>
    <w:p w:rsidR="00EE295A" w:rsidRPr="00A32B05"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9378AC" w:rsidRPr="00A32B05"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IV.</w:t>
      </w:r>
      <w:r w:rsidRPr="00A32B05">
        <w:rPr>
          <w:rFonts w:ascii="Times New Roman" w:eastAsia="Calibri" w:hAnsi="Times New Roman" w:cs="Times New Roman"/>
          <w:noProof/>
          <w:sz w:val="24"/>
          <w:szCs w:val="24"/>
          <w:lang w:val="ro-RO"/>
        </w:rPr>
        <w:t xml:space="preserve"> </w:t>
      </w:r>
      <w:r w:rsidR="00C01595" w:rsidRPr="00A32B05">
        <w:rPr>
          <w:rFonts w:ascii="Times New Roman" w:eastAsia="Calibri" w:hAnsi="Times New Roman" w:cs="Times New Roman"/>
          <w:b/>
          <w:noProof/>
          <w:sz w:val="24"/>
          <w:szCs w:val="24"/>
          <w:lang w:val="ro-RO"/>
        </w:rPr>
        <w:t>Caracteristicile proiectului</w:t>
      </w:r>
    </w:p>
    <w:p w:rsidR="008A31CE" w:rsidRPr="00A32B05" w:rsidRDefault="00D80376"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4"/>
          <w:szCs w:val="24"/>
          <w:lang w:val="ro-RO" w:eastAsia="zh-CN"/>
        </w:rPr>
      </w:pPr>
      <w:r w:rsidRPr="00A32B05">
        <w:rPr>
          <w:rFonts w:ascii="Times New Roman" w:hAnsi="Times New Roman" w:cs="Times New Roman"/>
          <w:noProof/>
          <w:sz w:val="24"/>
          <w:szCs w:val="24"/>
          <w:lang w:val="ro-RO"/>
        </w:rPr>
        <w:t>Amplasament:</w:t>
      </w:r>
      <w:r w:rsidR="00BC5204" w:rsidRPr="00A32B05">
        <w:rPr>
          <w:rFonts w:ascii="Times New Roman" w:eastAsia="Calibri" w:hAnsi="Times New Roman" w:cs="Times New Roman"/>
          <w:b/>
          <w:noProof/>
          <w:sz w:val="24"/>
          <w:szCs w:val="24"/>
          <w:lang w:val="ro-RO"/>
        </w:rPr>
        <w:t xml:space="preserve"> </w:t>
      </w:r>
      <w:r w:rsidR="00A32B05" w:rsidRPr="00A32B05">
        <w:rPr>
          <w:rFonts w:ascii="Times New Roman" w:eastAsia="Calibri" w:hAnsi="Times New Roman" w:cs="Times New Roman"/>
          <w:noProof/>
          <w:sz w:val="24"/>
          <w:szCs w:val="24"/>
          <w:lang w:val="ro-RO"/>
        </w:rPr>
        <w:t>intravilanul municipiului Dej, CF nr. 63496 Dej, județul Cluj.</w:t>
      </w:r>
    </w:p>
    <w:p w:rsidR="00376E94" w:rsidRDefault="00A32B05" w:rsidP="00A32B05">
      <w:pPr>
        <w:pStyle w:val="ListParagraph"/>
        <w:tabs>
          <w:tab w:val="left" w:pos="0"/>
          <w:tab w:val="left" w:pos="360"/>
        </w:tabs>
        <w:spacing w:after="0" w:line="240" w:lineRule="auto"/>
        <w:ind w:left="0" w:right="108"/>
        <w:jc w:val="both"/>
        <w:rPr>
          <w:rFonts w:ascii="Times New Roman" w:eastAsia="Times New Roman" w:hAnsi="Times New Roman" w:cs="Times New Roman"/>
          <w:sz w:val="24"/>
          <w:szCs w:val="24"/>
          <w:lang w:val="ro-RO" w:eastAsia="zh-CN"/>
        </w:rPr>
      </w:pPr>
      <w:r w:rsidRPr="00A32B05">
        <w:rPr>
          <w:rFonts w:ascii="Times New Roman" w:eastAsia="Times New Roman" w:hAnsi="Times New Roman" w:cs="Times New Roman"/>
          <w:sz w:val="24"/>
          <w:szCs w:val="24"/>
          <w:lang w:val="ro-RO" w:eastAsia="zh-CN"/>
        </w:rPr>
        <w:t>Se propune construirea unei locuințe individuale unifamiliale</w:t>
      </w:r>
      <w:r>
        <w:rPr>
          <w:rFonts w:ascii="Times New Roman" w:eastAsia="Times New Roman" w:hAnsi="Times New Roman" w:cs="Times New Roman"/>
          <w:sz w:val="24"/>
          <w:szCs w:val="24"/>
          <w:lang w:val="ro-RO" w:eastAsia="zh-CN"/>
        </w:rPr>
        <w:t>, cu regim de înălțime P și</w:t>
      </w:r>
      <w:r w:rsidRPr="00A32B05">
        <w:rPr>
          <w:rFonts w:ascii="Times New Roman" w:eastAsia="Times New Roman" w:hAnsi="Times New Roman" w:cs="Times New Roman"/>
          <w:sz w:val="24"/>
          <w:szCs w:val="24"/>
          <w:lang w:val="ro-RO" w:eastAsia="zh-CN"/>
        </w:rPr>
        <w:t xml:space="preserve"> capacitatea de 4 persoane și împrejmuirea terenului. Accesibilitatea pe teren va fi realizată din drumul privat existent, drum accesibil din DN1C.</w:t>
      </w:r>
    </w:p>
    <w:p w:rsidR="00A32B05" w:rsidRPr="00A32B05" w:rsidRDefault="00A32B05" w:rsidP="00A32B05">
      <w:pPr>
        <w:pStyle w:val="ListParagraph"/>
        <w:tabs>
          <w:tab w:val="left" w:pos="0"/>
          <w:tab w:val="left" w:pos="360"/>
        </w:tabs>
        <w:spacing w:after="0" w:line="240" w:lineRule="auto"/>
        <w:ind w:left="0" w:right="108"/>
        <w:jc w:val="both"/>
        <w:rPr>
          <w:rFonts w:ascii="Times New Roman" w:eastAsia="Times New Roman" w:hAnsi="Times New Roman" w:cs="Times New Roman"/>
          <w:sz w:val="24"/>
          <w:szCs w:val="24"/>
          <w:lang w:val="ro-RO" w:eastAsia="zh-CN"/>
        </w:rPr>
      </w:pPr>
    </w:p>
    <w:tbl>
      <w:tblPr>
        <w:tblStyle w:val="TableGrid"/>
        <w:tblW w:w="0" w:type="auto"/>
        <w:tblLook w:val="04A0" w:firstRow="1" w:lastRow="0" w:firstColumn="1" w:lastColumn="0" w:noHBand="0" w:noVBand="1"/>
      </w:tblPr>
      <w:tblGrid>
        <w:gridCol w:w="4503"/>
        <w:gridCol w:w="1275"/>
        <w:gridCol w:w="1276"/>
        <w:gridCol w:w="1276"/>
        <w:gridCol w:w="1219"/>
      </w:tblGrid>
      <w:tr w:rsidR="00A32B05" w:rsidRPr="00676624" w:rsidTr="00676624">
        <w:tc>
          <w:tcPr>
            <w:tcW w:w="4503" w:type="dxa"/>
            <w:shd w:val="clear" w:color="auto" w:fill="BFBFBF" w:themeFill="background1" w:themeFillShade="BF"/>
          </w:tcPr>
          <w:p w:rsidR="00A32B05" w:rsidRPr="00676624" w:rsidRDefault="00A32B05" w:rsidP="00A32B05">
            <w:pPr>
              <w:pStyle w:val="ListParagraph"/>
              <w:tabs>
                <w:tab w:val="left" w:pos="0"/>
                <w:tab w:val="left" w:pos="360"/>
              </w:tabs>
              <w:ind w:left="0" w:right="108"/>
              <w:jc w:val="center"/>
              <w:rPr>
                <w:rFonts w:ascii="Times New Roman" w:eastAsia="Calibri" w:hAnsi="Times New Roman" w:cs="Times New Roman"/>
                <w:b/>
                <w:noProof/>
                <w:lang w:val="ro-RO"/>
              </w:rPr>
            </w:pPr>
            <w:r w:rsidRPr="00676624">
              <w:rPr>
                <w:rFonts w:ascii="Times New Roman" w:eastAsia="Calibri" w:hAnsi="Times New Roman" w:cs="Times New Roman"/>
                <w:b/>
                <w:noProof/>
                <w:lang w:val="ro-RO"/>
              </w:rPr>
              <w:t>Indicatori urbanistici</w:t>
            </w:r>
          </w:p>
        </w:tc>
        <w:tc>
          <w:tcPr>
            <w:tcW w:w="2551" w:type="dxa"/>
            <w:gridSpan w:val="2"/>
            <w:shd w:val="clear" w:color="auto" w:fill="BFBFBF" w:themeFill="background1" w:themeFillShade="BF"/>
          </w:tcPr>
          <w:p w:rsidR="00A32B05" w:rsidRPr="00676624" w:rsidRDefault="00A32B05" w:rsidP="00A32B05">
            <w:pPr>
              <w:pStyle w:val="ListParagraph"/>
              <w:tabs>
                <w:tab w:val="left" w:pos="0"/>
                <w:tab w:val="left" w:pos="360"/>
              </w:tabs>
              <w:ind w:left="0" w:right="108"/>
              <w:jc w:val="center"/>
              <w:rPr>
                <w:rFonts w:ascii="Times New Roman" w:eastAsia="Calibri" w:hAnsi="Times New Roman" w:cs="Times New Roman"/>
                <w:b/>
                <w:noProof/>
                <w:lang w:val="ro-RO"/>
              </w:rPr>
            </w:pPr>
            <w:r w:rsidRPr="00676624">
              <w:rPr>
                <w:rFonts w:ascii="Times New Roman" w:eastAsia="Calibri" w:hAnsi="Times New Roman" w:cs="Times New Roman"/>
                <w:b/>
                <w:noProof/>
                <w:lang w:val="ro-RO"/>
              </w:rPr>
              <w:t>Existent</w:t>
            </w:r>
          </w:p>
        </w:tc>
        <w:tc>
          <w:tcPr>
            <w:tcW w:w="2495" w:type="dxa"/>
            <w:gridSpan w:val="2"/>
            <w:shd w:val="clear" w:color="auto" w:fill="BFBFBF" w:themeFill="background1" w:themeFillShade="BF"/>
          </w:tcPr>
          <w:p w:rsidR="00A32B05" w:rsidRPr="00676624" w:rsidRDefault="00A32B05" w:rsidP="00A32B05">
            <w:pPr>
              <w:pStyle w:val="ListParagraph"/>
              <w:tabs>
                <w:tab w:val="left" w:pos="0"/>
                <w:tab w:val="left" w:pos="360"/>
              </w:tabs>
              <w:ind w:left="0" w:right="108"/>
              <w:jc w:val="center"/>
              <w:rPr>
                <w:rFonts w:ascii="Times New Roman" w:eastAsia="Calibri" w:hAnsi="Times New Roman" w:cs="Times New Roman"/>
                <w:b/>
                <w:noProof/>
                <w:lang w:val="ro-RO"/>
              </w:rPr>
            </w:pPr>
            <w:r w:rsidRPr="00676624">
              <w:rPr>
                <w:rFonts w:ascii="Times New Roman" w:eastAsia="Calibri" w:hAnsi="Times New Roman" w:cs="Times New Roman"/>
                <w:b/>
                <w:noProof/>
                <w:lang w:val="ro-RO"/>
              </w:rPr>
              <w:t>Propus</w:t>
            </w:r>
          </w:p>
        </w:tc>
      </w:tr>
      <w:tr w:rsidR="00A32B05" w:rsidRPr="00676624" w:rsidTr="00676624">
        <w:tc>
          <w:tcPr>
            <w:tcW w:w="4503" w:type="dxa"/>
          </w:tcPr>
          <w:p w:rsidR="00A32B05" w:rsidRPr="00676624" w:rsidRDefault="00A32B05" w:rsidP="00A32B05">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Suprafața teren</w:t>
            </w:r>
          </w:p>
        </w:tc>
        <w:tc>
          <w:tcPr>
            <w:tcW w:w="1275" w:type="dxa"/>
          </w:tcPr>
          <w:p w:rsidR="00A32B05" w:rsidRPr="00676624" w:rsidRDefault="00A32B05" w:rsidP="00676624">
            <w:pPr>
              <w:pStyle w:val="ListParagraph"/>
              <w:tabs>
                <w:tab w:val="left" w:pos="0"/>
                <w:tab w:val="left" w:pos="360"/>
              </w:tabs>
              <w:ind w:left="0" w:right="108"/>
              <w:jc w:val="center"/>
              <w:rPr>
                <w:rFonts w:ascii="Times New Roman" w:eastAsia="Calibri" w:hAnsi="Times New Roman" w:cs="Times New Roman"/>
                <w:noProof/>
                <w:lang w:val="ro-RO"/>
              </w:rPr>
            </w:pPr>
            <w:r w:rsidRPr="00676624">
              <w:rPr>
                <w:rFonts w:ascii="Times New Roman" w:eastAsia="Calibri" w:hAnsi="Times New Roman" w:cs="Times New Roman"/>
                <w:noProof/>
                <w:lang w:val="ro-RO"/>
              </w:rPr>
              <w:t>924 mp</w:t>
            </w:r>
          </w:p>
        </w:tc>
        <w:tc>
          <w:tcPr>
            <w:tcW w:w="1276" w:type="dxa"/>
          </w:tcPr>
          <w:p w:rsidR="00A32B05"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sidRPr="00676624">
              <w:rPr>
                <w:rFonts w:ascii="Times New Roman" w:eastAsia="Calibri" w:hAnsi="Times New Roman" w:cs="Times New Roman"/>
                <w:noProof/>
                <w:lang w:val="ro-RO"/>
              </w:rPr>
              <w:t>100%</w:t>
            </w:r>
          </w:p>
        </w:tc>
        <w:tc>
          <w:tcPr>
            <w:tcW w:w="1276" w:type="dxa"/>
          </w:tcPr>
          <w:p w:rsidR="00A32B05"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924 mp</w:t>
            </w:r>
          </w:p>
        </w:tc>
        <w:tc>
          <w:tcPr>
            <w:tcW w:w="1219" w:type="dxa"/>
          </w:tcPr>
          <w:p w:rsidR="00A32B05"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100%</w:t>
            </w:r>
          </w:p>
        </w:tc>
      </w:tr>
      <w:tr w:rsidR="00676624" w:rsidRPr="00676624" w:rsidTr="00676624">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Suprafața construită</w:t>
            </w:r>
          </w:p>
        </w:tc>
        <w:tc>
          <w:tcPr>
            <w:tcW w:w="1275"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198,77 mp</w:t>
            </w:r>
          </w:p>
        </w:tc>
        <w:tc>
          <w:tcPr>
            <w:tcW w:w="1219"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21.51</w:t>
            </w:r>
            <w:r>
              <w:rPr>
                <w:rFonts w:ascii="Times New Roman" w:eastAsia="Calibri" w:hAnsi="Times New Roman" w:cs="Times New Roman"/>
                <w:noProof/>
                <w:lang w:val="ro-RO"/>
              </w:rPr>
              <w:t>%</w:t>
            </w:r>
          </w:p>
        </w:tc>
      </w:tr>
      <w:tr w:rsidR="00676624" w:rsidRPr="00676624" w:rsidTr="00676624">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Platforme auto + parcare</w:t>
            </w:r>
          </w:p>
        </w:tc>
        <w:tc>
          <w:tcPr>
            <w:tcW w:w="1275"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39,09 mp</w:t>
            </w:r>
          </w:p>
        </w:tc>
        <w:tc>
          <w:tcPr>
            <w:tcW w:w="1219"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4,23 %</w:t>
            </w:r>
          </w:p>
        </w:tc>
      </w:tr>
      <w:tr w:rsidR="00676624" w:rsidRPr="00676624" w:rsidTr="00676624">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Troturare + platforme pietonale</w:t>
            </w:r>
          </w:p>
        </w:tc>
        <w:tc>
          <w:tcPr>
            <w:tcW w:w="1275"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85,58 mp</w:t>
            </w:r>
          </w:p>
        </w:tc>
        <w:tc>
          <w:tcPr>
            <w:tcW w:w="1219"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9,26 %</w:t>
            </w:r>
          </w:p>
        </w:tc>
      </w:tr>
      <w:tr w:rsidR="00676624" w:rsidRPr="00676624" w:rsidTr="00676624">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Spații verzi</w:t>
            </w:r>
          </w:p>
        </w:tc>
        <w:tc>
          <w:tcPr>
            <w:tcW w:w="1275"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598,56 mp</w:t>
            </w:r>
          </w:p>
        </w:tc>
        <w:tc>
          <w:tcPr>
            <w:tcW w:w="1219"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64,78 %</w:t>
            </w:r>
          </w:p>
        </w:tc>
      </w:tr>
      <w:tr w:rsidR="00676624" w:rsidRPr="00676624" w:rsidTr="00676624">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Platformă gospodărească</w:t>
            </w:r>
          </w:p>
        </w:tc>
        <w:tc>
          <w:tcPr>
            <w:tcW w:w="1275"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Default="00676624" w:rsidP="00676624">
            <w:pPr>
              <w:jc w:val="center"/>
            </w:pPr>
            <w:r w:rsidRPr="00142CD7">
              <w:rPr>
                <w:rFonts w:ascii="Times New Roman" w:eastAsia="Calibri" w:hAnsi="Times New Roman" w:cs="Times New Roman"/>
                <w:noProof/>
                <w:lang w:val="ro-RO"/>
              </w:rPr>
              <w:t>0</w:t>
            </w:r>
          </w:p>
        </w:tc>
        <w:tc>
          <w:tcPr>
            <w:tcW w:w="1276"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2,00 mp</w:t>
            </w:r>
          </w:p>
        </w:tc>
        <w:tc>
          <w:tcPr>
            <w:tcW w:w="1219" w:type="dxa"/>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0,22 %</w:t>
            </w:r>
          </w:p>
        </w:tc>
      </w:tr>
      <w:tr w:rsidR="00676624" w:rsidRPr="00676624" w:rsidTr="00F673FB">
        <w:trPr>
          <w:trHeight w:val="141"/>
        </w:trPr>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POT min – maxim</w:t>
            </w:r>
          </w:p>
        </w:tc>
        <w:tc>
          <w:tcPr>
            <w:tcW w:w="2551" w:type="dxa"/>
            <w:gridSpan w:val="2"/>
          </w:tcPr>
          <w:p w:rsidR="00676624" w:rsidRDefault="00676624" w:rsidP="00676624">
            <w:pPr>
              <w:jc w:val="center"/>
            </w:pPr>
            <w:r w:rsidRPr="00142CD7">
              <w:rPr>
                <w:rFonts w:ascii="Times New Roman" w:eastAsia="Calibri" w:hAnsi="Times New Roman" w:cs="Times New Roman"/>
                <w:noProof/>
                <w:lang w:val="ro-RO"/>
              </w:rPr>
              <w:t>0</w:t>
            </w:r>
            <w:r>
              <w:rPr>
                <w:rFonts w:ascii="Times New Roman" w:eastAsia="Calibri" w:hAnsi="Times New Roman" w:cs="Times New Roman"/>
                <w:noProof/>
                <w:lang w:val="ro-RO"/>
              </w:rPr>
              <w:t>%</w:t>
            </w:r>
          </w:p>
        </w:tc>
        <w:tc>
          <w:tcPr>
            <w:tcW w:w="2495" w:type="dxa"/>
            <w:gridSpan w:val="2"/>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21,51% - 70%</w:t>
            </w:r>
          </w:p>
        </w:tc>
      </w:tr>
      <w:tr w:rsidR="00676624" w:rsidRPr="00676624" w:rsidTr="008D5577">
        <w:tc>
          <w:tcPr>
            <w:tcW w:w="4503" w:type="dxa"/>
          </w:tcPr>
          <w:p w:rsidR="00676624" w:rsidRPr="00676624" w:rsidRDefault="00676624" w:rsidP="00676624">
            <w:pPr>
              <w:pStyle w:val="ListParagraph"/>
              <w:tabs>
                <w:tab w:val="left" w:pos="0"/>
                <w:tab w:val="left" w:pos="360"/>
              </w:tabs>
              <w:ind w:left="0" w:right="108"/>
              <w:jc w:val="both"/>
              <w:rPr>
                <w:rFonts w:ascii="Times New Roman" w:eastAsia="Calibri" w:hAnsi="Times New Roman" w:cs="Times New Roman"/>
                <w:noProof/>
                <w:lang w:val="ro-RO"/>
              </w:rPr>
            </w:pPr>
            <w:r w:rsidRPr="00676624">
              <w:rPr>
                <w:rFonts w:ascii="Times New Roman" w:eastAsia="Calibri" w:hAnsi="Times New Roman" w:cs="Times New Roman"/>
                <w:noProof/>
                <w:lang w:val="ro-RO"/>
              </w:rPr>
              <w:t>CUT min – maxim</w:t>
            </w:r>
          </w:p>
        </w:tc>
        <w:tc>
          <w:tcPr>
            <w:tcW w:w="2551" w:type="dxa"/>
            <w:gridSpan w:val="2"/>
          </w:tcPr>
          <w:p w:rsidR="00676624" w:rsidRDefault="00676624" w:rsidP="00676624">
            <w:pPr>
              <w:jc w:val="center"/>
            </w:pPr>
            <w:r w:rsidRPr="00142CD7">
              <w:rPr>
                <w:rFonts w:ascii="Times New Roman" w:eastAsia="Calibri" w:hAnsi="Times New Roman" w:cs="Times New Roman"/>
                <w:noProof/>
                <w:lang w:val="ro-RO"/>
              </w:rPr>
              <w:t>0</w:t>
            </w:r>
          </w:p>
        </w:tc>
        <w:tc>
          <w:tcPr>
            <w:tcW w:w="2495" w:type="dxa"/>
            <w:gridSpan w:val="2"/>
          </w:tcPr>
          <w:p w:rsidR="00676624" w:rsidRPr="00676624" w:rsidRDefault="00676624" w:rsidP="00676624">
            <w:pPr>
              <w:pStyle w:val="ListParagraph"/>
              <w:tabs>
                <w:tab w:val="left" w:pos="0"/>
                <w:tab w:val="left" w:pos="360"/>
              </w:tabs>
              <w:ind w:left="0" w:right="108"/>
              <w:jc w:val="center"/>
              <w:rPr>
                <w:rFonts w:ascii="Times New Roman" w:eastAsia="Calibri" w:hAnsi="Times New Roman" w:cs="Times New Roman"/>
                <w:noProof/>
                <w:lang w:val="ro-RO"/>
              </w:rPr>
            </w:pPr>
            <w:r>
              <w:rPr>
                <w:rFonts w:ascii="Times New Roman" w:eastAsia="Calibri" w:hAnsi="Times New Roman" w:cs="Times New Roman"/>
                <w:noProof/>
                <w:lang w:val="ro-RO"/>
              </w:rPr>
              <w:t>0,21 – 4,00</w:t>
            </w:r>
          </w:p>
        </w:tc>
      </w:tr>
    </w:tbl>
    <w:p w:rsidR="00A32B05" w:rsidRPr="00A32B05" w:rsidRDefault="00676624" w:rsidP="00A32B05">
      <w:pPr>
        <w:pStyle w:val="ListParagraph"/>
        <w:tabs>
          <w:tab w:val="left" w:pos="0"/>
          <w:tab w:val="left" w:pos="360"/>
        </w:tabs>
        <w:spacing w:after="0" w:line="240" w:lineRule="auto"/>
        <w:ind w:left="0"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lastRenderedPageBreak/>
        <w:t>Alimentarea cu apă, alimentarea cu energie electrică și evacuarea apelor uzate menajere vor fi asigurate prin branșamente la rețeaua publică existentă în zonă</w:t>
      </w:r>
    </w:p>
    <w:p w:rsidR="00651749" w:rsidRPr="00A32B05" w:rsidRDefault="009378AC" w:rsidP="00651749">
      <w:pPr>
        <w:tabs>
          <w:tab w:val="left" w:pos="180"/>
        </w:tabs>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 xml:space="preserve"> </w:t>
      </w:r>
    </w:p>
    <w:p w:rsidR="00F506C0" w:rsidRPr="00A32B05" w:rsidRDefault="00A368DF" w:rsidP="00143548">
      <w:pPr>
        <w:pStyle w:val="ListParagraph"/>
        <w:tabs>
          <w:tab w:val="left" w:pos="0"/>
        </w:tabs>
        <w:spacing w:after="0" w:line="240" w:lineRule="auto"/>
        <w:ind w:left="0"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V</w:t>
      </w:r>
      <w:r w:rsidR="002208B7" w:rsidRPr="00A32B05">
        <w:rPr>
          <w:rFonts w:ascii="Times New Roman" w:eastAsia="Calibri" w:hAnsi="Times New Roman" w:cs="Times New Roman"/>
          <w:b/>
          <w:noProof/>
          <w:sz w:val="24"/>
          <w:szCs w:val="24"/>
          <w:lang w:val="ro-RO"/>
        </w:rPr>
        <w:t>.</w:t>
      </w:r>
      <w:r w:rsidR="002208B7" w:rsidRPr="00A32B05">
        <w:rPr>
          <w:rFonts w:ascii="Times New Roman" w:eastAsia="Calibri" w:hAnsi="Times New Roman" w:cs="Times New Roman"/>
          <w:noProof/>
          <w:sz w:val="24"/>
          <w:szCs w:val="24"/>
          <w:lang w:val="ro-RO"/>
        </w:rPr>
        <w:t xml:space="preserve"> </w:t>
      </w:r>
      <w:r w:rsidR="00AE0BC9" w:rsidRPr="00A32B05">
        <w:rPr>
          <w:rFonts w:ascii="Times New Roman" w:eastAsia="Calibri" w:hAnsi="Times New Roman" w:cs="Times New Roman"/>
          <w:b/>
          <w:noProof/>
          <w:sz w:val="24"/>
          <w:szCs w:val="24"/>
          <w:lang w:val="ro-RO"/>
        </w:rPr>
        <w:t>Măsurile ș</w:t>
      </w:r>
      <w:r w:rsidR="00A755F7" w:rsidRPr="00A32B05">
        <w:rPr>
          <w:rFonts w:ascii="Times New Roman" w:eastAsia="Calibri" w:hAnsi="Times New Roman" w:cs="Times New Roman"/>
          <w:b/>
          <w:noProof/>
          <w:sz w:val="24"/>
          <w:szCs w:val="24"/>
          <w:lang w:val="ro-RO"/>
        </w:rPr>
        <w:t xml:space="preserve">i </w:t>
      </w:r>
      <w:r w:rsidR="0077378A" w:rsidRPr="00A32B05">
        <w:rPr>
          <w:rFonts w:ascii="Times New Roman" w:eastAsia="Calibri" w:hAnsi="Times New Roman" w:cs="Times New Roman"/>
          <w:b/>
          <w:noProof/>
          <w:sz w:val="24"/>
          <w:szCs w:val="24"/>
          <w:lang w:val="ro-RO"/>
        </w:rPr>
        <w:t>c</w:t>
      </w:r>
      <w:r w:rsidR="00A22F0A" w:rsidRPr="00A32B05">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A32B05" w:rsidRDefault="00A22F0A" w:rsidP="00143548">
      <w:pPr>
        <w:spacing w:after="0" w:line="240" w:lineRule="auto"/>
        <w:ind w:right="108"/>
        <w:jc w:val="both"/>
        <w:rPr>
          <w:rFonts w:ascii="Times New Roman" w:eastAsia="Arial-BoldMT" w:hAnsi="Times New Roman" w:cs="Times New Roman"/>
          <w:noProof/>
          <w:sz w:val="24"/>
          <w:szCs w:val="24"/>
          <w:lang w:val="ro-RO"/>
        </w:rPr>
      </w:pPr>
      <w:r w:rsidRPr="00A32B05">
        <w:rPr>
          <w:rFonts w:ascii="Times New Roman" w:eastAsia="Times New Roman" w:hAnsi="Times New Roman" w:cs="Times New Roman"/>
          <w:noProof/>
          <w:sz w:val="24"/>
          <w:szCs w:val="24"/>
          <w:lang w:val="ro-RO"/>
        </w:rPr>
        <w:t xml:space="preserve"> </w:t>
      </w:r>
      <w:r w:rsidRPr="00A32B05">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32B05">
        <w:rPr>
          <w:rFonts w:ascii="Times New Roman" w:eastAsia="Calibri" w:hAnsi="Times New Roman" w:cs="Times New Roman"/>
          <w:noProof/>
          <w:sz w:val="24"/>
          <w:szCs w:val="24"/>
          <w:lang w:val="ro-RO"/>
        </w:rPr>
        <w:t>protecţia mediului, în vigoare;</w:t>
      </w:r>
    </w:p>
    <w:p w:rsidR="00A22F0A" w:rsidRPr="00A32B05"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32B05" w:rsidRDefault="00934DF9"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c</w:t>
      </w:r>
      <w:r w:rsidR="00A22F0A" w:rsidRPr="00A32B05">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A32B05">
        <w:rPr>
          <w:rFonts w:ascii="Times New Roman" w:eastAsia="Calibri" w:hAnsi="Times New Roman" w:cs="Times New Roman"/>
          <w:noProof/>
          <w:sz w:val="24"/>
          <w:szCs w:val="24"/>
          <w:lang w:val="ro-RO"/>
        </w:rPr>
        <w:t>impermeabilizate corespunzător)</w:t>
      </w:r>
      <w:r w:rsidR="00A22F0A" w:rsidRPr="00A32B05">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A32B05" w:rsidRDefault="00934DF9"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A32B05">
        <w:rPr>
          <w:rFonts w:ascii="Times New Roman" w:eastAsia="Calibri" w:hAnsi="Times New Roman" w:cs="Times New Roman"/>
          <w:noProof/>
          <w:sz w:val="24"/>
          <w:szCs w:val="24"/>
          <w:lang w:val="ro-RO"/>
        </w:rPr>
        <w:t>d</w:t>
      </w:r>
      <w:r w:rsidR="00A22F0A" w:rsidRPr="00A32B05">
        <w:rPr>
          <w:rFonts w:ascii="Times New Roman" w:eastAsia="Calibri" w:hAnsi="Times New Roman" w:cs="Times New Roman"/>
          <w:noProof/>
          <w:sz w:val="24"/>
          <w:szCs w:val="24"/>
          <w:lang w:val="ro-RO"/>
        </w:rPr>
        <w:t>) se va as</w:t>
      </w:r>
      <w:r w:rsidR="00B33DB2" w:rsidRPr="00A32B05">
        <w:rPr>
          <w:rFonts w:ascii="Times New Roman" w:eastAsia="Calibri" w:hAnsi="Times New Roman" w:cs="Times New Roman"/>
          <w:noProof/>
          <w:sz w:val="24"/>
          <w:szCs w:val="24"/>
          <w:lang w:val="ro-RO"/>
        </w:rPr>
        <w:t>i</w:t>
      </w:r>
      <w:r w:rsidR="00A22F0A" w:rsidRPr="00A32B05">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32B05" w:rsidRDefault="00934DF9" w:rsidP="00143548">
      <w:pPr>
        <w:spacing w:after="0" w:line="240" w:lineRule="auto"/>
        <w:ind w:right="108"/>
        <w:jc w:val="both"/>
        <w:rPr>
          <w:rFonts w:ascii="Times New Roman" w:eastAsia="Calibri" w:hAnsi="Times New Roman" w:cs="Times New Roman"/>
          <w:iCs/>
          <w:noProof/>
          <w:sz w:val="24"/>
          <w:szCs w:val="24"/>
          <w:lang w:val="ro-RO"/>
        </w:rPr>
      </w:pPr>
      <w:r w:rsidRPr="00A32B05">
        <w:rPr>
          <w:rFonts w:ascii="Times New Roman" w:eastAsia="Calibri" w:hAnsi="Times New Roman" w:cs="Times New Roman"/>
          <w:noProof/>
          <w:sz w:val="24"/>
          <w:szCs w:val="24"/>
          <w:lang w:val="ro-RO"/>
        </w:rPr>
        <w:t>e</w:t>
      </w:r>
      <w:r w:rsidR="00A22F0A" w:rsidRPr="00A32B05">
        <w:rPr>
          <w:rFonts w:ascii="Times New Roman" w:eastAsia="Calibri" w:hAnsi="Times New Roman" w:cs="Times New Roman"/>
          <w:noProof/>
          <w:sz w:val="24"/>
          <w:szCs w:val="24"/>
          <w:lang w:val="ro-RO"/>
        </w:rPr>
        <w:t xml:space="preserve">) </w:t>
      </w:r>
      <w:r w:rsidR="00653BA1" w:rsidRPr="00A32B05">
        <w:rPr>
          <w:rFonts w:ascii="Times New Roman" w:eastAsia="Calibri" w:hAnsi="Times New Roman" w:cs="Times New Roman"/>
          <w:noProof/>
          <w:sz w:val="24"/>
          <w:szCs w:val="24"/>
          <w:lang w:val="ro-RO"/>
        </w:rPr>
        <w:t xml:space="preserve">se vor folosi mijloace de transport şi </w:t>
      </w:r>
      <w:r w:rsidR="00653BA1" w:rsidRPr="00A32B05">
        <w:rPr>
          <w:rFonts w:ascii="Times New Roman" w:eastAsia="Calibri" w:hAnsi="Times New Roman" w:cs="Times New Roman"/>
          <w:iCs/>
          <w:noProof/>
          <w:sz w:val="24"/>
          <w:szCs w:val="24"/>
          <w:lang w:val="ro-RO"/>
        </w:rPr>
        <w:t xml:space="preserve">utilaje performante care nu produc pierderi accidentale de substanţe poluante </w:t>
      </w:r>
      <w:r w:rsidR="00653BA1" w:rsidRPr="00A32B05">
        <w:rPr>
          <w:rFonts w:ascii="Times New Roman" w:eastAsia="Calibri" w:hAnsi="Times New Roman" w:cs="Times New Roman"/>
          <w:noProof/>
          <w:sz w:val="24"/>
          <w:szCs w:val="24"/>
          <w:lang w:val="ro-RO"/>
        </w:rPr>
        <w:t>care pot afecta direct sau indirect calitatea solului şi a apelor subterane</w:t>
      </w:r>
      <w:r w:rsidR="00653BA1" w:rsidRPr="00A32B05">
        <w:rPr>
          <w:rFonts w:ascii="Times New Roman" w:eastAsia="Calibri" w:hAnsi="Times New Roman" w:cs="Times New Roman"/>
          <w:iCs/>
          <w:noProof/>
          <w:sz w:val="24"/>
          <w:szCs w:val="24"/>
          <w:lang w:val="ro-RO"/>
        </w:rPr>
        <w:t xml:space="preserve"> în timpul funcţionării şi care nu generează zgomot peste limitele admise</w:t>
      </w:r>
      <w:r w:rsidR="00653BA1" w:rsidRPr="00A32B05">
        <w:rPr>
          <w:rFonts w:ascii="Times New Roman" w:eastAsia="Calibri" w:hAnsi="Times New Roman" w:cs="Times New Roman"/>
          <w:noProof/>
          <w:sz w:val="24"/>
          <w:szCs w:val="24"/>
          <w:lang w:val="ro-RO"/>
        </w:rPr>
        <w:t xml:space="preserve">; se vor </w:t>
      </w:r>
      <w:r w:rsidR="00653BA1" w:rsidRPr="00A32B05">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745B28" w:rsidRPr="00A32B05" w:rsidRDefault="00934DF9" w:rsidP="00143548">
      <w:pPr>
        <w:spacing w:after="0" w:line="240" w:lineRule="auto"/>
        <w:ind w:right="108"/>
        <w:jc w:val="both"/>
        <w:rPr>
          <w:rFonts w:ascii="Times New Roman" w:eastAsia="Calibri" w:hAnsi="Times New Roman" w:cs="Times New Roman"/>
          <w:iCs/>
          <w:noProof/>
          <w:sz w:val="24"/>
          <w:szCs w:val="24"/>
          <w:lang w:val="ro-RO"/>
        </w:rPr>
      </w:pPr>
      <w:r w:rsidRPr="00A32B05">
        <w:rPr>
          <w:rFonts w:ascii="Times New Roman" w:eastAsia="Calibri" w:hAnsi="Times New Roman" w:cs="Times New Roman"/>
          <w:iCs/>
          <w:noProof/>
          <w:sz w:val="24"/>
          <w:szCs w:val="24"/>
          <w:lang w:val="ro-RO"/>
        </w:rPr>
        <w:t>f</w:t>
      </w:r>
      <w:r w:rsidR="00745B28" w:rsidRPr="00A32B05">
        <w:rPr>
          <w:rFonts w:ascii="Times New Roman" w:eastAsia="Calibri" w:hAnsi="Times New Roman" w:cs="Times New Roman"/>
          <w:iCs/>
          <w:noProof/>
          <w:sz w:val="24"/>
          <w:szCs w:val="24"/>
          <w:lang w:val="ro-RO"/>
        </w:rPr>
        <w:t>)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A32B05" w:rsidRDefault="00934DF9" w:rsidP="00143548">
      <w:pPr>
        <w:spacing w:after="0" w:line="240" w:lineRule="auto"/>
        <w:ind w:right="108"/>
        <w:jc w:val="both"/>
        <w:rPr>
          <w:rFonts w:ascii="Times New Roman" w:eastAsia="Calibri" w:hAnsi="Times New Roman" w:cs="Times New Roman"/>
          <w:iCs/>
          <w:noProof/>
          <w:sz w:val="24"/>
          <w:szCs w:val="24"/>
          <w:lang w:val="ro-RO"/>
        </w:rPr>
      </w:pPr>
      <w:r w:rsidRPr="00A32B05">
        <w:rPr>
          <w:rFonts w:ascii="Times New Roman" w:eastAsia="Calibri" w:hAnsi="Times New Roman" w:cs="Times New Roman"/>
          <w:iCs/>
          <w:noProof/>
          <w:sz w:val="24"/>
          <w:szCs w:val="24"/>
          <w:lang w:val="ro-RO"/>
        </w:rPr>
        <w:t>g</w:t>
      </w:r>
      <w:r w:rsidR="00745B28" w:rsidRPr="00A32B05">
        <w:rPr>
          <w:rFonts w:ascii="Times New Roman" w:eastAsia="Calibri" w:hAnsi="Times New Roman" w:cs="Times New Roman"/>
          <w:iCs/>
          <w:noProof/>
          <w:sz w:val="24"/>
          <w:szCs w:val="24"/>
          <w:lang w:val="ro-RO"/>
        </w:rPr>
        <w:t>) efectuarea la timp a reviziilor tehnice curente ale autovehiculelor și utilajelor utilizare pe amplasament, pentru încadrarea în nivelul de emisii normat;</w:t>
      </w:r>
    </w:p>
    <w:p w:rsidR="00A22F0A" w:rsidRPr="00A32B05" w:rsidRDefault="00934DF9" w:rsidP="00143548">
      <w:pPr>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iCs/>
          <w:noProof/>
          <w:sz w:val="24"/>
          <w:szCs w:val="24"/>
          <w:lang w:val="ro-RO"/>
        </w:rPr>
        <w:t>h</w:t>
      </w:r>
      <w:r w:rsidR="00A22F0A" w:rsidRPr="00A32B05">
        <w:rPr>
          <w:rFonts w:ascii="Times New Roman" w:eastAsia="Calibri" w:hAnsi="Times New Roman" w:cs="Times New Roman"/>
          <w:iCs/>
          <w:noProof/>
          <w:sz w:val="24"/>
          <w:szCs w:val="24"/>
          <w:lang w:val="ro-RO"/>
        </w:rPr>
        <w:t xml:space="preserve">) </w:t>
      </w:r>
      <w:r w:rsidR="00A22F0A" w:rsidRPr="00A32B05">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A32B05">
        <w:rPr>
          <w:rFonts w:ascii="Times New Roman" w:eastAsia="Calibri" w:hAnsi="Times New Roman" w:cs="Times New Roman"/>
          <w:noProof/>
          <w:sz w:val="24"/>
          <w:szCs w:val="24"/>
          <w:lang w:val="ro-RO"/>
        </w:rPr>
        <w:t xml:space="preserve">deşeurilor rezultate, </w:t>
      </w:r>
      <w:r w:rsidR="00A22F0A" w:rsidRPr="00A32B05">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A32B05" w:rsidRDefault="00934DF9" w:rsidP="00143548">
      <w:pPr>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i</w:t>
      </w:r>
      <w:r w:rsidR="00A22F0A" w:rsidRPr="00A32B05">
        <w:rPr>
          <w:rFonts w:ascii="Times New Roman" w:eastAsia="Calibri" w:hAnsi="Times New Roman" w:cs="Times New Roman"/>
          <w:noProof/>
          <w:sz w:val="24"/>
          <w:szCs w:val="24"/>
          <w:lang w:val="ro-RO"/>
        </w:rPr>
        <w:t>) pe căile de acces se va rula cu viteză scăzută pentru a se evita ridicarea prafului şi p</w:t>
      </w:r>
      <w:r w:rsidR="0099796A" w:rsidRPr="00A32B05">
        <w:rPr>
          <w:rFonts w:ascii="Times New Roman" w:eastAsia="Calibri" w:hAnsi="Times New Roman" w:cs="Times New Roman"/>
          <w:noProof/>
          <w:sz w:val="24"/>
          <w:szCs w:val="24"/>
          <w:lang w:val="ro-RO"/>
        </w:rPr>
        <w:t>roducera suplimentară de zgomot</w:t>
      </w:r>
      <w:r w:rsidR="00A22F0A" w:rsidRPr="00A32B05">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A32B05"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lastRenderedPageBreak/>
        <w:t>j</w:t>
      </w:r>
      <w:r w:rsidR="00A22F0A" w:rsidRPr="00A32B05">
        <w:rPr>
          <w:rFonts w:ascii="Times New Roman" w:eastAsia="Calibri" w:hAnsi="Times New Roman" w:cs="Times New Roman"/>
          <w:noProof/>
          <w:sz w:val="24"/>
          <w:szCs w:val="24"/>
          <w:lang w:val="ro-RO"/>
        </w:rPr>
        <w:t xml:space="preserve">) </w:t>
      </w:r>
      <w:r w:rsidR="001C3B0B" w:rsidRPr="00A32B05">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A32B0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Marcarea corespunzătoare a lucărărilor periculoase;</w:t>
      </w:r>
    </w:p>
    <w:p w:rsidR="001C3B0B" w:rsidRPr="00A32B0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Protejarea/supravegherea utilajelor menținute în zona lucrărilor.</w:t>
      </w:r>
    </w:p>
    <w:p w:rsidR="00A22F0A" w:rsidRPr="00A32B05"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k</w:t>
      </w:r>
      <w:r w:rsidR="00A22F0A" w:rsidRPr="00A32B05">
        <w:rPr>
          <w:rFonts w:ascii="Times New Roman" w:eastAsia="Calibri" w:hAnsi="Times New Roman" w:cs="Times New Roman"/>
          <w:noProof/>
          <w:sz w:val="24"/>
          <w:szCs w:val="24"/>
          <w:lang w:val="ro-RO"/>
        </w:rPr>
        <w:t xml:space="preserve">) la finalizarea proiectului zonele afectate temporar de lucrări vor fi refăcute la starea iniţială; </w:t>
      </w:r>
      <w:r w:rsidR="00745B28" w:rsidRPr="00A32B05">
        <w:rPr>
          <w:rFonts w:ascii="Times New Roman" w:eastAsia="Calibri" w:hAnsi="Times New Roman" w:cs="Times New Roman"/>
          <w:noProof/>
          <w:sz w:val="24"/>
          <w:szCs w:val="24"/>
          <w:lang w:val="ro-RO"/>
        </w:rPr>
        <w:t>în cazul afectării învelișului vegetal, după finalizarea lucrărilor acesta va fi redat folosinței inițiale, utilizându-se pe cât posibil stratul ierbos de descopertă;</w:t>
      </w:r>
    </w:p>
    <w:p w:rsidR="00A22F0A" w:rsidRPr="00A32B05" w:rsidRDefault="00934DF9"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noProof/>
          <w:sz w:val="24"/>
          <w:szCs w:val="24"/>
          <w:lang w:val="ro-RO"/>
        </w:rPr>
        <w:t>l</w:t>
      </w:r>
      <w:r w:rsidR="00920AFC" w:rsidRPr="00A32B05">
        <w:rPr>
          <w:rFonts w:ascii="Times New Roman" w:eastAsia="Calibri" w:hAnsi="Times New Roman" w:cs="Times New Roman"/>
          <w:noProof/>
          <w:sz w:val="24"/>
          <w:szCs w:val="24"/>
          <w:lang w:val="ro-RO"/>
        </w:rPr>
        <w:t>)</w:t>
      </w:r>
      <w:r w:rsidR="00A22F0A" w:rsidRPr="00A32B05">
        <w:rPr>
          <w:rFonts w:ascii="Times New Roman" w:eastAsia="Calibri" w:hAnsi="Times New Roman" w:cs="Times New Roman"/>
          <w:noProof/>
          <w:sz w:val="24"/>
          <w:szCs w:val="24"/>
          <w:lang w:val="ro-RO"/>
        </w:rPr>
        <w:t xml:space="preserve"> </w:t>
      </w:r>
      <w:r w:rsidR="00A22F0A" w:rsidRPr="00A32B05">
        <w:rPr>
          <w:rFonts w:ascii="Times New Roman" w:eastAsia="Calibri" w:hAnsi="Times New Roman" w:cs="Times New Roman"/>
          <w:b/>
          <w:noProof/>
          <w:sz w:val="24"/>
          <w:szCs w:val="24"/>
          <w:lang w:val="ro-RO"/>
        </w:rPr>
        <w:t xml:space="preserve">se vor respecta prevederile </w:t>
      </w:r>
      <w:r w:rsidR="00920AFC" w:rsidRPr="00A32B05">
        <w:rPr>
          <w:rFonts w:ascii="Times New Roman" w:eastAsia="Calibri" w:hAnsi="Times New Roman" w:cs="Times New Roman"/>
          <w:b/>
          <w:noProof/>
          <w:sz w:val="24"/>
          <w:szCs w:val="24"/>
          <w:lang w:val="ro-RO"/>
        </w:rPr>
        <w:t xml:space="preserve">și condițiile </w:t>
      </w:r>
      <w:r w:rsidR="0099796A" w:rsidRPr="00A32B05">
        <w:rPr>
          <w:rFonts w:ascii="Times New Roman" w:eastAsia="Calibri" w:hAnsi="Times New Roman" w:cs="Times New Roman"/>
          <w:b/>
          <w:noProof/>
          <w:sz w:val="24"/>
          <w:szCs w:val="24"/>
          <w:lang w:val="ro-RO"/>
        </w:rPr>
        <w:t>tuturor avizelor emise de alte autorități</w:t>
      </w:r>
      <w:r w:rsidR="009B34AC" w:rsidRPr="00A32B05">
        <w:rPr>
          <w:rFonts w:ascii="Times New Roman" w:eastAsia="Calibri" w:hAnsi="Times New Roman" w:cs="Times New Roman"/>
          <w:b/>
          <w:noProof/>
          <w:sz w:val="24"/>
          <w:szCs w:val="24"/>
          <w:lang w:val="ro-RO"/>
        </w:rPr>
        <w:t xml:space="preserve"> </w:t>
      </w:r>
      <w:r w:rsidR="00653BA1" w:rsidRPr="00A32B05">
        <w:rPr>
          <w:rFonts w:ascii="Times New Roman" w:eastAsia="Calibri" w:hAnsi="Times New Roman" w:cs="Times New Roman"/>
          <w:b/>
          <w:noProof/>
          <w:sz w:val="24"/>
          <w:szCs w:val="24"/>
          <w:lang w:val="ro-RO"/>
        </w:rPr>
        <w:t xml:space="preserve">Avizul de gospodărire al apelor nr. </w:t>
      </w:r>
      <w:r w:rsidR="009022BA">
        <w:rPr>
          <w:rFonts w:ascii="Times New Roman" w:eastAsia="Calibri" w:hAnsi="Times New Roman" w:cs="Times New Roman"/>
          <w:b/>
          <w:noProof/>
          <w:sz w:val="24"/>
          <w:szCs w:val="24"/>
          <w:lang w:val="ro-RO"/>
        </w:rPr>
        <w:t xml:space="preserve">64-CJ </w:t>
      </w:r>
      <w:r w:rsidR="00653BA1" w:rsidRPr="00A32B05">
        <w:rPr>
          <w:rFonts w:ascii="Times New Roman" w:eastAsia="Calibri" w:hAnsi="Times New Roman" w:cs="Times New Roman"/>
          <w:b/>
          <w:noProof/>
          <w:sz w:val="24"/>
          <w:szCs w:val="24"/>
          <w:lang w:val="ro-RO"/>
        </w:rPr>
        <w:t xml:space="preserve">din data de </w:t>
      </w:r>
      <w:r w:rsidR="009022BA">
        <w:rPr>
          <w:rFonts w:ascii="Times New Roman" w:eastAsia="Calibri" w:hAnsi="Times New Roman" w:cs="Times New Roman"/>
          <w:b/>
          <w:noProof/>
          <w:sz w:val="24"/>
          <w:szCs w:val="24"/>
          <w:lang w:val="ro-RO"/>
        </w:rPr>
        <w:t>22</w:t>
      </w:r>
      <w:r w:rsidRPr="00A32B05">
        <w:rPr>
          <w:rFonts w:ascii="Times New Roman" w:eastAsia="Calibri" w:hAnsi="Times New Roman" w:cs="Times New Roman"/>
          <w:b/>
          <w:noProof/>
          <w:sz w:val="24"/>
          <w:szCs w:val="24"/>
          <w:lang w:val="ro-RO"/>
        </w:rPr>
        <w:t>.0</w:t>
      </w:r>
      <w:r w:rsidR="009022BA">
        <w:rPr>
          <w:rFonts w:ascii="Times New Roman" w:eastAsia="Calibri" w:hAnsi="Times New Roman" w:cs="Times New Roman"/>
          <w:b/>
          <w:noProof/>
          <w:sz w:val="24"/>
          <w:szCs w:val="24"/>
          <w:lang w:val="ro-RO"/>
        </w:rPr>
        <w:t>5</w:t>
      </w:r>
      <w:r w:rsidR="00653BA1" w:rsidRPr="00A32B05">
        <w:rPr>
          <w:rFonts w:ascii="Times New Roman" w:eastAsia="Calibri" w:hAnsi="Times New Roman" w:cs="Times New Roman"/>
          <w:b/>
          <w:noProof/>
          <w:sz w:val="24"/>
          <w:szCs w:val="24"/>
          <w:lang w:val="ro-RO"/>
        </w:rPr>
        <w:t>.</w:t>
      </w:r>
      <w:r w:rsidR="007473AA" w:rsidRPr="00A32B05">
        <w:rPr>
          <w:rFonts w:ascii="Times New Roman" w:eastAsia="Calibri" w:hAnsi="Times New Roman" w:cs="Times New Roman"/>
          <w:b/>
          <w:noProof/>
          <w:sz w:val="24"/>
          <w:szCs w:val="24"/>
          <w:lang w:val="ro-RO"/>
        </w:rPr>
        <w:t>2023</w:t>
      </w:r>
      <w:r w:rsidR="00653BA1" w:rsidRPr="00A32B05">
        <w:rPr>
          <w:rFonts w:ascii="Times New Roman" w:eastAsia="Calibri" w:hAnsi="Times New Roman" w:cs="Times New Roman"/>
          <w:b/>
          <w:noProof/>
          <w:sz w:val="24"/>
          <w:szCs w:val="24"/>
          <w:lang w:val="ro-RO"/>
        </w:rPr>
        <w:t>:</w:t>
      </w:r>
    </w:p>
    <w:p w:rsidR="00F506C0" w:rsidRPr="00A32B05" w:rsidRDefault="00934DF9" w:rsidP="00F506C0">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m</w:t>
      </w:r>
      <w:r w:rsidR="00F506C0" w:rsidRPr="00A32B05">
        <w:rPr>
          <w:rFonts w:ascii="Times New Roman" w:eastAsia="Calibri" w:hAnsi="Times New Roman" w:cs="Times New Roman"/>
          <w:noProof/>
          <w:sz w:val="24"/>
          <w:szCs w:val="24"/>
          <w:lang w:val="ro-RO"/>
        </w:rPr>
        <w:t>) se vor respecta prevederile OUG nr. 195/2005 privind protecția mediului, cu modificările și completările ulterioare.</w:t>
      </w:r>
    </w:p>
    <w:p w:rsidR="00A22F0A" w:rsidRPr="00A32B05" w:rsidRDefault="00934DF9"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A32B05">
        <w:rPr>
          <w:rFonts w:ascii="Times New Roman" w:eastAsia="Calibri" w:hAnsi="Times New Roman" w:cs="Times New Roman"/>
          <w:noProof/>
          <w:sz w:val="24"/>
          <w:szCs w:val="24"/>
          <w:lang w:val="ro-RO"/>
        </w:rPr>
        <w:t>n</w:t>
      </w:r>
      <w:r w:rsidR="00A22F0A" w:rsidRPr="00A32B05">
        <w:rPr>
          <w:rFonts w:ascii="Times New Roman" w:eastAsia="Calibri" w:hAnsi="Times New Roman" w:cs="Times New Roman"/>
          <w:noProof/>
          <w:sz w:val="24"/>
          <w:szCs w:val="24"/>
          <w:lang w:val="ro-RO"/>
        </w:rPr>
        <w:t>)</w:t>
      </w:r>
      <w:r w:rsidR="00162070" w:rsidRPr="00A32B05">
        <w:rPr>
          <w:rFonts w:ascii="Times New Roman" w:eastAsia="Calibri" w:hAnsi="Times New Roman" w:cs="Times New Roman"/>
          <w:noProof/>
          <w:sz w:val="24"/>
          <w:szCs w:val="24"/>
          <w:lang w:val="ro-RO"/>
        </w:rPr>
        <w:t xml:space="preserve"> </w:t>
      </w:r>
      <w:r w:rsidR="00A22F0A" w:rsidRPr="00A32B05">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A32B05">
        <w:rPr>
          <w:rFonts w:ascii="Times New Roman" w:eastAsia="Calibri" w:hAnsi="Times New Roman" w:cs="Times New Roman"/>
          <w:noProof/>
          <w:sz w:val="24"/>
          <w:szCs w:val="24"/>
          <w:lang w:val="ro-RO"/>
        </w:rPr>
        <w:t xml:space="preserve"> </w:t>
      </w:r>
      <w:r w:rsidR="00A22F0A" w:rsidRPr="00A32B05">
        <w:rPr>
          <w:rFonts w:ascii="Times New Roman" w:eastAsia="Calibri" w:hAnsi="Times New Roman" w:cs="Times New Roman"/>
          <w:noProof/>
          <w:sz w:val="24"/>
          <w:szCs w:val="24"/>
          <w:lang w:val="ro-RO"/>
        </w:rPr>
        <w:t xml:space="preserve">încadrare, înainte de producerea modificării, conform cap. V, art. 34, alin.1 din </w:t>
      </w:r>
      <w:r w:rsidR="00A22F0A" w:rsidRPr="00A32B05">
        <w:rPr>
          <w:rFonts w:ascii="Times New Roman" w:eastAsia="Calibri" w:hAnsi="Times New Roman" w:cs="Times New Roman"/>
          <w:b/>
          <w:noProof/>
          <w:sz w:val="24"/>
          <w:szCs w:val="24"/>
          <w:u w:val="single"/>
          <w:lang w:val="ro-RO"/>
        </w:rPr>
        <w:t xml:space="preserve">Legea </w:t>
      </w:r>
      <w:r w:rsidR="00A22F0A" w:rsidRPr="00A32B05">
        <w:rPr>
          <w:rFonts w:ascii="Times New Roman" w:eastAsia="Times New Roman" w:hAnsi="Times New Roman" w:cs="Times New Roman"/>
          <w:b/>
          <w:noProof/>
          <w:sz w:val="24"/>
          <w:szCs w:val="24"/>
          <w:u w:val="single"/>
          <w:lang w:val="ro-RO"/>
        </w:rPr>
        <w:t>nr. 292/2018</w:t>
      </w:r>
      <w:r w:rsidR="00A22F0A" w:rsidRPr="00A32B05">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A32B05"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A32B05">
        <w:rPr>
          <w:rFonts w:ascii="Times New Roman" w:eastAsia="Times New Roman" w:hAnsi="Times New Roman" w:cs="Times New Roman"/>
          <w:noProof/>
          <w:vanish/>
          <w:sz w:val="24"/>
          <w:szCs w:val="24"/>
          <w:lang w:val="ro-RO"/>
        </w:rPr>
        <w:t xml:space="preserve"> </w:t>
      </w:r>
      <w:r w:rsidR="00934DF9" w:rsidRPr="00A32B05">
        <w:rPr>
          <w:rFonts w:ascii="Times New Roman" w:eastAsia="Calibri" w:hAnsi="Times New Roman" w:cs="Times New Roman"/>
          <w:noProof/>
          <w:sz w:val="24"/>
          <w:szCs w:val="24"/>
          <w:lang w:val="ro-RO"/>
        </w:rPr>
        <w:t>o</w:t>
      </w:r>
      <w:r w:rsidRPr="00A32B05">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A32B05">
        <w:rPr>
          <w:rFonts w:ascii="Times New Roman" w:eastAsia="Calibri" w:hAnsi="Times New Roman" w:cs="Times New Roman"/>
          <w:noProof/>
          <w:sz w:val="24"/>
          <w:szCs w:val="24"/>
          <w:lang w:val="ro-RO"/>
        </w:rPr>
        <w:t xml:space="preserve"> pentru Protecţia Mediului Cluj.</w:t>
      </w:r>
    </w:p>
    <w:p w:rsidR="00A22F0A" w:rsidRPr="00A32B05"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bookmarkStart w:id="0" w:name="_GoBack"/>
      <w:bookmarkEnd w:id="0"/>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b/>
          <w:noProof/>
          <w:sz w:val="24"/>
          <w:szCs w:val="24"/>
          <w:lang w:val="ro-RO"/>
        </w:rPr>
        <w:t>Prezenta decizie</w:t>
      </w:r>
      <w:r w:rsidRPr="00A32B05">
        <w:rPr>
          <w:rFonts w:ascii="Times New Roman" w:eastAsia="Times New Roman" w:hAnsi="Times New Roman" w:cs="Times New Roman"/>
          <w:noProof/>
          <w:sz w:val="24"/>
          <w:szCs w:val="24"/>
          <w:lang w:val="ro-RO"/>
        </w:rPr>
        <w:t xml:space="preserve"> </w:t>
      </w:r>
      <w:r w:rsidRPr="00A32B05">
        <w:rPr>
          <w:rFonts w:ascii="Times New Roman" w:eastAsia="Times New Roman" w:hAnsi="Times New Roman" w:cs="Times New Roman"/>
          <w:b/>
          <w:noProof/>
          <w:sz w:val="24"/>
          <w:szCs w:val="24"/>
          <w:lang w:val="ro-RO"/>
        </w:rPr>
        <w:t>este valabilă pe toată perioada de realizare a proiectului,</w:t>
      </w:r>
      <w:r w:rsidRPr="00A32B05">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32B05">
          <w:rPr>
            <w:rFonts w:ascii="Times New Roman" w:eastAsia="Times New Roman" w:hAnsi="Times New Roman" w:cs="Times New Roman"/>
            <w:noProof/>
            <w:sz w:val="24"/>
            <w:szCs w:val="24"/>
            <w:u w:val="single"/>
            <w:lang w:val="ro-RO"/>
          </w:rPr>
          <w:t>nr. 554/2004</w:t>
        </w:r>
      </w:hyperlink>
      <w:r w:rsidRPr="00A32B05">
        <w:rPr>
          <w:rFonts w:ascii="Times New Roman" w:eastAsia="Times New Roman" w:hAnsi="Times New Roman" w:cs="Times New Roman"/>
          <w:noProof/>
          <w:sz w:val="24"/>
          <w:szCs w:val="24"/>
          <w:lang w:val="ro-RO"/>
        </w:rPr>
        <w:t>, cu modificările și completările ulterioare.</w:t>
      </w:r>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32B05">
        <w:rPr>
          <w:rFonts w:ascii="Times New Roman" w:eastAsia="Times New Roman" w:hAnsi="Times New Roman" w:cs="Times New Roman"/>
          <w:b/>
          <w:noProof/>
          <w:sz w:val="24"/>
          <w:szCs w:val="24"/>
          <w:lang w:val="ro-RO"/>
        </w:rPr>
        <w:t>30 de zile</w:t>
      </w:r>
      <w:r w:rsidRPr="00A32B05">
        <w:rPr>
          <w:rFonts w:ascii="Times New Roman" w:eastAsia="Times New Roman" w:hAnsi="Times New Roman" w:cs="Times New Roman"/>
          <w:noProof/>
          <w:sz w:val="24"/>
          <w:szCs w:val="24"/>
          <w:lang w:val="ro-RO"/>
        </w:rPr>
        <w:t xml:space="preserve"> de la data aducerii la cunoștința publicului a deciziei.</w:t>
      </w:r>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lastRenderedPageBreak/>
        <w:t>Autoritatea publică emitentă are obligația de a răspunde la plângerea prealabilă prevăzută la art. 22 alin. (1) în termen de 30 de zile de la data înregistrării acesteia la acea autoritate.</w:t>
      </w:r>
    </w:p>
    <w:p w:rsidR="00A22F0A" w:rsidRPr="00A32B05" w:rsidRDefault="00A22F0A" w:rsidP="00143548">
      <w:pPr>
        <w:spacing w:after="0"/>
        <w:ind w:right="108" w:firstLine="567"/>
        <w:jc w:val="both"/>
        <w:rPr>
          <w:rFonts w:ascii="Times New Roman" w:eastAsia="Times New Roman" w:hAnsi="Times New Roman" w:cs="Times New Roman"/>
          <w:noProof/>
          <w:sz w:val="24"/>
          <w:szCs w:val="24"/>
          <w:lang w:val="ro-RO"/>
        </w:rPr>
      </w:pPr>
      <w:r w:rsidRPr="00A32B05">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A32B05"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A32B05">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32B05">
          <w:rPr>
            <w:rFonts w:ascii="Times New Roman" w:eastAsia="Times New Roman" w:hAnsi="Times New Roman" w:cs="Times New Roman"/>
            <w:noProof/>
            <w:sz w:val="24"/>
            <w:szCs w:val="24"/>
            <w:u w:val="single"/>
            <w:lang w:val="ro-RO"/>
          </w:rPr>
          <w:t>nr. 554/2004</w:t>
        </w:r>
      </w:hyperlink>
      <w:r w:rsidRPr="00A32B05">
        <w:rPr>
          <w:rFonts w:ascii="Times New Roman" w:eastAsia="Times New Roman" w:hAnsi="Times New Roman" w:cs="Times New Roman"/>
          <w:noProof/>
          <w:sz w:val="24"/>
          <w:szCs w:val="24"/>
          <w:lang w:val="ro-RO"/>
        </w:rPr>
        <w:t>, cu modificările și completările ulterioare.</w:t>
      </w:r>
    </w:p>
    <w:p w:rsidR="00B83F72" w:rsidRPr="00A32B05" w:rsidRDefault="00B83F72" w:rsidP="00143548">
      <w:pPr>
        <w:spacing w:after="0"/>
        <w:ind w:right="108"/>
        <w:jc w:val="center"/>
        <w:rPr>
          <w:rFonts w:ascii="Times New Roman" w:eastAsia="Calibri" w:hAnsi="Times New Roman" w:cs="Times New Roman"/>
          <w:b/>
          <w:noProof/>
          <w:sz w:val="24"/>
          <w:szCs w:val="24"/>
          <w:lang w:val="ro-RO"/>
        </w:rPr>
      </w:pPr>
    </w:p>
    <w:p w:rsidR="00AA75ED" w:rsidRPr="00A32B05" w:rsidRDefault="00AA75ED" w:rsidP="00143548">
      <w:pPr>
        <w:spacing w:after="0"/>
        <w:ind w:right="108"/>
        <w:jc w:val="center"/>
        <w:rPr>
          <w:rFonts w:ascii="Times New Roman" w:eastAsia="Calibri" w:hAnsi="Times New Roman" w:cs="Times New Roman"/>
          <w:b/>
          <w:noProof/>
          <w:sz w:val="24"/>
          <w:szCs w:val="24"/>
          <w:lang w:val="ro-RO"/>
        </w:rPr>
      </w:pPr>
    </w:p>
    <w:p w:rsidR="00AA75ED" w:rsidRPr="00A32B05" w:rsidRDefault="00AA75ED" w:rsidP="00143548">
      <w:pPr>
        <w:spacing w:after="0"/>
        <w:ind w:right="108"/>
        <w:jc w:val="center"/>
        <w:rPr>
          <w:rFonts w:ascii="Times New Roman" w:eastAsia="Calibri" w:hAnsi="Times New Roman" w:cs="Times New Roman"/>
          <w:b/>
          <w:noProof/>
          <w:sz w:val="24"/>
          <w:szCs w:val="24"/>
          <w:lang w:val="ro-RO"/>
        </w:rPr>
      </w:pPr>
    </w:p>
    <w:p w:rsidR="00AC22B1" w:rsidRPr="00A32B05" w:rsidRDefault="00AC22B1" w:rsidP="00143548">
      <w:pPr>
        <w:spacing w:after="0"/>
        <w:ind w:right="108"/>
        <w:jc w:val="center"/>
        <w:rPr>
          <w:rFonts w:ascii="Times New Roman" w:eastAsia="Calibri" w:hAnsi="Times New Roman" w:cs="Times New Roman"/>
          <w:b/>
          <w:noProof/>
          <w:sz w:val="24"/>
          <w:szCs w:val="24"/>
          <w:lang w:val="ro-RO"/>
        </w:rPr>
      </w:pPr>
    </w:p>
    <w:p w:rsidR="0053611D" w:rsidRPr="00A32B05" w:rsidRDefault="0053611D" w:rsidP="00143548">
      <w:pPr>
        <w:spacing w:after="0"/>
        <w:ind w:right="108"/>
        <w:jc w:val="center"/>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DIRECTOR EXECUTIV</w:t>
      </w:r>
    </w:p>
    <w:p w:rsidR="006A692E" w:rsidRPr="00A32B05" w:rsidRDefault="008047DF" w:rsidP="00143548">
      <w:pPr>
        <w:spacing w:after="0"/>
        <w:ind w:right="108"/>
        <w:jc w:val="center"/>
        <w:rPr>
          <w:rFonts w:ascii="Times New Roman" w:eastAsia="Calibri" w:hAnsi="Times New Roman" w:cs="Times New Roman"/>
          <w:noProof/>
          <w:sz w:val="24"/>
          <w:szCs w:val="24"/>
          <w:lang w:val="ro-RO"/>
        </w:rPr>
      </w:pPr>
      <w:r w:rsidRPr="00A32B05">
        <w:rPr>
          <w:rFonts w:ascii="Times New Roman" w:eastAsia="Calibri" w:hAnsi="Times New Roman" w:cs="Times New Roman"/>
          <w:noProof/>
          <w:sz w:val="24"/>
          <w:szCs w:val="24"/>
          <w:lang w:val="ro-RO"/>
        </w:rPr>
        <w:t>ADINA SOCACIU</w:t>
      </w:r>
    </w:p>
    <w:p w:rsidR="00B83F72" w:rsidRPr="00A32B05" w:rsidRDefault="00B83F72" w:rsidP="00143548">
      <w:pPr>
        <w:spacing w:after="0"/>
        <w:ind w:right="108"/>
        <w:jc w:val="center"/>
        <w:rPr>
          <w:rFonts w:ascii="Times New Roman" w:eastAsia="Calibri" w:hAnsi="Times New Roman" w:cs="Times New Roman"/>
          <w:b/>
          <w:noProof/>
          <w:sz w:val="24"/>
          <w:szCs w:val="24"/>
          <w:lang w:val="ro-RO"/>
        </w:rPr>
      </w:pPr>
    </w:p>
    <w:p w:rsidR="00AA75ED" w:rsidRPr="00A32B05" w:rsidRDefault="00AA75ED" w:rsidP="00143548">
      <w:pPr>
        <w:spacing w:after="0"/>
        <w:ind w:right="108"/>
        <w:jc w:val="center"/>
        <w:rPr>
          <w:rFonts w:ascii="Times New Roman" w:eastAsia="Calibri" w:hAnsi="Times New Roman" w:cs="Times New Roman"/>
          <w:b/>
          <w:noProof/>
          <w:sz w:val="24"/>
          <w:szCs w:val="24"/>
          <w:lang w:val="ro-RO"/>
        </w:rPr>
      </w:pPr>
    </w:p>
    <w:p w:rsidR="00AA75ED" w:rsidRPr="00A32B05" w:rsidRDefault="00AA75ED" w:rsidP="00143548">
      <w:pPr>
        <w:spacing w:after="0"/>
        <w:ind w:right="108"/>
        <w:jc w:val="center"/>
        <w:rPr>
          <w:rFonts w:ascii="Times New Roman" w:eastAsia="Calibri" w:hAnsi="Times New Roman" w:cs="Times New Roman"/>
          <w:b/>
          <w:noProof/>
          <w:sz w:val="24"/>
          <w:szCs w:val="24"/>
          <w:lang w:val="ro-RO"/>
        </w:rPr>
      </w:pPr>
    </w:p>
    <w:p w:rsidR="00D52786" w:rsidRPr="00A32B05" w:rsidRDefault="00D52786" w:rsidP="00143548">
      <w:pPr>
        <w:spacing w:after="0"/>
        <w:ind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 xml:space="preserve">Şef Serviciu  AAA                           </w:t>
      </w:r>
      <w:r w:rsidR="004C5197" w:rsidRPr="00A32B05">
        <w:rPr>
          <w:rFonts w:ascii="Times New Roman" w:eastAsia="Calibri" w:hAnsi="Times New Roman" w:cs="Times New Roman"/>
          <w:b/>
          <w:noProof/>
          <w:sz w:val="24"/>
          <w:szCs w:val="24"/>
          <w:lang w:val="ro-RO"/>
        </w:rPr>
        <w:t xml:space="preserve">                       </w:t>
      </w:r>
      <w:r w:rsidR="00F26D17" w:rsidRPr="00A32B05">
        <w:rPr>
          <w:rFonts w:ascii="Times New Roman" w:eastAsia="Calibri" w:hAnsi="Times New Roman" w:cs="Times New Roman"/>
          <w:b/>
          <w:noProof/>
          <w:sz w:val="24"/>
          <w:szCs w:val="24"/>
          <w:lang w:val="ro-RO"/>
        </w:rPr>
        <w:t xml:space="preserve">            </w:t>
      </w:r>
      <w:r w:rsidR="004C5197" w:rsidRPr="00A32B05">
        <w:rPr>
          <w:rFonts w:ascii="Times New Roman" w:eastAsia="Calibri" w:hAnsi="Times New Roman" w:cs="Times New Roman"/>
          <w:b/>
          <w:noProof/>
          <w:sz w:val="24"/>
          <w:szCs w:val="24"/>
          <w:lang w:val="ro-RO"/>
        </w:rPr>
        <w:t xml:space="preserve"> </w:t>
      </w:r>
      <w:r w:rsidR="00711DB8" w:rsidRPr="00A32B05">
        <w:rPr>
          <w:rFonts w:ascii="Times New Roman" w:eastAsia="Calibri" w:hAnsi="Times New Roman" w:cs="Times New Roman"/>
          <w:b/>
          <w:noProof/>
          <w:sz w:val="24"/>
          <w:szCs w:val="24"/>
          <w:lang w:val="ro-RO"/>
        </w:rPr>
        <w:t xml:space="preserve">    </w:t>
      </w:r>
      <w:r w:rsidR="0099796A" w:rsidRPr="00A32B05">
        <w:rPr>
          <w:rFonts w:ascii="Times New Roman" w:eastAsia="Calibri" w:hAnsi="Times New Roman" w:cs="Times New Roman"/>
          <w:b/>
          <w:noProof/>
          <w:sz w:val="24"/>
          <w:szCs w:val="24"/>
          <w:lang w:val="ro-RO"/>
        </w:rPr>
        <w:t xml:space="preserve">  </w:t>
      </w:r>
      <w:r w:rsidR="00F06B5F" w:rsidRPr="00A32B05">
        <w:rPr>
          <w:rFonts w:ascii="Times New Roman" w:eastAsia="Calibri" w:hAnsi="Times New Roman" w:cs="Times New Roman"/>
          <w:b/>
          <w:noProof/>
          <w:sz w:val="24"/>
          <w:szCs w:val="24"/>
          <w:lang w:val="ro-RO"/>
        </w:rPr>
        <w:t xml:space="preserve">   </w:t>
      </w:r>
      <w:r w:rsidR="00284D65" w:rsidRPr="00A32B05">
        <w:rPr>
          <w:rFonts w:ascii="Times New Roman" w:eastAsia="Calibri" w:hAnsi="Times New Roman" w:cs="Times New Roman"/>
          <w:b/>
          <w:noProof/>
          <w:sz w:val="24"/>
          <w:szCs w:val="24"/>
          <w:lang w:val="ro-RO"/>
        </w:rPr>
        <w:t>Ș</w:t>
      </w:r>
      <w:r w:rsidRPr="00A32B05">
        <w:rPr>
          <w:rFonts w:ascii="Times New Roman" w:eastAsia="Calibri" w:hAnsi="Times New Roman" w:cs="Times New Roman"/>
          <w:b/>
          <w:noProof/>
          <w:sz w:val="24"/>
          <w:szCs w:val="24"/>
          <w:lang w:val="ro-RO"/>
        </w:rPr>
        <w:t xml:space="preserve">ef serviciu CFM         </w:t>
      </w:r>
    </w:p>
    <w:p w:rsidR="00D52786" w:rsidRPr="00A32B05" w:rsidRDefault="0099796A" w:rsidP="00143548">
      <w:pPr>
        <w:spacing w:after="0"/>
        <w:ind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noProof/>
          <w:sz w:val="24"/>
          <w:szCs w:val="24"/>
          <w:lang w:val="ro-RO"/>
        </w:rPr>
        <w:t>i</w:t>
      </w:r>
      <w:r w:rsidR="00D52786" w:rsidRPr="00A32B05">
        <w:rPr>
          <w:rFonts w:ascii="Times New Roman" w:eastAsia="Calibri" w:hAnsi="Times New Roman" w:cs="Times New Roman"/>
          <w:noProof/>
          <w:sz w:val="24"/>
          <w:szCs w:val="24"/>
          <w:lang w:val="ro-RO"/>
        </w:rPr>
        <w:t xml:space="preserve">ng. Anca CÎMPEAN                         </w:t>
      </w:r>
      <w:r w:rsidR="004C5197" w:rsidRPr="00A32B05">
        <w:rPr>
          <w:rFonts w:ascii="Times New Roman" w:eastAsia="Calibri" w:hAnsi="Times New Roman" w:cs="Times New Roman"/>
          <w:noProof/>
          <w:sz w:val="24"/>
          <w:szCs w:val="24"/>
          <w:lang w:val="ro-RO"/>
        </w:rPr>
        <w:t xml:space="preserve">                        </w:t>
      </w:r>
      <w:r w:rsidR="00F26D17" w:rsidRPr="00A32B05">
        <w:rPr>
          <w:rFonts w:ascii="Times New Roman" w:eastAsia="Calibri" w:hAnsi="Times New Roman" w:cs="Times New Roman"/>
          <w:noProof/>
          <w:sz w:val="24"/>
          <w:szCs w:val="24"/>
          <w:lang w:val="ro-RO"/>
        </w:rPr>
        <w:t xml:space="preserve">             </w:t>
      </w:r>
      <w:r w:rsidRPr="00A32B05">
        <w:rPr>
          <w:rFonts w:ascii="Times New Roman" w:eastAsia="Calibri" w:hAnsi="Times New Roman" w:cs="Times New Roman"/>
          <w:noProof/>
          <w:sz w:val="24"/>
          <w:szCs w:val="24"/>
          <w:lang w:val="ro-RO"/>
        </w:rPr>
        <w:t xml:space="preserve">  </w:t>
      </w:r>
      <w:r w:rsidR="00F06B5F" w:rsidRPr="00A32B05">
        <w:rPr>
          <w:rFonts w:ascii="Times New Roman" w:eastAsia="Calibri" w:hAnsi="Times New Roman" w:cs="Times New Roman"/>
          <w:noProof/>
          <w:sz w:val="24"/>
          <w:szCs w:val="24"/>
          <w:lang w:val="ro-RO"/>
        </w:rPr>
        <w:t xml:space="preserve">  </w:t>
      </w:r>
      <w:r w:rsidR="00934DF9" w:rsidRPr="00A32B05">
        <w:rPr>
          <w:rFonts w:ascii="Times New Roman" w:eastAsia="Calibri" w:hAnsi="Times New Roman" w:cs="Times New Roman"/>
          <w:noProof/>
          <w:sz w:val="24"/>
          <w:szCs w:val="24"/>
          <w:lang w:val="ro-RO"/>
        </w:rPr>
        <w:t xml:space="preserve"> </w:t>
      </w:r>
      <w:r w:rsidRPr="00A32B05">
        <w:rPr>
          <w:rFonts w:ascii="Times New Roman" w:eastAsia="Calibri" w:hAnsi="Times New Roman" w:cs="Times New Roman"/>
          <w:noProof/>
          <w:sz w:val="24"/>
          <w:szCs w:val="24"/>
          <w:lang w:val="ro-RO"/>
        </w:rPr>
        <w:t xml:space="preserve"> dr. bio</w:t>
      </w:r>
      <w:r w:rsidR="008047DF" w:rsidRPr="00A32B05">
        <w:rPr>
          <w:rFonts w:ascii="Times New Roman" w:eastAsia="Calibri" w:hAnsi="Times New Roman" w:cs="Times New Roman"/>
          <w:noProof/>
          <w:sz w:val="24"/>
          <w:szCs w:val="24"/>
          <w:lang w:val="ro-RO"/>
        </w:rPr>
        <w:t>l</w:t>
      </w:r>
      <w:r w:rsidRPr="00A32B05">
        <w:rPr>
          <w:rFonts w:ascii="Times New Roman" w:eastAsia="Calibri" w:hAnsi="Times New Roman" w:cs="Times New Roman"/>
          <w:noProof/>
          <w:sz w:val="24"/>
          <w:szCs w:val="24"/>
          <w:lang w:val="ro-RO"/>
        </w:rPr>
        <w:t>.</w:t>
      </w:r>
      <w:r w:rsidR="008047DF" w:rsidRPr="00A32B05">
        <w:rPr>
          <w:rFonts w:ascii="Times New Roman" w:eastAsia="Calibri" w:hAnsi="Times New Roman" w:cs="Times New Roman"/>
          <w:noProof/>
          <w:sz w:val="24"/>
          <w:szCs w:val="24"/>
          <w:lang w:val="ro-RO"/>
        </w:rPr>
        <w:t xml:space="preserve"> Paul BELDEAN</w:t>
      </w:r>
      <w:r w:rsidR="00D52786" w:rsidRPr="00A32B05">
        <w:rPr>
          <w:rFonts w:ascii="Times New Roman" w:eastAsia="Calibri" w:hAnsi="Times New Roman" w:cs="Times New Roman"/>
          <w:b/>
          <w:noProof/>
          <w:sz w:val="24"/>
          <w:szCs w:val="24"/>
          <w:lang w:val="ro-RO"/>
        </w:rPr>
        <w:t xml:space="preserve">       </w:t>
      </w:r>
    </w:p>
    <w:p w:rsidR="0099796A" w:rsidRPr="00A32B05" w:rsidRDefault="00D52786" w:rsidP="0099796A">
      <w:pPr>
        <w:spacing w:after="0"/>
        <w:ind w:right="108"/>
        <w:jc w:val="both"/>
        <w:outlineLvl w:val="0"/>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ab/>
        <w:t xml:space="preserve"> </w:t>
      </w:r>
      <w:r w:rsidR="00F26D17" w:rsidRPr="00A32B05">
        <w:rPr>
          <w:rFonts w:ascii="Times New Roman" w:eastAsia="Calibri" w:hAnsi="Times New Roman" w:cs="Times New Roman"/>
          <w:b/>
          <w:noProof/>
          <w:sz w:val="24"/>
          <w:szCs w:val="24"/>
          <w:lang w:val="ro-RO"/>
        </w:rPr>
        <w:t xml:space="preserve">  </w:t>
      </w:r>
      <w:r w:rsidR="00273A23" w:rsidRPr="00A32B05">
        <w:rPr>
          <w:rFonts w:ascii="Times New Roman" w:eastAsia="Calibri" w:hAnsi="Times New Roman" w:cs="Times New Roman"/>
          <w:b/>
          <w:noProof/>
          <w:sz w:val="24"/>
          <w:szCs w:val="24"/>
          <w:lang w:val="ro-RO"/>
        </w:rPr>
        <w:t xml:space="preserve">   </w:t>
      </w:r>
      <w:r w:rsidR="00F26D17" w:rsidRPr="00A32B05">
        <w:rPr>
          <w:rFonts w:ascii="Times New Roman" w:eastAsia="Calibri" w:hAnsi="Times New Roman" w:cs="Times New Roman"/>
          <w:b/>
          <w:noProof/>
          <w:sz w:val="24"/>
          <w:szCs w:val="24"/>
          <w:lang w:val="ro-RO"/>
        </w:rPr>
        <w:t xml:space="preserve">  </w:t>
      </w:r>
      <w:r w:rsidR="008212BE" w:rsidRPr="00A32B05">
        <w:rPr>
          <w:rFonts w:ascii="Times New Roman" w:eastAsia="Calibri" w:hAnsi="Times New Roman" w:cs="Times New Roman"/>
          <w:b/>
          <w:noProof/>
          <w:sz w:val="24"/>
          <w:szCs w:val="24"/>
          <w:lang w:val="ro-RO"/>
        </w:rPr>
        <w:t xml:space="preserve">  </w:t>
      </w:r>
      <w:r w:rsidR="008047DF" w:rsidRPr="00A32B05">
        <w:rPr>
          <w:rFonts w:ascii="Times New Roman" w:eastAsia="Calibri" w:hAnsi="Times New Roman" w:cs="Times New Roman"/>
          <w:b/>
          <w:noProof/>
          <w:sz w:val="24"/>
          <w:szCs w:val="24"/>
          <w:lang w:val="ro-RO"/>
        </w:rPr>
        <w:t xml:space="preserve"> </w:t>
      </w:r>
    </w:p>
    <w:p w:rsidR="00D52786" w:rsidRPr="00A32B05" w:rsidRDefault="00284D65" w:rsidP="0099796A">
      <w:pPr>
        <w:spacing w:after="0"/>
        <w:ind w:right="108"/>
        <w:jc w:val="both"/>
        <w:outlineLvl w:val="0"/>
        <w:rPr>
          <w:rFonts w:ascii="Times New Roman" w:eastAsia="Calibri" w:hAnsi="Times New Roman" w:cs="Times New Roman"/>
          <w:b/>
          <w:noProof/>
          <w:sz w:val="24"/>
          <w:szCs w:val="24"/>
          <w:lang w:val="ro-RO"/>
        </w:rPr>
      </w:pPr>
      <w:r w:rsidRPr="00A32B05">
        <w:rPr>
          <w:rFonts w:ascii="Times New Roman" w:eastAsia="Calibri" w:hAnsi="Times New Roman" w:cs="Times New Roman"/>
          <w:b/>
          <w:noProof/>
          <w:sz w:val="24"/>
          <w:szCs w:val="24"/>
          <w:lang w:val="ro-RO"/>
        </w:rPr>
        <w:t>Î</w:t>
      </w:r>
      <w:r w:rsidR="004C5197" w:rsidRPr="00A32B05">
        <w:rPr>
          <w:rFonts w:ascii="Times New Roman" w:eastAsia="Calibri" w:hAnsi="Times New Roman" w:cs="Times New Roman"/>
          <w:b/>
          <w:noProof/>
          <w:sz w:val="24"/>
          <w:szCs w:val="24"/>
          <w:lang w:val="ro-RO"/>
        </w:rPr>
        <w:t>ntocmit</w:t>
      </w:r>
      <w:r w:rsidR="0099796A" w:rsidRPr="00A32B05">
        <w:rPr>
          <w:rFonts w:ascii="Times New Roman" w:eastAsia="Calibri" w:hAnsi="Times New Roman" w:cs="Times New Roman"/>
          <w:b/>
          <w:noProof/>
          <w:sz w:val="24"/>
          <w:szCs w:val="24"/>
          <w:lang w:val="ro-RO"/>
        </w:rPr>
        <w:t>:</w:t>
      </w:r>
    </w:p>
    <w:p w:rsidR="00AA75ED" w:rsidRPr="00A32B05" w:rsidRDefault="0099796A" w:rsidP="00F06B5F">
      <w:pPr>
        <w:tabs>
          <w:tab w:val="left" w:pos="6060"/>
        </w:tabs>
        <w:spacing w:after="0"/>
        <w:ind w:right="108"/>
        <w:jc w:val="both"/>
        <w:rPr>
          <w:rFonts w:ascii="Times New Roman" w:eastAsia="Calibri" w:hAnsi="Times New Roman" w:cs="Times New Roman"/>
          <w:b/>
          <w:noProof/>
          <w:sz w:val="24"/>
          <w:szCs w:val="24"/>
          <w:lang w:val="ro-RO"/>
        </w:rPr>
      </w:pPr>
      <w:r w:rsidRPr="00A32B05">
        <w:rPr>
          <w:rFonts w:ascii="Times New Roman" w:eastAsia="Calibri" w:hAnsi="Times New Roman" w:cs="Times New Roman"/>
          <w:noProof/>
          <w:sz w:val="24"/>
          <w:szCs w:val="24"/>
          <w:lang w:val="ro-RO"/>
        </w:rPr>
        <w:t>cons. Simona-Diana MORARIU</w:t>
      </w:r>
      <w:r w:rsidR="00D52786" w:rsidRPr="00A32B05">
        <w:rPr>
          <w:rFonts w:ascii="Times New Roman" w:eastAsia="Calibri" w:hAnsi="Times New Roman" w:cs="Times New Roman"/>
          <w:b/>
          <w:noProof/>
          <w:sz w:val="24"/>
          <w:szCs w:val="24"/>
          <w:lang w:val="ro-RO"/>
        </w:rPr>
        <w:t xml:space="preserve">  </w:t>
      </w:r>
      <w:r w:rsidR="00F06B5F" w:rsidRPr="00A32B05">
        <w:rPr>
          <w:rFonts w:ascii="Times New Roman" w:eastAsia="Calibri" w:hAnsi="Times New Roman" w:cs="Times New Roman"/>
          <w:b/>
          <w:noProof/>
          <w:sz w:val="24"/>
          <w:szCs w:val="24"/>
          <w:lang w:val="ro-RO"/>
        </w:rPr>
        <w:tab/>
        <w:t xml:space="preserve">  </w:t>
      </w:r>
      <w:r w:rsidR="00F06B5F" w:rsidRPr="00A32B05">
        <w:rPr>
          <w:rFonts w:ascii="Times New Roman" w:eastAsia="Calibri" w:hAnsi="Times New Roman" w:cs="Times New Roman"/>
          <w:noProof/>
          <w:sz w:val="24"/>
          <w:szCs w:val="24"/>
          <w:lang w:val="ro-RO"/>
        </w:rPr>
        <w:t xml:space="preserve">cons. </w:t>
      </w:r>
      <w:r w:rsidR="00934DF9" w:rsidRPr="00A32B05">
        <w:rPr>
          <w:rFonts w:ascii="Times New Roman" w:eastAsia="Calibri" w:hAnsi="Times New Roman" w:cs="Times New Roman"/>
          <w:noProof/>
          <w:sz w:val="24"/>
          <w:szCs w:val="24"/>
          <w:lang w:val="ro-RO"/>
        </w:rPr>
        <w:t>Romina TINTELECAN</w:t>
      </w:r>
    </w:p>
    <w:p w:rsidR="00F06B5F" w:rsidRPr="00A32B05" w:rsidRDefault="00941A60" w:rsidP="00AA75ED">
      <w:pPr>
        <w:rPr>
          <w:rFonts w:ascii="Times New Roman" w:eastAsia="Calibri" w:hAnsi="Times New Roman" w:cs="Times New Roman"/>
          <w:sz w:val="24"/>
          <w:szCs w:val="24"/>
          <w:lang w:val="ro-RO"/>
        </w:rPr>
      </w:pPr>
      <w:r w:rsidRPr="00A32B05">
        <w:rPr>
          <w:rFonts w:ascii="Times New Roman" w:eastAsia="Calibri" w:hAnsi="Times New Roman" w:cs="Times New Roman"/>
          <w:sz w:val="24"/>
          <w:szCs w:val="24"/>
          <w:lang w:val="ro-RO"/>
        </w:rPr>
        <w:t>28</w:t>
      </w:r>
      <w:r w:rsidR="00AA75ED" w:rsidRPr="00A32B05">
        <w:rPr>
          <w:rFonts w:ascii="Times New Roman" w:eastAsia="Calibri" w:hAnsi="Times New Roman" w:cs="Times New Roman"/>
          <w:sz w:val="24"/>
          <w:szCs w:val="24"/>
          <w:lang w:val="ro-RO"/>
        </w:rPr>
        <w:t>.07.2023</w:t>
      </w:r>
    </w:p>
    <w:sectPr w:rsidR="00F06B5F" w:rsidRPr="00A32B05"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83" w:rsidRDefault="001B3B83" w:rsidP="00D6795A">
      <w:pPr>
        <w:spacing w:after="0" w:line="240" w:lineRule="auto"/>
      </w:pPr>
      <w:r>
        <w:separator/>
      </w:r>
    </w:p>
  </w:endnote>
  <w:endnote w:type="continuationSeparator" w:id="0">
    <w:p w:rsidR="001B3B83" w:rsidRDefault="001B3B8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00BD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1B3B83">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2050162"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9022BA">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83" w:rsidRDefault="001B3B83" w:rsidP="00D6795A">
      <w:pPr>
        <w:spacing w:after="0" w:line="240" w:lineRule="auto"/>
      </w:pPr>
      <w:r>
        <w:separator/>
      </w:r>
    </w:p>
  </w:footnote>
  <w:footnote w:type="continuationSeparator" w:id="0">
    <w:p w:rsidR="001B3B83" w:rsidRDefault="001B3B8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1B3B83"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2050161"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3B83"/>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C52"/>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67DC3"/>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6E9A"/>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E94"/>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3E6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662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55D"/>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22BA"/>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4DF9"/>
    <w:rsid w:val="009378AC"/>
    <w:rsid w:val="00940827"/>
    <w:rsid w:val="0094165C"/>
    <w:rsid w:val="00941A60"/>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2B05"/>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06C0"/>
    <w:rsid w:val="00F53C66"/>
    <w:rsid w:val="00F56FD3"/>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FA841F"/>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76E94"/>
    <w:pPr>
      <w:spacing w:after="0" w:line="240" w:lineRule="auto"/>
    </w:pPr>
    <w:rPr>
      <w:rFonts w:ascii="Calibri" w:eastAsia="Times New Roman" w:hAnsi="Calibri" w:cs="Times New Roman"/>
      <w:lang w:val="ro-RO" w:eastAsia="ro-RO"/>
    </w:rPr>
  </w:style>
  <w:style w:type="character" w:customStyle="1" w:styleId="NoSpacingChar">
    <w:name w:val="No Spacing Char"/>
    <w:link w:val="NoSpacing"/>
    <w:uiPriority w:val="1"/>
    <w:rsid w:val="00376E94"/>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A817-4C3E-42AD-8923-B1855236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2058</Words>
  <Characters>11943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38</cp:revision>
  <cp:lastPrinted>2023-07-20T12:12:00Z</cp:lastPrinted>
  <dcterms:created xsi:type="dcterms:W3CDTF">2022-02-24T10:04:00Z</dcterms:created>
  <dcterms:modified xsi:type="dcterms:W3CDTF">2023-07-28T08:50:00Z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