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271C84">
        <w:rPr>
          <w:rFonts w:ascii="Times New Roman" w:eastAsia="Calibri" w:hAnsi="Times New Roman" w:cs="Times New Roman"/>
          <w:b/>
          <w:noProof/>
          <w:sz w:val="24"/>
          <w:szCs w:val="26"/>
          <w:lang w:val="ro-RO"/>
        </w:rPr>
        <w:t xml:space="preserve"> draft</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271C84">
        <w:rPr>
          <w:rFonts w:ascii="Times New Roman" w:eastAsia="Calibri" w:hAnsi="Times New Roman" w:cs="Times New Roman"/>
          <w:b/>
          <w:noProof/>
          <w:sz w:val="24"/>
          <w:szCs w:val="26"/>
          <w:lang w:val="ro-RO"/>
        </w:rPr>
        <w:t>12</w:t>
      </w:r>
      <w:r w:rsidR="00977A8B">
        <w:rPr>
          <w:rFonts w:ascii="Times New Roman" w:eastAsia="Calibri" w:hAnsi="Times New Roman" w:cs="Times New Roman"/>
          <w:b/>
          <w:noProof/>
          <w:sz w:val="24"/>
          <w:szCs w:val="26"/>
          <w:lang w:val="ro-RO"/>
        </w:rPr>
        <w:t>.1</w:t>
      </w:r>
      <w:r w:rsidR="00271C84">
        <w:rPr>
          <w:rFonts w:ascii="Times New Roman" w:eastAsia="Calibri" w:hAnsi="Times New Roman" w:cs="Times New Roman"/>
          <w:b/>
          <w:noProof/>
          <w:sz w:val="24"/>
          <w:szCs w:val="26"/>
          <w:lang w:val="ro-RO"/>
        </w:rPr>
        <w:t>2</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897521"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Ca urmare a solicitării de emitere a acordului de mediu adresate </w:t>
      </w:r>
      <w:r w:rsidR="00726B23">
        <w:rPr>
          <w:rFonts w:ascii="Times New Roman" w:eastAsia="Calibri" w:hAnsi="Times New Roman" w:cs="Times New Roman"/>
          <w:noProof/>
          <w:sz w:val="25"/>
          <w:szCs w:val="25"/>
          <w:lang w:val="ro-RO"/>
        </w:rPr>
        <w:t xml:space="preserve">de </w:t>
      </w:r>
      <w:r w:rsidR="00726B23" w:rsidRPr="00726B23">
        <w:rPr>
          <w:rFonts w:ascii="Times New Roman" w:eastAsia="Calibri" w:hAnsi="Times New Roman" w:cs="Times New Roman"/>
          <w:b/>
          <w:noProof/>
          <w:sz w:val="25"/>
          <w:szCs w:val="25"/>
          <w:lang w:val="ro-RO"/>
        </w:rPr>
        <w:t>BISTIRAN</w:t>
      </w:r>
      <w:r w:rsidR="00726B23">
        <w:rPr>
          <w:rFonts w:ascii="Times New Roman" w:eastAsia="Calibri" w:hAnsi="Times New Roman" w:cs="Times New Roman"/>
          <w:b/>
          <w:noProof/>
          <w:sz w:val="25"/>
          <w:szCs w:val="25"/>
          <w:lang w:val="ro-RO"/>
        </w:rPr>
        <w:t xml:space="preserve"> NATHANAEL-</w:t>
      </w:r>
      <w:r w:rsidR="00726B23" w:rsidRPr="00726B23">
        <w:rPr>
          <w:rFonts w:ascii="Times New Roman" w:eastAsia="Calibri" w:hAnsi="Times New Roman" w:cs="Times New Roman"/>
          <w:b/>
          <w:noProof/>
          <w:sz w:val="25"/>
          <w:szCs w:val="25"/>
          <w:lang w:val="ro-RO"/>
        </w:rPr>
        <w:t>TIMOTHY</w:t>
      </w:r>
      <w:r w:rsidR="005436F4" w:rsidRPr="00897521">
        <w:rPr>
          <w:rFonts w:ascii="Times New Roman" w:eastAsia="Calibri" w:hAnsi="Times New Roman" w:cs="Times New Roman"/>
          <w:b/>
          <w:spacing w:val="-4"/>
          <w:sz w:val="25"/>
          <w:szCs w:val="25"/>
          <w:lang w:val="ro-RO"/>
        </w:rPr>
        <w:t xml:space="preserve">, </w:t>
      </w:r>
      <w:r w:rsidR="005436F4" w:rsidRPr="00897521">
        <w:rPr>
          <w:rFonts w:ascii="Times New Roman" w:eastAsia="Calibri" w:hAnsi="Times New Roman" w:cs="Times New Roman"/>
          <w:sz w:val="25"/>
          <w:szCs w:val="25"/>
          <w:lang w:val="ro-RO"/>
        </w:rPr>
        <w:t>cu sediul</w:t>
      </w:r>
      <w:r w:rsidR="00726B23">
        <w:rPr>
          <w:rFonts w:ascii="Times New Roman" w:eastAsia="Calibri" w:hAnsi="Times New Roman" w:cs="Times New Roman"/>
          <w:sz w:val="25"/>
          <w:szCs w:val="25"/>
          <w:lang w:val="ro-RO"/>
        </w:rPr>
        <w:t>/domiciliul</w:t>
      </w:r>
      <w:r w:rsidR="005436F4" w:rsidRPr="00897521">
        <w:rPr>
          <w:rFonts w:ascii="Times New Roman" w:eastAsia="Calibri" w:hAnsi="Times New Roman" w:cs="Times New Roman"/>
          <w:sz w:val="25"/>
          <w:szCs w:val="25"/>
          <w:lang w:val="ro-RO"/>
        </w:rPr>
        <w:t xml:space="preserve"> </w:t>
      </w:r>
      <w:r w:rsidR="00726B23">
        <w:rPr>
          <w:rFonts w:ascii="Times New Roman" w:eastAsia="Calibri" w:hAnsi="Times New Roman" w:cs="Times New Roman"/>
          <w:sz w:val="25"/>
          <w:szCs w:val="25"/>
          <w:lang w:val="ro-RO"/>
        </w:rPr>
        <w:t>municipiul Cluj-Napoca, str. Borhanciului, nr. 128</w:t>
      </w:r>
      <w:r w:rsidR="006F31FE" w:rsidRPr="00897521">
        <w:rPr>
          <w:rFonts w:ascii="Times New Roman" w:eastAsia="Calibri" w:hAnsi="Times New Roman" w:cs="Times New Roman"/>
          <w:sz w:val="25"/>
          <w:szCs w:val="25"/>
          <w:lang w:val="ro-RO"/>
        </w:rPr>
        <w:t>, judeţul Cluj</w:t>
      </w:r>
      <w:r w:rsidR="00386BC1" w:rsidRPr="00897521">
        <w:rPr>
          <w:rFonts w:ascii="Times New Roman"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înregistrată la APM Cluj </w:t>
      </w:r>
      <w:r w:rsidR="008076E5" w:rsidRPr="00897521">
        <w:rPr>
          <w:rFonts w:ascii="Times New Roman" w:hAnsi="Times New Roman" w:cs="Times New Roman"/>
          <w:noProof/>
          <w:sz w:val="25"/>
          <w:szCs w:val="25"/>
          <w:lang w:val="ro-RO"/>
        </w:rPr>
        <w:t xml:space="preserve">cu nr. </w:t>
      </w:r>
      <w:r w:rsidR="00726B23">
        <w:rPr>
          <w:rFonts w:ascii="Times New Roman" w:eastAsia="Calibri" w:hAnsi="Times New Roman" w:cs="Times New Roman"/>
          <w:sz w:val="25"/>
          <w:szCs w:val="25"/>
          <w:lang w:val="ro-RO"/>
        </w:rPr>
        <w:t>21825/13.10.2023</w:t>
      </w:r>
      <w:r w:rsidR="00DC2CC4" w:rsidRPr="00897521">
        <w:rPr>
          <w:rFonts w:ascii="Times New Roman" w:eastAsia="Calibri" w:hAnsi="Times New Roman" w:cs="Times New Roman"/>
          <w:sz w:val="25"/>
          <w:szCs w:val="25"/>
          <w:lang w:val="ro-RO"/>
        </w:rPr>
        <w:t>,</w:t>
      </w:r>
      <w:r w:rsidR="008076E5" w:rsidRPr="00897521">
        <w:rPr>
          <w:rFonts w:ascii="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în baza:</w:t>
      </w:r>
    </w:p>
    <w:p w:rsidR="00D6795A" w:rsidRPr="00897521"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eastAsia="ro-RO"/>
        </w:rPr>
        <w:t>Legii nr. 292/2008</w:t>
      </w:r>
      <w:r w:rsidR="00D6795A" w:rsidRPr="00897521">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97521"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Ordonanţei de Urgenţă a Guvernului nr. 57/2007</w:t>
      </w:r>
      <w:r w:rsidRPr="00897521">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97521">
        <w:rPr>
          <w:rFonts w:ascii="Times New Roman" w:eastAsia="Calibri" w:hAnsi="Times New Roman" w:cs="Times New Roman"/>
          <w:b/>
          <w:noProof/>
          <w:sz w:val="25"/>
          <w:szCs w:val="25"/>
          <w:lang w:val="ro-RO"/>
        </w:rPr>
        <w:t>Legea nr. 49/2011</w:t>
      </w:r>
      <w:r w:rsidRPr="00897521">
        <w:rPr>
          <w:rFonts w:ascii="Times New Roman" w:eastAsia="Calibri"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cu modific</w:t>
      </w:r>
      <w:r w:rsidR="00B42DD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w:t>
      </w:r>
      <w:r w:rsidR="00B42DD5" w:rsidRPr="00897521">
        <w:rPr>
          <w:rFonts w:ascii="Times New Roman" w:eastAsia="Calibri" w:hAnsi="Times New Roman" w:cs="Times New Roman"/>
          <w:noProof/>
          <w:sz w:val="25"/>
          <w:szCs w:val="25"/>
          <w:lang w:val="ro-RO"/>
        </w:rPr>
        <w:t>ș</w:t>
      </w:r>
      <w:r w:rsidR="008076E5" w:rsidRPr="00897521">
        <w:rPr>
          <w:rFonts w:ascii="Times New Roman" w:eastAsia="Calibri" w:hAnsi="Times New Roman" w:cs="Times New Roman"/>
          <w:noProof/>
          <w:sz w:val="25"/>
          <w:szCs w:val="25"/>
          <w:lang w:val="ro-RO"/>
        </w:rPr>
        <w:t>i complet</w:t>
      </w:r>
      <w:r w:rsidR="00F1724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ulterioare, </w:t>
      </w:r>
    </w:p>
    <w:p w:rsidR="005D6B61" w:rsidRPr="0089752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Prevederilor art.</w:t>
      </w:r>
      <w:r w:rsidR="00F17245" w:rsidRPr="00897521">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48 din Legea apelor nr. 107/1996</w:t>
      </w:r>
      <w:r w:rsidRPr="00897521">
        <w:rPr>
          <w:rFonts w:ascii="Times New Roman" w:eastAsia="Calibri" w:hAnsi="Times New Roman" w:cs="Times New Roman"/>
          <w:noProof/>
          <w:sz w:val="25"/>
          <w:szCs w:val="25"/>
          <w:lang w:val="ro-RO"/>
        </w:rPr>
        <w:t xml:space="preserve">, cu modificarile </w:t>
      </w:r>
      <w:r w:rsidR="005D6B61" w:rsidRPr="00897521">
        <w:rPr>
          <w:rFonts w:ascii="Times New Roman" w:eastAsia="Calibri" w:hAnsi="Times New Roman" w:cs="Times New Roman"/>
          <w:noProof/>
          <w:sz w:val="25"/>
          <w:szCs w:val="25"/>
          <w:lang w:val="ro-RO"/>
        </w:rPr>
        <w:t>si completarile ulterioare;</w:t>
      </w:r>
    </w:p>
    <w:p w:rsidR="005F0A68" w:rsidRPr="00897521" w:rsidRDefault="005F0A68" w:rsidP="005F0A68">
      <w:pPr>
        <w:autoSpaceDE w:val="0"/>
        <w:spacing w:after="0"/>
        <w:ind w:left="426" w:right="108"/>
        <w:jc w:val="both"/>
        <w:rPr>
          <w:rFonts w:ascii="Times New Roman" w:eastAsia="Calibri" w:hAnsi="Times New Roman" w:cs="Times New Roman"/>
          <w:noProof/>
          <w:sz w:val="25"/>
          <w:szCs w:val="25"/>
          <w:lang w:val="ro-RO" w:eastAsia="ro-RO"/>
        </w:rPr>
      </w:pPr>
    </w:p>
    <w:p w:rsidR="00D6795A" w:rsidRPr="0089752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Agentia Pentru Protectia Mediului</w:t>
      </w:r>
      <w:r w:rsidR="00D6795A" w:rsidRPr="00897521">
        <w:rPr>
          <w:rFonts w:ascii="Times New Roman" w:eastAsia="Calibri" w:hAnsi="Times New Roman" w:cs="Times New Roman"/>
          <w:b/>
          <w:noProof/>
          <w:sz w:val="25"/>
          <w:szCs w:val="25"/>
          <w:lang w:val="ro-RO"/>
        </w:rPr>
        <w:t xml:space="preserve"> Cluj decide</w:t>
      </w:r>
      <w:r w:rsidR="00D6795A" w:rsidRPr="00897521">
        <w:rPr>
          <w:rFonts w:ascii="Times New Roman" w:eastAsia="Calibri" w:hAnsi="Times New Roman" w:cs="Times New Roman"/>
          <w:noProof/>
          <w:sz w:val="25"/>
          <w:szCs w:val="25"/>
          <w:lang w:val="ro-RO"/>
        </w:rPr>
        <w:t>, ca urmare</w:t>
      </w:r>
      <w:r w:rsidR="00DC2CC4" w:rsidRPr="00897521">
        <w:rPr>
          <w:rFonts w:ascii="Times New Roman" w:eastAsia="Calibri" w:hAnsi="Times New Roman" w:cs="Times New Roman"/>
          <w:noProof/>
          <w:sz w:val="25"/>
          <w:szCs w:val="25"/>
          <w:lang w:val="ro-RO"/>
        </w:rPr>
        <w:t xml:space="preserve"> a completărilor depuse cu nr.</w:t>
      </w:r>
      <w:r w:rsidR="00726B23">
        <w:rPr>
          <w:rFonts w:ascii="Times New Roman" w:eastAsia="Calibri" w:hAnsi="Times New Roman" w:cs="Times New Roman"/>
          <w:sz w:val="25"/>
          <w:szCs w:val="25"/>
          <w:lang w:val="ro-RO"/>
        </w:rPr>
        <w:t xml:space="preserve"> 22826/31.10.2023, nr. 24166/13.11.2023, nr. 24506/16.11.2023, nr. 25055/27.11.2023, nr. 25282/29.11.2023 și nr. 25845/11.12.2023</w:t>
      </w:r>
      <w:r w:rsidR="00977A8B" w:rsidRPr="00897521">
        <w:rPr>
          <w:rFonts w:ascii="Times New Roman" w:eastAsia="Calibri" w:hAnsi="Times New Roman" w:cs="Times New Roman"/>
          <w:sz w:val="25"/>
          <w:szCs w:val="25"/>
          <w:lang w:val="ro-RO"/>
        </w:rPr>
        <w:t xml:space="preserve"> </w:t>
      </w:r>
      <w:r w:rsidR="00D65769" w:rsidRPr="00897521">
        <w:rPr>
          <w:rFonts w:ascii="Times New Roman" w:eastAsia="Calibri" w:hAnsi="Times New Roman" w:cs="Times New Roman"/>
          <w:noProof/>
          <w:sz w:val="25"/>
          <w:szCs w:val="25"/>
          <w:lang w:val="ro-RO"/>
        </w:rPr>
        <w:t xml:space="preserve"> și</w:t>
      </w:r>
      <w:r w:rsidR="00DC2CC4" w:rsidRPr="00897521">
        <w:rPr>
          <w:rFonts w:ascii="Times New Roman" w:eastAsia="Calibri" w:hAnsi="Times New Roman" w:cs="Times New Roman"/>
          <w:noProof/>
          <w:sz w:val="25"/>
          <w:szCs w:val="25"/>
          <w:lang w:val="ro-RO"/>
        </w:rPr>
        <w:t xml:space="preserve"> </w:t>
      </w:r>
      <w:r w:rsidR="00D6795A" w:rsidRPr="00897521">
        <w:rPr>
          <w:rFonts w:ascii="Times New Roman" w:eastAsia="Calibri" w:hAnsi="Times New Roman" w:cs="Times New Roman"/>
          <w:noProof/>
          <w:sz w:val="25"/>
          <w:szCs w:val="25"/>
          <w:lang w:val="ro-RO"/>
        </w:rPr>
        <w:t>a consultărilor desfăşurate în cadrul şedinţei Comisiei de Analiză Tehnică din</w:t>
      </w:r>
      <w:r w:rsidR="00DA03E4" w:rsidRPr="00897521">
        <w:rPr>
          <w:rFonts w:ascii="Times New Roman" w:eastAsia="Calibri" w:hAnsi="Times New Roman" w:cs="Times New Roman"/>
          <w:noProof/>
          <w:sz w:val="25"/>
          <w:szCs w:val="25"/>
          <w:lang w:val="ro-RO"/>
        </w:rPr>
        <w:t xml:space="preserve"> data de </w:t>
      </w:r>
      <w:r w:rsidR="00726B23">
        <w:rPr>
          <w:rFonts w:ascii="Times New Roman" w:eastAsia="Calibri" w:hAnsi="Times New Roman" w:cs="Times New Roman"/>
          <w:noProof/>
          <w:sz w:val="25"/>
          <w:szCs w:val="25"/>
          <w:lang w:val="ro-RO"/>
        </w:rPr>
        <w:t>28</w:t>
      </w:r>
      <w:r w:rsidR="00B87420" w:rsidRPr="00897521">
        <w:rPr>
          <w:rFonts w:ascii="Times New Roman" w:eastAsia="Calibri" w:hAnsi="Times New Roman" w:cs="Times New Roman"/>
          <w:noProof/>
          <w:sz w:val="25"/>
          <w:szCs w:val="25"/>
          <w:lang w:val="ro-RO"/>
        </w:rPr>
        <w:t>.</w:t>
      </w:r>
      <w:r w:rsidR="00977A8B" w:rsidRPr="00897521">
        <w:rPr>
          <w:rFonts w:ascii="Times New Roman" w:eastAsia="Calibri" w:hAnsi="Times New Roman" w:cs="Times New Roman"/>
          <w:noProof/>
          <w:sz w:val="25"/>
          <w:szCs w:val="25"/>
          <w:lang w:val="ro-RO"/>
        </w:rPr>
        <w:t>1</w:t>
      </w:r>
      <w:r w:rsidR="00726B23">
        <w:rPr>
          <w:rFonts w:ascii="Times New Roman" w:eastAsia="Calibri" w:hAnsi="Times New Roman" w:cs="Times New Roman"/>
          <w:noProof/>
          <w:sz w:val="25"/>
          <w:szCs w:val="25"/>
          <w:lang w:val="ro-RO"/>
        </w:rPr>
        <w:t>1</w:t>
      </w:r>
      <w:r w:rsidR="005F0A68" w:rsidRPr="00897521">
        <w:rPr>
          <w:rFonts w:ascii="Times New Roman" w:eastAsia="Calibri" w:hAnsi="Times New Roman" w:cs="Times New Roman"/>
          <w:noProof/>
          <w:sz w:val="25"/>
          <w:szCs w:val="25"/>
          <w:lang w:val="ro-RO"/>
        </w:rPr>
        <w:t>.2023</w:t>
      </w:r>
      <w:r w:rsidR="003C5E58" w:rsidRPr="00897521">
        <w:rPr>
          <w:rFonts w:ascii="Times New Roman" w:eastAsia="Calibri" w:hAnsi="Times New Roman" w:cs="Times New Roman"/>
          <w:noProof/>
          <w:sz w:val="25"/>
          <w:szCs w:val="25"/>
          <w:lang w:val="ro-RO"/>
        </w:rPr>
        <w:t>, că proiectul</w:t>
      </w:r>
      <w:r w:rsidR="00133568" w:rsidRPr="00897521">
        <w:rPr>
          <w:rFonts w:ascii="Times New Roman" w:hAnsi="Times New Roman" w:cs="Times New Roman"/>
          <w:b/>
          <w:i/>
          <w:noProof/>
          <w:sz w:val="25"/>
          <w:szCs w:val="25"/>
          <w:lang w:val="ro-RO"/>
        </w:rPr>
        <w:t xml:space="preserve"> </w:t>
      </w:r>
      <w:r w:rsidR="00143548" w:rsidRPr="00897521">
        <w:rPr>
          <w:rFonts w:ascii="Times New Roman" w:hAnsi="Times New Roman"/>
          <w:b/>
          <w:i/>
          <w:sz w:val="25"/>
          <w:szCs w:val="25"/>
          <w:lang w:val="ro-RO"/>
        </w:rPr>
        <w:t>,,</w:t>
      </w:r>
      <w:r w:rsidR="00726B23">
        <w:rPr>
          <w:rFonts w:ascii="Times New Roman" w:hAnsi="Times New Roman"/>
          <w:b/>
          <w:i/>
          <w:sz w:val="25"/>
          <w:szCs w:val="25"/>
          <w:lang w:val="ro-RO"/>
        </w:rPr>
        <w:t>Construire sediu administrativ și hale depozitare</w:t>
      </w:r>
      <w:r w:rsidR="00143548" w:rsidRPr="00897521">
        <w:rPr>
          <w:rFonts w:ascii="Times New Roman" w:hAnsi="Times New Roman"/>
          <w:b/>
          <w:i/>
          <w:sz w:val="25"/>
          <w:szCs w:val="25"/>
        </w:rPr>
        <w:t xml:space="preserve">” </w:t>
      </w:r>
      <w:r w:rsidR="005436F4" w:rsidRPr="00897521">
        <w:rPr>
          <w:rFonts w:ascii="Times New Roman" w:hAnsi="Times New Roman" w:cs="Times New Roman"/>
          <w:spacing w:val="-2"/>
          <w:sz w:val="25"/>
          <w:szCs w:val="25"/>
          <w:lang w:val="ro-RO"/>
        </w:rPr>
        <w:t xml:space="preserve">propus a fi realizat în </w:t>
      </w:r>
      <w:r w:rsidR="00726B23">
        <w:rPr>
          <w:rFonts w:ascii="Times New Roman" w:eastAsia="Calibri" w:hAnsi="Times New Roman" w:cs="Times New Roman"/>
          <w:sz w:val="25"/>
          <w:szCs w:val="25"/>
          <w:lang w:val="ro-RO"/>
        </w:rPr>
        <w:t>sat Răscruci, CF nr. 56697 Bonțida, comuna Bonțida</w:t>
      </w:r>
      <w:r w:rsidR="006F31FE" w:rsidRPr="00897521">
        <w:rPr>
          <w:rFonts w:ascii="Times New Roman" w:eastAsia="Calibri" w:hAnsi="Times New Roman" w:cs="Times New Roman"/>
          <w:sz w:val="25"/>
          <w:szCs w:val="25"/>
          <w:lang w:val="ro-RO"/>
        </w:rPr>
        <w:t>, judeţul Cluj</w:t>
      </w:r>
      <w:r w:rsidRPr="00897521">
        <w:rPr>
          <w:rFonts w:ascii="Times New Roman" w:hAnsi="Times New Roman" w:cs="Times New Roman"/>
          <w:b/>
          <w:i/>
          <w:noProof/>
          <w:sz w:val="25"/>
          <w:szCs w:val="25"/>
          <w:lang w:val="ro-RO"/>
        </w:rPr>
        <w:t>,</w:t>
      </w:r>
      <w:r w:rsidR="00DA03E4" w:rsidRPr="00897521">
        <w:rPr>
          <w:rFonts w:ascii="Times New Roman" w:hAnsi="Times New Roman" w:cs="Times New Roman"/>
          <w:noProof/>
          <w:sz w:val="25"/>
          <w:szCs w:val="25"/>
          <w:lang w:val="ro-RO"/>
        </w:rPr>
        <w:t xml:space="preserve"> </w:t>
      </w:r>
      <w:r w:rsidR="00D6795A" w:rsidRPr="00897521">
        <w:rPr>
          <w:rFonts w:ascii="Times New Roman" w:eastAsia="Calibri" w:hAnsi="Times New Roman" w:cs="Times New Roman"/>
          <w:b/>
          <w:noProof/>
          <w:sz w:val="25"/>
          <w:szCs w:val="25"/>
          <w:lang w:val="ro-RO"/>
        </w:rPr>
        <w:t>nu se supune evaluării impactului asupra mediului</w:t>
      </w:r>
      <w:r w:rsidR="00977A8B" w:rsidRPr="00897521">
        <w:rPr>
          <w:rFonts w:ascii="Times New Roman" w:eastAsia="Calibri" w:hAnsi="Times New Roman" w:cs="Times New Roman"/>
          <w:b/>
          <w:noProof/>
          <w:sz w:val="25"/>
          <w:szCs w:val="25"/>
          <w:lang w:val="ro-RO"/>
        </w:rPr>
        <w:t>.</w:t>
      </w:r>
    </w:p>
    <w:p w:rsidR="000144DA" w:rsidRPr="00897521"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9752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Justificarea prezentei decizii</w:t>
      </w:r>
      <w:r w:rsidRPr="00897521">
        <w:rPr>
          <w:rFonts w:ascii="Times New Roman" w:eastAsia="Calibri" w:hAnsi="Times New Roman" w:cs="Times New Roman"/>
          <w:noProof/>
          <w:sz w:val="25"/>
          <w:szCs w:val="25"/>
          <w:lang w:val="ro-RO"/>
        </w:rPr>
        <w:t>:</w:t>
      </w:r>
    </w:p>
    <w:p w:rsidR="00E41CEE" w:rsidRPr="0089752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I. Motivele pe baza carora s-a </w:t>
      </w:r>
      <w:r w:rsidR="00DC2C5C" w:rsidRPr="00897521">
        <w:rPr>
          <w:rFonts w:ascii="Times New Roman" w:eastAsia="Calibri" w:hAnsi="Times New Roman" w:cs="Times New Roman"/>
          <w:b/>
          <w:noProof/>
          <w:sz w:val="25"/>
          <w:szCs w:val="25"/>
          <w:lang w:val="ro-RO"/>
        </w:rPr>
        <w:t>stabilit</w:t>
      </w:r>
      <w:r w:rsidRPr="00897521">
        <w:rPr>
          <w:rFonts w:ascii="Times New Roman" w:eastAsia="Calibri" w:hAnsi="Times New Roman" w:cs="Times New Roman"/>
          <w:b/>
          <w:noProof/>
          <w:sz w:val="25"/>
          <w:szCs w:val="25"/>
          <w:lang w:val="ro-RO"/>
        </w:rPr>
        <w:t xml:space="preserve"> </w:t>
      </w:r>
      <w:r w:rsidR="00DC2C5C" w:rsidRPr="00897521">
        <w:rPr>
          <w:rFonts w:ascii="Times New Roman" w:eastAsia="Calibri" w:hAnsi="Times New Roman" w:cs="Times New Roman"/>
          <w:b/>
          <w:noProof/>
          <w:sz w:val="25"/>
          <w:szCs w:val="25"/>
          <w:lang w:val="ro-RO"/>
        </w:rPr>
        <w:t xml:space="preserve">neefectuarea evaluarii impactului </w:t>
      </w:r>
      <w:r w:rsidRPr="00897521">
        <w:rPr>
          <w:rFonts w:ascii="Times New Roman" w:eastAsia="Calibri" w:hAnsi="Times New Roman" w:cs="Times New Roman"/>
          <w:b/>
          <w:noProof/>
          <w:sz w:val="25"/>
          <w:szCs w:val="25"/>
          <w:lang w:val="ro-RO"/>
        </w:rPr>
        <w:t>asupra mediului:</w:t>
      </w:r>
    </w:p>
    <w:p w:rsidR="00DC2CC4" w:rsidRPr="0089752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 </w:t>
      </w:r>
      <w:r w:rsidR="00282B44" w:rsidRPr="00897521">
        <w:rPr>
          <w:rFonts w:ascii="Times New Roman" w:eastAsia="Times New Roman" w:hAnsi="Times New Roman" w:cs="Times New Roman"/>
          <w:noProof/>
          <w:sz w:val="25"/>
          <w:szCs w:val="25"/>
          <w:lang w:val="ro-RO"/>
        </w:rPr>
        <w:t xml:space="preserve">proiectul </w:t>
      </w:r>
      <w:r w:rsidRPr="00897521">
        <w:rPr>
          <w:rFonts w:ascii="Times New Roman" w:eastAsia="Times New Roman" w:hAnsi="Times New Roman" w:cs="Times New Roman"/>
          <w:b/>
          <w:noProof/>
          <w:sz w:val="25"/>
          <w:szCs w:val="25"/>
          <w:lang w:val="ro-RO"/>
        </w:rPr>
        <w:t>se incadreaza in prevederile</w:t>
      </w:r>
      <w:r w:rsidR="00282B44" w:rsidRPr="00897521">
        <w:rPr>
          <w:rFonts w:ascii="Times New Roman" w:eastAsia="Times New Roman" w:hAnsi="Times New Roman" w:cs="Times New Roman"/>
          <w:b/>
          <w:noProof/>
          <w:sz w:val="25"/>
          <w:szCs w:val="25"/>
          <w:lang w:val="ro-RO"/>
        </w:rPr>
        <w:t xml:space="preserve"> Legii </w:t>
      </w:r>
      <w:r w:rsidR="00282B44" w:rsidRPr="00897521">
        <w:rPr>
          <w:rFonts w:ascii="Times New Roman" w:eastAsia="Times New Roman" w:hAnsi="Times New Roman" w:cs="Times New Roman"/>
          <w:b/>
          <w:noProof/>
          <w:sz w:val="25"/>
          <w:szCs w:val="25"/>
          <w:u w:val="single"/>
          <w:lang w:val="ro-RO"/>
        </w:rPr>
        <w:t>nr. 292/2018</w:t>
      </w:r>
      <w:r w:rsidR="00282B44" w:rsidRPr="00897521">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97521">
        <w:rPr>
          <w:rFonts w:ascii="Times New Roman" w:eastAsia="Calibri" w:hAnsi="Times New Roman" w:cs="Times New Roman"/>
          <w:b/>
          <w:noProof/>
          <w:sz w:val="25"/>
          <w:szCs w:val="25"/>
          <w:lang w:val="ro-RO"/>
        </w:rPr>
        <w:t xml:space="preserve"> </w:t>
      </w:r>
      <w:r w:rsidR="005436F4" w:rsidRPr="00897521">
        <w:rPr>
          <w:rFonts w:ascii="Times New Roman" w:hAnsi="Times New Roman" w:cs="Times New Roman"/>
          <w:b/>
          <w:sz w:val="25"/>
          <w:szCs w:val="25"/>
          <w:lang w:val="ro-RO"/>
        </w:rPr>
        <w:t>10.</w:t>
      </w:r>
      <w:r w:rsidR="00B87420" w:rsidRPr="00897521">
        <w:rPr>
          <w:rFonts w:ascii="Times New Roman" w:hAnsi="Times New Roman" w:cs="Times New Roman"/>
          <w:b/>
          <w:sz w:val="25"/>
          <w:szCs w:val="25"/>
          <w:lang w:val="ro-RO"/>
        </w:rPr>
        <w:t xml:space="preserve"> </w:t>
      </w:r>
      <w:r w:rsidR="00977A8B" w:rsidRPr="00897521">
        <w:rPr>
          <w:rFonts w:ascii="Times New Roman" w:hAnsi="Times New Roman" w:cs="Times New Roman"/>
          <w:b/>
          <w:sz w:val="25"/>
          <w:szCs w:val="25"/>
          <w:lang w:val="ro-RO"/>
        </w:rPr>
        <w:t>a</w:t>
      </w:r>
      <w:r w:rsidR="005436F4" w:rsidRPr="00897521">
        <w:rPr>
          <w:rFonts w:ascii="Times New Roman" w:hAnsi="Times New Roman" w:cs="Times New Roman"/>
          <w:b/>
          <w:sz w:val="25"/>
          <w:szCs w:val="25"/>
          <w:lang w:val="ro-RO"/>
        </w:rPr>
        <w:t xml:space="preserve">) – </w:t>
      </w:r>
      <w:r w:rsidR="005436F4" w:rsidRPr="00897521">
        <w:rPr>
          <w:rFonts w:ascii="Times New Roman" w:hAnsi="Times New Roman" w:cs="Times New Roman"/>
          <w:b/>
          <w:i/>
          <w:sz w:val="25"/>
          <w:szCs w:val="25"/>
          <w:lang w:val="ro-RO"/>
        </w:rPr>
        <w:t xml:space="preserve">„Proiecte de dezvoltare </w:t>
      </w:r>
      <w:r w:rsidR="00977A8B" w:rsidRPr="00897521">
        <w:rPr>
          <w:rFonts w:ascii="Times New Roman" w:hAnsi="Times New Roman" w:cs="Times New Roman"/>
          <w:b/>
          <w:i/>
          <w:sz w:val="25"/>
          <w:szCs w:val="25"/>
          <w:lang w:val="ro-RO"/>
        </w:rPr>
        <w:t>a unităților/zonelor industriale</w:t>
      </w:r>
      <w:r w:rsidR="005436F4" w:rsidRPr="00897521">
        <w:rPr>
          <w:rFonts w:ascii="Times New Roman" w:hAnsi="Times New Roman" w:cs="Times New Roman"/>
          <w:b/>
          <w:i/>
          <w:sz w:val="25"/>
          <w:szCs w:val="25"/>
          <w:lang w:val="ro-RO"/>
        </w:rPr>
        <w:t xml:space="preserve">”, </w:t>
      </w:r>
      <w:r w:rsidR="00133568" w:rsidRPr="00897521">
        <w:rPr>
          <w:rFonts w:ascii="Times New Roman" w:eastAsia="Calibri" w:hAnsi="Times New Roman" w:cs="Times New Roman"/>
          <w:i/>
          <w:sz w:val="25"/>
          <w:szCs w:val="25"/>
          <w:lang w:val="ro-RO"/>
        </w:rPr>
        <w:t xml:space="preserve"> </w:t>
      </w:r>
      <w:r w:rsidR="00282B44" w:rsidRPr="00897521">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9752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b)</w:t>
      </w:r>
      <w:r w:rsidR="00E44DC6" w:rsidRPr="00897521">
        <w:rPr>
          <w:rFonts w:ascii="Times New Roman" w:eastAsia="Times New Roman" w:hAnsi="Times New Roman" w:cs="Times New Roman"/>
          <w:noProof/>
          <w:sz w:val="25"/>
          <w:szCs w:val="25"/>
          <w:lang w:val="ro-RO"/>
        </w:rPr>
        <w:t xml:space="preserve"> </w:t>
      </w:r>
      <w:r w:rsidR="00007695" w:rsidRPr="00897521">
        <w:rPr>
          <w:rFonts w:ascii="Times New Roman" w:eastAsia="Times New Roman" w:hAnsi="Times New Roman" w:cs="Times New Roman"/>
          <w:noProof/>
          <w:sz w:val="25"/>
          <w:szCs w:val="25"/>
          <w:lang w:val="ro-RO"/>
        </w:rPr>
        <w:t>Proiectul se incadreaza</w:t>
      </w:r>
      <w:r w:rsidR="00726B23">
        <w:rPr>
          <w:rFonts w:ascii="Times New Roman" w:eastAsia="Times New Roman" w:hAnsi="Times New Roman" w:cs="Times New Roman"/>
          <w:noProof/>
          <w:sz w:val="25"/>
          <w:szCs w:val="25"/>
          <w:lang w:val="ro-RO"/>
        </w:rPr>
        <w:t xml:space="preserve"> î</w:t>
      </w:r>
      <w:r w:rsidR="006B402A" w:rsidRPr="00897521">
        <w:rPr>
          <w:rFonts w:ascii="Times New Roman" w:eastAsia="Times New Roman" w:hAnsi="Times New Roman" w:cs="Times New Roman"/>
          <w:noProof/>
          <w:sz w:val="25"/>
          <w:szCs w:val="25"/>
          <w:lang w:val="ro-RO"/>
        </w:rPr>
        <w:t>n reglem</w:t>
      </w:r>
      <w:r w:rsidR="00143548" w:rsidRPr="00897521">
        <w:rPr>
          <w:rFonts w:ascii="Times New Roman" w:eastAsia="Times New Roman" w:hAnsi="Times New Roman" w:cs="Times New Roman"/>
          <w:noProof/>
          <w:sz w:val="25"/>
          <w:szCs w:val="25"/>
          <w:lang w:val="ro-RO"/>
        </w:rPr>
        <w:t>e</w:t>
      </w:r>
      <w:r w:rsidR="006B402A" w:rsidRPr="00897521">
        <w:rPr>
          <w:rFonts w:ascii="Times New Roman" w:eastAsia="Times New Roman" w:hAnsi="Times New Roman" w:cs="Times New Roman"/>
          <w:noProof/>
          <w:sz w:val="25"/>
          <w:szCs w:val="25"/>
          <w:lang w:val="ro-RO"/>
        </w:rPr>
        <w:t>nt</w:t>
      </w:r>
      <w:r w:rsidR="00BB6C82">
        <w:rPr>
          <w:rFonts w:ascii="Times New Roman" w:eastAsia="Times New Roman" w:hAnsi="Times New Roman" w:cs="Times New Roman"/>
          <w:noProof/>
          <w:sz w:val="25"/>
          <w:szCs w:val="25"/>
          <w:lang w:val="ro-RO"/>
        </w:rPr>
        <w:t>ările PU</w:t>
      </w:r>
      <w:r w:rsidR="00A9263B">
        <w:rPr>
          <w:rFonts w:ascii="Times New Roman" w:eastAsia="Times New Roman" w:hAnsi="Times New Roman" w:cs="Times New Roman"/>
          <w:noProof/>
          <w:sz w:val="25"/>
          <w:szCs w:val="25"/>
          <w:lang w:val="ro-RO"/>
        </w:rPr>
        <w:t>G</w:t>
      </w:r>
      <w:r w:rsidR="00BB6C82">
        <w:rPr>
          <w:rFonts w:ascii="Times New Roman" w:eastAsia="Times New Roman" w:hAnsi="Times New Roman" w:cs="Times New Roman"/>
          <w:noProof/>
          <w:sz w:val="25"/>
          <w:szCs w:val="25"/>
          <w:lang w:val="ro-RO"/>
        </w:rPr>
        <w:t xml:space="preserve"> aprobat </w:t>
      </w:r>
      <w:r w:rsidR="00143548" w:rsidRPr="00897521">
        <w:rPr>
          <w:rFonts w:ascii="Times New Roman" w:eastAsia="Times New Roman" w:hAnsi="Times New Roman" w:cs="Times New Roman"/>
          <w:noProof/>
          <w:sz w:val="25"/>
          <w:szCs w:val="25"/>
          <w:lang w:val="ro-RO"/>
        </w:rPr>
        <w:t>cu HCL</w:t>
      </w:r>
      <w:r w:rsidR="00BB6C82">
        <w:rPr>
          <w:rFonts w:ascii="Times New Roman" w:eastAsia="Times New Roman" w:hAnsi="Times New Roman" w:cs="Times New Roman"/>
          <w:noProof/>
          <w:sz w:val="25"/>
          <w:szCs w:val="25"/>
          <w:lang w:val="ro-RO"/>
        </w:rPr>
        <w:t xml:space="preserve"> </w:t>
      </w:r>
      <w:r w:rsidR="00A9263B">
        <w:rPr>
          <w:rFonts w:ascii="Times New Roman" w:eastAsia="Times New Roman" w:hAnsi="Times New Roman" w:cs="Times New Roman"/>
          <w:noProof/>
          <w:sz w:val="25"/>
          <w:szCs w:val="25"/>
          <w:lang w:val="ro-RO"/>
        </w:rPr>
        <w:t>Bonțida</w:t>
      </w:r>
      <w:r w:rsidR="00143548" w:rsidRPr="00897521">
        <w:rPr>
          <w:rFonts w:ascii="Times New Roman" w:eastAsia="Times New Roman" w:hAnsi="Times New Roman" w:cs="Times New Roman"/>
          <w:noProof/>
          <w:sz w:val="25"/>
          <w:szCs w:val="25"/>
          <w:lang w:val="ro-RO"/>
        </w:rPr>
        <w:t xml:space="preserve"> nr. </w:t>
      </w:r>
      <w:r w:rsidR="00A9263B">
        <w:rPr>
          <w:rFonts w:ascii="Times New Roman" w:eastAsia="Times New Roman" w:hAnsi="Times New Roman" w:cs="Times New Roman"/>
          <w:noProof/>
          <w:sz w:val="25"/>
          <w:szCs w:val="25"/>
          <w:lang w:val="ro-RO"/>
        </w:rPr>
        <w:t>111/11.10.2019</w:t>
      </w:r>
      <w:r w:rsidR="006B402A" w:rsidRPr="00897521">
        <w:rPr>
          <w:rFonts w:ascii="Times New Roman" w:eastAsia="Times New Roman" w:hAnsi="Times New Roman" w:cs="Times New Roman"/>
          <w:noProof/>
          <w:sz w:val="25"/>
          <w:szCs w:val="25"/>
          <w:lang w:val="ro-RO"/>
        </w:rPr>
        <w:t>.</w:t>
      </w:r>
    </w:p>
    <w:p w:rsidR="00DC2CC4" w:rsidRPr="0089752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Conform Certificatului de Urbanism nr. </w:t>
      </w:r>
      <w:r w:rsidR="00A9263B">
        <w:rPr>
          <w:rFonts w:ascii="Times New Roman" w:eastAsia="Times New Roman" w:hAnsi="Times New Roman" w:cs="Times New Roman"/>
          <w:noProof/>
          <w:sz w:val="25"/>
          <w:szCs w:val="25"/>
          <w:lang w:val="ro-RO"/>
        </w:rPr>
        <w:t>81/12.09</w:t>
      </w:r>
      <w:r w:rsidR="00977A8B" w:rsidRPr="00897521">
        <w:rPr>
          <w:rFonts w:ascii="Times New Roman" w:eastAsia="Times New Roman" w:hAnsi="Times New Roman" w:cs="Times New Roman"/>
          <w:noProof/>
          <w:sz w:val="25"/>
          <w:szCs w:val="25"/>
          <w:lang w:val="ro-RO"/>
        </w:rPr>
        <w:t>.2023</w:t>
      </w:r>
      <w:r w:rsidRPr="00897521">
        <w:rPr>
          <w:rFonts w:ascii="Times New Roman" w:eastAsia="Times New Roman" w:hAnsi="Times New Roman" w:cs="Times New Roman"/>
          <w:noProof/>
          <w:sz w:val="25"/>
          <w:szCs w:val="25"/>
          <w:lang w:val="ro-RO"/>
        </w:rPr>
        <w:t xml:space="preserve">, emis de Primăria </w:t>
      </w:r>
      <w:r w:rsidR="00A9263B">
        <w:rPr>
          <w:rFonts w:ascii="Times New Roman" w:eastAsia="Times New Roman" w:hAnsi="Times New Roman" w:cs="Times New Roman"/>
          <w:noProof/>
          <w:sz w:val="25"/>
          <w:szCs w:val="25"/>
          <w:lang w:val="ro-RO"/>
        </w:rPr>
        <w:t>comunei Bonțida</w:t>
      </w:r>
      <w:r w:rsidR="00687799" w:rsidRPr="00897521">
        <w:rPr>
          <w:rFonts w:ascii="Times New Roman" w:eastAsia="Times New Roman" w:hAnsi="Times New Roman" w:cs="Times New Roman"/>
          <w:noProof/>
          <w:sz w:val="25"/>
          <w:szCs w:val="25"/>
          <w:lang w:val="ro-RO"/>
        </w:rPr>
        <w:t>:</w:t>
      </w:r>
    </w:p>
    <w:p w:rsidR="008152E7" w:rsidRPr="00897521" w:rsidRDefault="00A9263B"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Imobilul este</w:t>
      </w:r>
      <w:r w:rsidR="002B4270" w:rsidRPr="00897521">
        <w:rPr>
          <w:rFonts w:ascii="Times New Roman" w:eastAsia="Times New Roman" w:hAnsi="Times New Roman" w:cs="Times New Roman"/>
          <w:noProof/>
          <w:sz w:val="25"/>
          <w:szCs w:val="25"/>
          <w:lang w:val="ro-RO"/>
        </w:rPr>
        <w:t xml:space="preserve"> situat </w:t>
      </w:r>
      <w:r w:rsidR="00BB6C82">
        <w:rPr>
          <w:rFonts w:ascii="Times New Roman" w:eastAsia="Times New Roman" w:hAnsi="Times New Roman" w:cs="Times New Roman"/>
          <w:noProof/>
          <w:sz w:val="25"/>
          <w:szCs w:val="25"/>
          <w:lang w:val="ro-RO"/>
        </w:rPr>
        <w:t xml:space="preserve">în intravilan, fiind proprietatea </w:t>
      </w:r>
      <w:r>
        <w:rPr>
          <w:rFonts w:ascii="Times New Roman" w:eastAsia="Times New Roman" w:hAnsi="Times New Roman" w:cs="Times New Roman"/>
          <w:noProof/>
          <w:sz w:val="25"/>
          <w:szCs w:val="25"/>
          <w:lang w:val="ro-RO"/>
        </w:rPr>
        <w:t>privată a beneficiarului</w:t>
      </w:r>
      <w:r w:rsidR="005F0A68" w:rsidRPr="00897521">
        <w:rPr>
          <w:rFonts w:ascii="Times New Roman" w:eastAsia="Times New Roman" w:hAnsi="Times New Roman" w:cs="Times New Roman"/>
          <w:noProof/>
          <w:sz w:val="25"/>
          <w:szCs w:val="25"/>
          <w:lang w:val="ro-RO"/>
        </w:rPr>
        <w:t>;</w:t>
      </w:r>
    </w:p>
    <w:p w:rsidR="00294970" w:rsidRPr="00294970" w:rsidRDefault="00A9263B" w:rsidP="00294970">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u w:val="single"/>
          <w:lang w:val="ro-RO"/>
        </w:rPr>
        <w:t>destinație</w:t>
      </w:r>
      <w:r w:rsidRPr="00A9263B">
        <w:rPr>
          <w:rFonts w:ascii="Times New Roman" w:eastAsia="Times New Roman" w:hAnsi="Times New Roman" w:cs="Times New Roman"/>
          <w:noProof/>
          <w:sz w:val="25"/>
          <w:szCs w:val="25"/>
          <w:lang w:val="ro-RO"/>
        </w:rPr>
        <w:t xml:space="preserve">: </w:t>
      </w:r>
      <w:r>
        <w:rPr>
          <w:rFonts w:ascii="Times New Roman" w:eastAsia="Times New Roman" w:hAnsi="Times New Roman" w:cs="Times New Roman"/>
          <w:noProof/>
          <w:sz w:val="25"/>
          <w:szCs w:val="25"/>
          <w:lang w:val="ro-RO"/>
        </w:rPr>
        <w:t>zonă mixtă – servicii și unități economice industriale cu caracter nepoluant UTR M_si</w:t>
      </w:r>
      <w:r w:rsidR="00294970" w:rsidRPr="00A9263B">
        <w:rPr>
          <w:rFonts w:ascii="Times New Roman" w:eastAsia="Times New Roman" w:hAnsi="Times New Roman" w:cs="Times New Roman"/>
          <w:noProof/>
          <w:sz w:val="25"/>
          <w:szCs w:val="25"/>
          <w:lang w:val="ro-RO"/>
        </w:rPr>
        <w:t>;</w:t>
      </w:r>
    </w:p>
    <w:p w:rsidR="00977A8B"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categoria de folosință</w:t>
      </w:r>
      <w:r w:rsidRPr="00897521">
        <w:rPr>
          <w:rFonts w:ascii="Times New Roman" w:eastAsia="Times New Roman" w:hAnsi="Times New Roman" w:cs="Times New Roman"/>
          <w:noProof/>
          <w:sz w:val="25"/>
          <w:szCs w:val="25"/>
          <w:lang w:val="ro-RO"/>
        </w:rPr>
        <w:t xml:space="preserve">: </w:t>
      </w:r>
      <w:r w:rsidR="00A9263B">
        <w:rPr>
          <w:rFonts w:ascii="Times New Roman" w:eastAsia="Times New Roman" w:hAnsi="Times New Roman" w:cs="Times New Roman"/>
          <w:noProof/>
          <w:sz w:val="25"/>
          <w:szCs w:val="25"/>
          <w:lang w:val="ro-RO"/>
        </w:rPr>
        <w:t>arabil</w:t>
      </w:r>
      <w:r w:rsidR="00294970">
        <w:rPr>
          <w:rFonts w:ascii="Times New Roman" w:eastAsia="Times New Roman" w:hAnsi="Times New Roman" w:cs="Times New Roman"/>
          <w:noProof/>
          <w:sz w:val="25"/>
          <w:szCs w:val="25"/>
          <w:lang w:val="ro-RO"/>
        </w:rPr>
        <w:t xml:space="preserve"> – conform extrasului CF</w:t>
      </w:r>
      <w:r w:rsidRPr="00897521">
        <w:rPr>
          <w:rFonts w:ascii="Times New Roman" w:eastAsia="Times New Roman" w:hAnsi="Times New Roman" w:cs="Times New Roman"/>
          <w:noProof/>
          <w:sz w:val="25"/>
          <w:szCs w:val="25"/>
          <w:lang w:val="ro-RO"/>
        </w:rPr>
        <w:t>;</w:t>
      </w:r>
    </w:p>
    <w:p w:rsidR="00A9263B" w:rsidRDefault="00A9263B" w:rsidP="00A9263B">
      <w:pPr>
        <w:spacing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APM Cluj a emis Decizia etapei de încadrare SEA nr. 158/04.10.2022 pentru planul „PUZ în vederea urbanizării și construirii sediu administrativ și hale depozitare”. Planul Urbanistic Zonal a fost aprobat prin Hotărârea nr. 125/26.09.2023, emisă de comuna Bonțida.</w:t>
      </w:r>
    </w:p>
    <w:p w:rsidR="00A9263B" w:rsidRPr="00A9263B" w:rsidRDefault="00A9263B" w:rsidP="00A9263B">
      <w:pPr>
        <w:spacing w:after="0" w:line="240" w:lineRule="auto"/>
        <w:ind w:right="108"/>
        <w:jc w:val="both"/>
        <w:rPr>
          <w:rFonts w:ascii="Times New Roman" w:eastAsia="Times New Roman" w:hAnsi="Times New Roman" w:cs="Times New Roman"/>
          <w:noProof/>
          <w:sz w:val="25"/>
          <w:szCs w:val="25"/>
          <w:lang w:val="ro-RO"/>
        </w:rPr>
      </w:pP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97521">
        <w:rPr>
          <w:rFonts w:ascii="Times New Roman" w:eastAsia="Times New Roman" w:hAnsi="Times New Roman" w:cs="Times New Roman"/>
          <w:noProof/>
          <w:sz w:val="25"/>
          <w:szCs w:val="25"/>
          <w:lang w:val="ro-RO"/>
        </w:rPr>
        <w:t>privind evaluarea impactului anumitor proiecte publice şi private asupra mediului</w:t>
      </w:r>
      <w:r w:rsidRPr="00897521">
        <w:rPr>
          <w:rFonts w:ascii="Times New Roman" w:eastAsia="Calibri"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97521"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97521">
        <w:rPr>
          <w:rFonts w:ascii="Times New Roman" w:eastAsia="Calibri" w:hAnsi="Times New Roman" w:cs="Times New Roman"/>
          <w:noProof/>
          <w:sz w:val="25"/>
          <w:szCs w:val="25"/>
          <w:lang w:val="ro-RO" w:eastAsia="pl-PL"/>
        </w:rPr>
        <w:t xml:space="preserve">e) </w:t>
      </w:r>
      <w:r w:rsidRPr="00897521">
        <w:rPr>
          <w:rFonts w:ascii="Times New Roman" w:eastAsia="Calibri" w:hAnsi="Times New Roman" w:cs="Times New Roman"/>
          <w:noProof/>
          <w:sz w:val="25"/>
          <w:szCs w:val="25"/>
          <w:lang w:val="ro-RO"/>
        </w:rPr>
        <w:t>prin soluţiile constructive adoptate şi prin modul de operare se propun măsuri pentru</w:t>
      </w:r>
      <w:r w:rsidR="00651A3E"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protecţia factorilor de mediu;</w:t>
      </w:r>
    </w:p>
    <w:p w:rsidR="00A755F7" w:rsidRPr="00897521"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lang w:val="ro-RO"/>
        </w:rPr>
        <w:t>f)</w:t>
      </w:r>
      <w:r w:rsidR="00FF6D68" w:rsidRPr="00897521">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97521">
        <w:rPr>
          <w:rFonts w:ascii="Times New Roman" w:eastAsia="Times New Roman" w:hAnsi="Times New Roman" w:cs="Times New Roman"/>
          <w:noProof/>
          <w:sz w:val="25"/>
          <w:szCs w:val="25"/>
          <w:lang w:val="ro-RO"/>
        </w:rPr>
        <w:t xml:space="preserve"> si se vor elimina cu firma autorizata;</w:t>
      </w:r>
    </w:p>
    <w:p w:rsidR="008C091C"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sz w:val="25"/>
          <w:szCs w:val="25"/>
          <w:lang w:val="ro-RO"/>
        </w:rPr>
        <w:t>g) investiţia propusă nu se cumulează cu alte proiecte existente sau aprobate</w:t>
      </w:r>
      <w:r w:rsidR="00687799" w:rsidRPr="00897521">
        <w:rPr>
          <w:rFonts w:ascii="Times New Roman" w:eastAsia="Times New Roman" w:hAnsi="Times New Roman" w:cs="Times New Roman"/>
          <w:sz w:val="25"/>
          <w:szCs w:val="25"/>
          <w:lang w:val="ro-RO"/>
        </w:rPr>
        <w:t>;</w:t>
      </w:r>
    </w:p>
    <w:p w:rsidR="00687799"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h</w:t>
      </w:r>
      <w:r w:rsidR="007B5DEF" w:rsidRPr="00897521">
        <w:rPr>
          <w:rFonts w:ascii="Times New Roman" w:eastAsia="Times New Roman" w:hAnsi="Times New Roman" w:cs="Times New Roman"/>
          <w:noProof/>
          <w:sz w:val="25"/>
          <w:szCs w:val="25"/>
          <w:lang w:val="ro-RO"/>
        </w:rPr>
        <w:t>)</w:t>
      </w:r>
      <w:r w:rsidR="00FF6D68" w:rsidRPr="00897521">
        <w:rPr>
          <w:rFonts w:ascii="Times New Roman" w:eastAsia="Times New Roman" w:hAnsi="Times New Roman" w:cs="Times New Roman"/>
          <w:noProof/>
          <w:sz w:val="25"/>
          <w:szCs w:val="25"/>
          <w:lang w:val="ro-RO"/>
        </w:rPr>
        <w:t xml:space="preserve"> pr</w:t>
      </w:r>
      <w:r w:rsidR="00687799" w:rsidRPr="00897521">
        <w:rPr>
          <w:rFonts w:ascii="Times New Roman" w:eastAsia="Times New Roman" w:hAnsi="Times New Roman" w:cs="Times New Roman"/>
          <w:noProof/>
          <w:sz w:val="25"/>
          <w:szCs w:val="25"/>
          <w:lang w:val="ro-RO"/>
        </w:rPr>
        <w:t>oiectul este de amploare redusă;</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i</w:t>
      </w:r>
      <w:r w:rsidR="00687799" w:rsidRPr="00897521">
        <w:rPr>
          <w:rFonts w:ascii="Times New Roman" w:eastAsia="Times New Roman" w:hAnsi="Times New Roman" w:cs="Times New Roman"/>
          <w:noProof/>
          <w:sz w:val="25"/>
          <w:szCs w:val="25"/>
          <w:lang w:val="ro-RO"/>
        </w:rPr>
        <w:t>) nu sunt afectate zone de pădure sau cu folosință specială</w:t>
      </w:r>
      <w:r w:rsidR="00A9263B">
        <w:rPr>
          <w:rFonts w:ascii="Times New Roman" w:eastAsia="Times New Roman" w:hAnsi="Times New Roman" w:cs="Times New Roman"/>
          <w:noProof/>
          <w:sz w:val="25"/>
          <w:szCs w:val="25"/>
          <w:lang w:val="ro-RO"/>
        </w:rPr>
        <w:t>;</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j</w:t>
      </w:r>
      <w:r w:rsidR="00687799" w:rsidRPr="00897521">
        <w:rPr>
          <w:rFonts w:ascii="Times New Roman" w:eastAsia="Times New Roman" w:hAnsi="Times New Roman" w:cs="Times New Roman"/>
          <w:noProof/>
          <w:sz w:val="25"/>
          <w:szCs w:val="25"/>
          <w:lang w:val="ro-RO"/>
        </w:rPr>
        <w:t>) amplasamentul nu este situat în interiorul sau vecinătatea niciunei arii naturale protejate;</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k</w:t>
      </w:r>
      <w:r w:rsidR="00977A8B" w:rsidRPr="00897521">
        <w:rPr>
          <w:rFonts w:ascii="Times New Roman" w:eastAsia="Times New Roman" w:hAnsi="Times New Roman" w:cs="Times New Roman"/>
          <w:noProof/>
          <w:sz w:val="25"/>
          <w:szCs w:val="25"/>
          <w:lang w:val="ro-RO"/>
        </w:rPr>
        <w:t>)</w:t>
      </w:r>
      <w:r w:rsidR="00A9263B">
        <w:rPr>
          <w:rFonts w:ascii="Times New Roman" w:eastAsia="Times New Roman" w:hAnsi="Times New Roman" w:cs="Times New Roman"/>
          <w:noProof/>
          <w:sz w:val="25"/>
          <w:szCs w:val="25"/>
          <w:lang w:val="ro-RO"/>
        </w:rPr>
        <w:t xml:space="preserve"> </w:t>
      </w:r>
      <w:r w:rsidR="00687799" w:rsidRPr="00897521">
        <w:rPr>
          <w:rFonts w:ascii="Times New Roman" w:eastAsia="Times New Roman" w:hAnsi="Times New Roman" w:cs="Times New Roman"/>
          <w:noProof/>
          <w:sz w:val="25"/>
          <w:szCs w:val="25"/>
          <w:lang w:val="ro-RO"/>
        </w:rPr>
        <w:t>pe parcursul derulării procedurii nu au fost formulate observații din partea publicului referitoare la realizarea protectului.</w:t>
      </w:r>
    </w:p>
    <w:p w:rsidR="00FF6D68" w:rsidRPr="00897521"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9752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 Motivele pe baza cărora s-a stabilit neefectuarea evaluării</w:t>
      </w:r>
      <w:r w:rsidR="000D4509" w:rsidRPr="00897521">
        <w:rPr>
          <w:rFonts w:ascii="Times New Roman" w:eastAsia="Times New Roman" w:hAnsi="Times New Roman" w:cs="Times New Roman"/>
          <w:b/>
          <w:noProof/>
          <w:sz w:val="25"/>
          <w:szCs w:val="25"/>
          <w:lang w:val="ro-RO"/>
        </w:rPr>
        <w:t xml:space="preserve"> adecvate</w:t>
      </w:r>
      <w:r w:rsidRPr="00897521">
        <w:rPr>
          <w:rFonts w:ascii="Times New Roman" w:eastAsia="Times New Roman" w:hAnsi="Times New Roman" w:cs="Times New Roman"/>
          <w:noProof/>
          <w:sz w:val="25"/>
          <w:szCs w:val="25"/>
          <w:lang w:val="ro-RO"/>
        </w:rPr>
        <w:t>:</w:t>
      </w:r>
    </w:p>
    <w:p w:rsidR="009758E5" w:rsidRPr="00897521" w:rsidRDefault="009758E5" w:rsidP="00687799">
      <w:pPr>
        <w:spacing w:after="0" w:line="240" w:lineRule="auto"/>
        <w:ind w:right="108"/>
        <w:jc w:val="both"/>
        <w:rPr>
          <w:rFonts w:ascii="Times New Roman" w:eastAsia="Times New Roman" w:hAnsi="Times New Roman" w:cs="Times New Roman"/>
          <w:sz w:val="25"/>
          <w:szCs w:val="25"/>
          <w:lang w:val="ro-RO"/>
        </w:rPr>
      </w:pPr>
      <w:r w:rsidRPr="00897521">
        <w:rPr>
          <w:rFonts w:ascii="Times New Roman" w:eastAsia="Times New Roman" w:hAnsi="Times New Roman" w:cs="Times New Roman"/>
          <w:sz w:val="25"/>
          <w:szCs w:val="25"/>
          <w:lang w:val="ro-RO"/>
        </w:rPr>
        <w:t xml:space="preserve">a) amplasamentul </w:t>
      </w:r>
      <w:r w:rsidRPr="00897521">
        <w:rPr>
          <w:rFonts w:ascii="Times New Roman" w:eastAsia="Times New Roman" w:hAnsi="Times New Roman" w:cs="Times New Roman"/>
          <w:b/>
          <w:sz w:val="25"/>
          <w:szCs w:val="25"/>
          <w:lang w:val="ro-RO"/>
        </w:rPr>
        <w:t>nu intră</w:t>
      </w:r>
      <w:r w:rsidRPr="00897521">
        <w:rPr>
          <w:rFonts w:ascii="Times New Roman" w:eastAsia="Times New Roman" w:hAnsi="Times New Roman" w:cs="Times New Roman"/>
          <w:sz w:val="25"/>
          <w:szCs w:val="25"/>
          <w:lang w:val="ro-RO"/>
        </w:rPr>
        <w:t xml:space="preserve"> </w:t>
      </w:r>
      <w:r w:rsidRPr="00897521">
        <w:rPr>
          <w:rFonts w:ascii="Times New Roman" w:eastAsia="Times New Roman" w:hAnsi="Times New Roman" w:cs="Times New Roman"/>
          <w:b/>
          <w:sz w:val="25"/>
          <w:szCs w:val="25"/>
          <w:lang w:val="ro-RO"/>
        </w:rPr>
        <w:t>sub incidenţa art. 28 din Ordonanţa de urgenţă a Guvernului</w:t>
      </w:r>
      <w:r w:rsidRPr="00897521">
        <w:rPr>
          <w:rFonts w:ascii="Times New Roman" w:eastAsia="Times New Roman" w:hAnsi="Times New Roman" w:cs="Times New Roman"/>
          <w:sz w:val="25"/>
          <w:szCs w:val="25"/>
          <w:lang w:val="ro-RO"/>
        </w:rPr>
        <w:t xml:space="preserve"> </w:t>
      </w:r>
      <w:hyperlink r:id="rId8" w:history="1">
        <w:r w:rsidRPr="00897521">
          <w:rPr>
            <w:rFonts w:ascii="Times New Roman" w:eastAsia="Times New Roman" w:hAnsi="Times New Roman" w:cs="Times New Roman"/>
            <w:b/>
            <w:sz w:val="25"/>
            <w:szCs w:val="25"/>
            <w:u w:val="single"/>
            <w:lang w:val="ro-RO"/>
          </w:rPr>
          <w:t>nr. 57/2007</w:t>
        </w:r>
      </w:hyperlink>
      <w:r w:rsidRPr="00897521">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97521"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   </w:t>
      </w:r>
    </w:p>
    <w:p w:rsidR="00B478F5" w:rsidRPr="0089752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97521">
        <w:rPr>
          <w:rFonts w:ascii="Times New Roman" w:eastAsia="Times New Roman" w:hAnsi="Times New Roman" w:cs="Times New Roman"/>
          <w:b/>
          <w:noProof/>
          <w:sz w:val="25"/>
          <w:szCs w:val="25"/>
          <w:lang w:val="ro-RO"/>
        </w:rPr>
        <w:t>:</w:t>
      </w:r>
    </w:p>
    <w:p w:rsidR="00B478F5" w:rsidRPr="00897521" w:rsidRDefault="00687799" w:rsidP="00687799">
      <w:pPr>
        <w:spacing w:after="0" w:line="240" w:lineRule="auto"/>
        <w:ind w:right="108"/>
        <w:jc w:val="both"/>
        <w:rPr>
          <w:rFonts w:ascii="Times New Roman" w:eastAsia="Calibri" w:hAnsi="Times New Roman" w:cs="Times New Roman"/>
          <w:b/>
          <w:sz w:val="25"/>
          <w:szCs w:val="25"/>
          <w:lang w:val="ro-RO"/>
        </w:rPr>
      </w:pPr>
      <w:r w:rsidRPr="00897521">
        <w:rPr>
          <w:rFonts w:ascii="Times New Roman" w:eastAsia="Times New Roman" w:hAnsi="Times New Roman" w:cs="Times New Roman"/>
          <w:sz w:val="25"/>
          <w:szCs w:val="25"/>
          <w:lang w:val="ro-RO"/>
        </w:rPr>
        <w:t>a)</w:t>
      </w:r>
      <w:r w:rsidR="00B478F5" w:rsidRPr="00897521">
        <w:rPr>
          <w:rFonts w:ascii="Times New Roman" w:eastAsia="Times New Roman" w:hAnsi="Times New Roman" w:cs="Times New Roman"/>
          <w:sz w:val="25"/>
          <w:szCs w:val="25"/>
          <w:lang w:val="ro-RO"/>
        </w:rPr>
        <w:t xml:space="preserve"> proiectul propus</w:t>
      </w:r>
      <w:r w:rsidR="00977A8B" w:rsidRPr="00897521">
        <w:rPr>
          <w:rFonts w:ascii="Times New Roman" w:eastAsia="Times New Roman" w:hAnsi="Times New Roman" w:cs="Times New Roman"/>
          <w:sz w:val="25"/>
          <w:szCs w:val="25"/>
          <w:lang w:val="ro-RO"/>
        </w:rPr>
        <w:t xml:space="preserve"> </w:t>
      </w:r>
      <w:r w:rsidR="00977A8B" w:rsidRPr="00897521">
        <w:rPr>
          <w:rFonts w:ascii="Times New Roman" w:eastAsia="Times New Roman" w:hAnsi="Times New Roman" w:cs="Times New Roman"/>
          <w:b/>
          <w:sz w:val="25"/>
          <w:szCs w:val="25"/>
          <w:lang w:val="ro-RO"/>
        </w:rPr>
        <w:t>nu</w:t>
      </w:r>
      <w:r w:rsidR="00B478F5" w:rsidRPr="00897521">
        <w:rPr>
          <w:rFonts w:ascii="Times New Roman" w:eastAsia="Times New Roman" w:hAnsi="Times New Roman" w:cs="Times New Roman"/>
          <w:b/>
          <w:sz w:val="25"/>
          <w:szCs w:val="25"/>
          <w:lang w:val="ro-RO"/>
        </w:rPr>
        <w:t xml:space="preserve"> intr</w:t>
      </w:r>
      <w:r w:rsidR="00A16E6A" w:rsidRPr="00897521">
        <w:rPr>
          <w:rFonts w:ascii="Times New Roman" w:eastAsia="Times New Roman" w:hAnsi="Times New Roman" w:cs="Times New Roman"/>
          <w:b/>
          <w:sz w:val="25"/>
          <w:szCs w:val="25"/>
          <w:lang w:val="ro-RO"/>
        </w:rPr>
        <w:t>ă</w:t>
      </w:r>
      <w:r w:rsidR="00B478F5" w:rsidRPr="00897521">
        <w:rPr>
          <w:rFonts w:ascii="Times New Roman" w:eastAsia="Times New Roman" w:hAnsi="Times New Roman" w:cs="Times New Roman"/>
          <w:b/>
          <w:sz w:val="25"/>
          <w:szCs w:val="25"/>
          <w:lang w:val="ro-RO"/>
        </w:rPr>
        <w:t xml:space="preserve"> sub incidenta prevederilor art.48 si 54 din Legea apelor nr. 107/1996</w:t>
      </w:r>
      <w:r w:rsidR="00B478F5" w:rsidRPr="00897521">
        <w:rPr>
          <w:rFonts w:ascii="Times New Roman" w:eastAsia="Times New Roman" w:hAnsi="Times New Roman" w:cs="Times New Roman"/>
          <w:sz w:val="25"/>
          <w:szCs w:val="25"/>
          <w:lang w:val="ro-RO"/>
        </w:rPr>
        <w:t>, cu modificarile si completarile ulterioare;</w:t>
      </w:r>
    </w:p>
    <w:p w:rsidR="00977A8B" w:rsidRPr="00897521" w:rsidRDefault="00977A8B"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9752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IV.</w:t>
      </w:r>
      <w:r w:rsidRPr="00897521">
        <w:rPr>
          <w:rFonts w:ascii="Times New Roman" w:eastAsia="Calibri" w:hAnsi="Times New Roman" w:cs="Times New Roman"/>
          <w:noProof/>
          <w:sz w:val="25"/>
          <w:szCs w:val="25"/>
          <w:lang w:val="ro-RO"/>
        </w:rPr>
        <w:t xml:space="preserve"> </w:t>
      </w:r>
      <w:r w:rsidR="00C01595" w:rsidRPr="00897521">
        <w:rPr>
          <w:rFonts w:ascii="Times New Roman" w:eastAsia="Calibri" w:hAnsi="Times New Roman" w:cs="Times New Roman"/>
          <w:b/>
          <w:noProof/>
          <w:sz w:val="25"/>
          <w:szCs w:val="25"/>
          <w:lang w:val="ro-RO"/>
        </w:rPr>
        <w:t>Caracteristicile proiectului</w:t>
      </w:r>
    </w:p>
    <w:p w:rsidR="008A31CE" w:rsidRPr="00897521" w:rsidRDefault="00D80376" w:rsidP="00661258">
      <w:pPr>
        <w:tabs>
          <w:tab w:val="left" w:pos="180"/>
        </w:tabs>
        <w:spacing w:after="0" w:line="240" w:lineRule="auto"/>
        <w:ind w:right="108"/>
        <w:jc w:val="both"/>
        <w:rPr>
          <w:rFonts w:ascii="Times New Roman" w:eastAsia="Calibri" w:hAnsi="Times New Roman" w:cs="Times New Roman"/>
          <w:b/>
          <w:noProof/>
          <w:sz w:val="25"/>
          <w:szCs w:val="25"/>
          <w:lang w:val="ro-RO"/>
        </w:rPr>
      </w:pPr>
      <w:r w:rsidRPr="00897521">
        <w:rPr>
          <w:rFonts w:ascii="Times New Roman" w:hAnsi="Times New Roman" w:cs="Times New Roman"/>
          <w:b/>
          <w:noProof/>
          <w:sz w:val="25"/>
          <w:szCs w:val="25"/>
          <w:lang w:val="ro-RO"/>
        </w:rPr>
        <w:t>Amplasament:</w:t>
      </w:r>
      <w:r w:rsidRPr="00897521">
        <w:rPr>
          <w:rFonts w:ascii="Times New Roman" w:hAnsi="Times New Roman" w:cs="Times New Roman"/>
          <w:noProof/>
          <w:sz w:val="25"/>
          <w:szCs w:val="25"/>
          <w:lang w:val="ro-RO"/>
        </w:rPr>
        <w:t xml:space="preserve"> </w:t>
      </w:r>
      <w:r w:rsidR="00E9731C" w:rsidRPr="00897521">
        <w:rPr>
          <w:rFonts w:ascii="Times New Roman" w:hAnsi="Times New Roman" w:cs="Times New Roman"/>
          <w:noProof/>
          <w:sz w:val="25"/>
          <w:szCs w:val="25"/>
          <w:lang w:val="ro-RO"/>
        </w:rPr>
        <w:t>parcela</w:t>
      </w:r>
      <w:r w:rsidR="00294970">
        <w:rPr>
          <w:rFonts w:ascii="Times New Roman" w:hAnsi="Times New Roman" w:cs="Times New Roman"/>
          <w:noProof/>
          <w:sz w:val="25"/>
          <w:szCs w:val="25"/>
          <w:lang w:val="ro-RO"/>
        </w:rPr>
        <w:t xml:space="preserve"> </w:t>
      </w:r>
      <w:r w:rsidR="00A9263B">
        <w:rPr>
          <w:rFonts w:ascii="Times New Roman" w:hAnsi="Times New Roman" w:cs="Times New Roman"/>
          <w:noProof/>
          <w:sz w:val="25"/>
          <w:szCs w:val="25"/>
          <w:lang w:val="ro-RO"/>
        </w:rPr>
        <w:t>identificată prin</w:t>
      </w:r>
      <w:r w:rsidR="00294970">
        <w:rPr>
          <w:rFonts w:ascii="Times New Roman" w:hAnsi="Times New Roman" w:cs="Times New Roman"/>
          <w:noProof/>
          <w:sz w:val="25"/>
          <w:szCs w:val="25"/>
          <w:lang w:val="ro-RO"/>
        </w:rPr>
        <w:t xml:space="preserve"> CF nr. </w:t>
      </w:r>
      <w:r w:rsidR="00A9263B">
        <w:rPr>
          <w:rFonts w:ascii="Times New Roman" w:hAnsi="Times New Roman" w:cs="Times New Roman"/>
          <w:noProof/>
          <w:sz w:val="25"/>
          <w:szCs w:val="25"/>
          <w:lang w:val="ro-RO"/>
        </w:rPr>
        <w:t>56697 Bonțida</w:t>
      </w:r>
      <w:r w:rsidR="00294970">
        <w:rPr>
          <w:rFonts w:ascii="Times New Roman" w:hAnsi="Times New Roman" w:cs="Times New Roman"/>
          <w:noProof/>
          <w:sz w:val="25"/>
          <w:szCs w:val="25"/>
          <w:lang w:val="ro-RO"/>
        </w:rPr>
        <w:t xml:space="preserve"> este aflată în intravilanul </w:t>
      </w:r>
      <w:r w:rsidR="00A9263B">
        <w:rPr>
          <w:rFonts w:ascii="Times New Roman" w:hAnsi="Times New Roman" w:cs="Times New Roman"/>
          <w:noProof/>
          <w:sz w:val="25"/>
          <w:szCs w:val="25"/>
          <w:lang w:val="ro-RO"/>
        </w:rPr>
        <w:t>localității Răscruci</w:t>
      </w:r>
      <w:r w:rsidR="00294970">
        <w:rPr>
          <w:rFonts w:ascii="Times New Roman" w:hAnsi="Times New Roman" w:cs="Times New Roman"/>
          <w:noProof/>
          <w:sz w:val="25"/>
          <w:szCs w:val="25"/>
          <w:lang w:val="ro-RO"/>
        </w:rPr>
        <w:t>, av</w:t>
      </w:r>
      <w:r w:rsidR="0001098A">
        <w:rPr>
          <w:rFonts w:ascii="Times New Roman" w:hAnsi="Times New Roman" w:cs="Times New Roman"/>
          <w:noProof/>
          <w:sz w:val="25"/>
          <w:szCs w:val="25"/>
          <w:lang w:val="ro-RO"/>
        </w:rPr>
        <w:t xml:space="preserve">ând </w:t>
      </w:r>
      <w:r w:rsidR="008E47AB">
        <w:rPr>
          <w:rFonts w:ascii="Times New Roman" w:hAnsi="Times New Roman" w:cs="Times New Roman"/>
          <w:noProof/>
          <w:sz w:val="25"/>
          <w:szCs w:val="25"/>
          <w:lang w:val="ro-RO"/>
        </w:rPr>
        <w:t>o suprafață de 14392 mp și următoarele vecinătăți: nord – propritate privată, est – linie de cale ferată CFR, sud – proprietate privată și vest – drumul DN 1C.</w:t>
      </w:r>
    </w:p>
    <w:p w:rsidR="0001098A" w:rsidRDefault="00537525" w:rsidP="008E47AB">
      <w:pPr>
        <w:spacing w:after="0" w:line="240" w:lineRule="auto"/>
        <w:jc w:val="both"/>
        <w:rPr>
          <w:rFonts w:ascii="Times New Roman" w:hAnsi="Times New Roman" w:cs="Times New Roman"/>
          <w:noProof/>
          <w:sz w:val="25"/>
          <w:szCs w:val="25"/>
          <w:lang w:val="ro-RO"/>
        </w:rPr>
      </w:pPr>
      <w:r w:rsidRPr="0001098A">
        <w:rPr>
          <w:rFonts w:ascii="Times New Roman" w:hAnsi="Times New Roman" w:cs="Times New Roman"/>
          <w:b/>
          <w:noProof/>
          <w:sz w:val="25"/>
          <w:szCs w:val="25"/>
          <w:lang w:val="ro-RO"/>
        </w:rPr>
        <w:t xml:space="preserve">Se propun: </w:t>
      </w:r>
      <w:r w:rsidRPr="0001098A">
        <w:rPr>
          <w:rFonts w:ascii="Times New Roman" w:hAnsi="Times New Roman" w:cs="Times New Roman"/>
          <w:noProof/>
          <w:sz w:val="25"/>
          <w:szCs w:val="25"/>
          <w:lang w:val="ro-RO"/>
        </w:rPr>
        <w:t xml:space="preserve">Lucrări de </w:t>
      </w:r>
      <w:r w:rsidR="008E47AB">
        <w:rPr>
          <w:rFonts w:ascii="Times New Roman" w:hAnsi="Times New Roman" w:cs="Times New Roman"/>
          <w:noProof/>
          <w:sz w:val="25"/>
          <w:szCs w:val="25"/>
          <w:lang w:val="ro-RO"/>
        </w:rPr>
        <w:t xml:space="preserve">edificare a unui sediu administrativ și a unei hale de depozitare cu regim de înălțime P+2Sup pentru depozitare produse/materiale nepericuloase, având caracteristicile prezentate în tabelul de mai jos. </w:t>
      </w:r>
      <w:r w:rsidR="00EB10A5">
        <w:rPr>
          <w:rFonts w:ascii="Times New Roman" w:hAnsi="Times New Roman" w:cs="Times New Roman"/>
          <w:noProof/>
          <w:sz w:val="25"/>
          <w:szCs w:val="25"/>
          <w:lang w:val="ro-RO"/>
        </w:rPr>
        <w:t>Pe teren vor fi amenajate un nr. de 25 de locuri de parcări.</w:t>
      </w:r>
    </w:p>
    <w:p w:rsidR="00EB10A5" w:rsidRDefault="009A18B9" w:rsidP="00EB10A5">
      <w:pPr>
        <w:spacing w:after="0" w:line="240" w:lineRule="auto"/>
        <w:jc w:val="both"/>
        <w:rPr>
          <w:rFonts w:eastAsia="Calibri"/>
          <w:noProof/>
          <w:sz w:val="25"/>
          <w:szCs w:val="25"/>
        </w:rPr>
      </w:pPr>
      <w:r>
        <w:rPr>
          <w:rFonts w:ascii="Times New Roman" w:hAnsi="Times New Roman" w:cs="Times New Roman"/>
          <w:noProof/>
          <w:sz w:val="25"/>
          <w:szCs w:val="25"/>
          <w:lang w:val="ro-RO"/>
        </w:rPr>
        <w:t>Accesul pe teren se face din drumul european 571 (DN 1C) printr-o bandă decelerare/accelerare cu sens unic în paralel cu drumul european</w:t>
      </w:r>
      <w:r w:rsidR="00EB10A5">
        <w:rPr>
          <w:rFonts w:ascii="Times New Roman" w:hAnsi="Times New Roman" w:cs="Times New Roman"/>
          <w:noProof/>
          <w:sz w:val="25"/>
          <w:szCs w:val="25"/>
          <w:lang w:val="ro-RO"/>
        </w:rPr>
        <w:t>,</w:t>
      </w:r>
      <w:r>
        <w:rPr>
          <w:rFonts w:ascii="Times New Roman" w:hAnsi="Times New Roman" w:cs="Times New Roman"/>
          <w:noProof/>
          <w:sz w:val="25"/>
          <w:szCs w:val="25"/>
          <w:lang w:val="ro-RO"/>
        </w:rPr>
        <w:t xml:space="preserve"> cu un profil de 5.00m</w:t>
      </w:r>
      <w:r w:rsidR="00EB10A5">
        <w:rPr>
          <w:rFonts w:eastAsia="Calibri"/>
          <w:noProof/>
          <w:sz w:val="25"/>
          <w:szCs w:val="25"/>
        </w:rPr>
        <w:t xml:space="preserve">. </w:t>
      </w:r>
    </w:p>
    <w:p w:rsidR="00EB10A5" w:rsidRDefault="00EB10A5" w:rsidP="00EB10A5">
      <w:pPr>
        <w:spacing w:after="0" w:line="240" w:lineRule="auto"/>
        <w:jc w:val="both"/>
        <w:rPr>
          <w:rFonts w:ascii="Times New Roman" w:eastAsia="Calibri" w:hAnsi="Times New Roman" w:cs="Times New Roman"/>
          <w:noProof/>
          <w:sz w:val="25"/>
          <w:szCs w:val="25"/>
        </w:rPr>
      </w:pPr>
      <w:r>
        <w:rPr>
          <w:rFonts w:ascii="Times New Roman" w:eastAsia="Calibri" w:hAnsi="Times New Roman" w:cs="Times New Roman"/>
          <w:noProof/>
          <w:sz w:val="25"/>
          <w:szCs w:val="25"/>
        </w:rPr>
        <w:t>Asigurarea rețelelor tehnico-edilitare va fi realizată prin racorduri și branșamente la rețelele existente în zonă (apă, energie electrică etc.). Apele uzate vor fi colectae de canalizarea internă și deversate într-un bazin vidanjabil. Apele pluviale de pe acoperișuri vor fi colectate în reteaua internă și ulterior deversate în canalul colector, iar apele pluviale de pe platforme vor fi trecute printr-un separator de hidrocarburi, iar ulterior deversate în canalul colector.</w:t>
      </w:r>
    </w:p>
    <w:p w:rsidR="00EB10A5" w:rsidRPr="00EB10A5" w:rsidRDefault="00EB10A5" w:rsidP="00EB10A5">
      <w:pPr>
        <w:spacing w:after="0" w:line="240" w:lineRule="auto"/>
        <w:jc w:val="both"/>
        <w:rPr>
          <w:rFonts w:ascii="Times New Roman" w:eastAsia="Calibri" w:hAnsi="Times New Roman" w:cs="Times New Roman"/>
          <w:noProof/>
          <w:sz w:val="25"/>
          <w:szCs w:val="25"/>
        </w:rPr>
      </w:pPr>
    </w:p>
    <w:p w:rsidR="00EB10A5" w:rsidRPr="0001098A" w:rsidRDefault="00EB10A5" w:rsidP="00537525">
      <w:pPr>
        <w:tabs>
          <w:tab w:val="left" w:pos="180"/>
        </w:tabs>
        <w:spacing w:after="0" w:line="240" w:lineRule="auto"/>
        <w:ind w:right="108"/>
        <w:jc w:val="both"/>
        <w:rPr>
          <w:rFonts w:ascii="Times New Roman" w:eastAsia="Calibri" w:hAnsi="Times New Roman" w:cs="Times New Roman"/>
          <w:noProof/>
          <w:sz w:val="24"/>
          <w:szCs w:val="24"/>
          <w:lang w:val="ro-RO"/>
        </w:rPr>
      </w:pPr>
    </w:p>
    <w:p w:rsidR="00537525" w:rsidRPr="00897521" w:rsidRDefault="00A16E6A"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593616">
        <w:rPr>
          <w:rFonts w:ascii="Times New Roman" w:eastAsia="Calibri" w:hAnsi="Times New Roman" w:cs="Times New Roman"/>
          <w:b/>
          <w:noProof/>
          <w:sz w:val="25"/>
          <w:szCs w:val="25"/>
          <w:lang w:val="ro-RO"/>
        </w:rPr>
        <w:lastRenderedPageBreak/>
        <w:t>Bilanț teritorial</w:t>
      </w:r>
      <w:r w:rsidR="00F55A9E" w:rsidRPr="00593616">
        <w:rPr>
          <w:rFonts w:ascii="Times New Roman" w:eastAsia="Calibri" w:hAnsi="Times New Roman" w:cs="Times New Roman"/>
          <w:b/>
          <w:noProof/>
          <w:sz w:val="25"/>
          <w:szCs w:val="25"/>
          <w:lang w:val="ro-RO"/>
        </w:rPr>
        <w:t xml:space="preserve"> propus</w:t>
      </w:r>
      <w:r w:rsidR="00537525" w:rsidRPr="00593616">
        <w:rPr>
          <w:rFonts w:ascii="Times New Roman" w:eastAsia="Calibri" w:hAnsi="Times New Roman" w:cs="Times New Roman"/>
          <w:b/>
          <w:noProof/>
          <w:sz w:val="25"/>
          <w:szCs w:val="25"/>
          <w:lang w:val="ro-RO"/>
        </w:rPr>
        <w:t>:</w:t>
      </w:r>
    </w:p>
    <w:tbl>
      <w:tblPr>
        <w:tblStyle w:val="TableGrid"/>
        <w:tblW w:w="0" w:type="auto"/>
        <w:tblLook w:val="04A0" w:firstRow="1" w:lastRow="0" w:firstColumn="1" w:lastColumn="0" w:noHBand="0" w:noVBand="1"/>
      </w:tblPr>
      <w:tblGrid>
        <w:gridCol w:w="4248"/>
        <w:gridCol w:w="2126"/>
        <w:gridCol w:w="2949"/>
      </w:tblGrid>
      <w:tr w:rsidR="00593616" w:rsidRPr="00897521" w:rsidTr="00593616">
        <w:tc>
          <w:tcPr>
            <w:tcW w:w="4248"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p>
        </w:tc>
        <w:tc>
          <w:tcPr>
            <w:tcW w:w="2126"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r w:rsidRPr="00593616">
              <w:rPr>
                <w:rFonts w:ascii="Times New Roman" w:eastAsia="Calibri" w:hAnsi="Times New Roman" w:cs="Times New Roman"/>
                <w:b/>
                <w:noProof/>
                <w:sz w:val="25"/>
                <w:szCs w:val="25"/>
                <w:lang w:val="ro-RO"/>
              </w:rPr>
              <w:t>Suprafață (mp)</w:t>
            </w:r>
          </w:p>
        </w:tc>
        <w:tc>
          <w:tcPr>
            <w:tcW w:w="2949"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r w:rsidRPr="00593616">
              <w:rPr>
                <w:rFonts w:ascii="Times New Roman" w:eastAsia="Calibri" w:hAnsi="Times New Roman" w:cs="Times New Roman"/>
                <w:b/>
                <w:noProof/>
                <w:sz w:val="25"/>
                <w:szCs w:val="25"/>
                <w:lang w:val="ro-RO"/>
              </w:rPr>
              <w:t>Procent de ocupare (%)</w:t>
            </w:r>
          </w:p>
        </w:tc>
      </w:tr>
      <w:tr w:rsidR="00593616" w:rsidRPr="00897521" w:rsidTr="009A18B9">
        <w:trPr>
          <w:trHeight w:val="71"/>
        </w:trPr>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w:t>
            </w:r>
          </w:p>
        </w:tc>
        <w:tc>
          <w:tcPr>
            <w:tcW w:w="2126"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14392,00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100</w:t>
            </w:r>
            <w:r w:rsidR="009A18B9">
              <w:rPr>
                <w:rFonts w:ascii="Times New Roman" w:eastAsia="Calibri" w:hAnsi="Times New Roman" w:cs="Times New Roman"/>
                <w:noProof/>
                <w:sz w:val="25"/>
                <w:szCs w:val="25"/>
                <w:lang w:val="ro-RO"/>
              </w:rPr>
              <w:t>,00</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construită </w:t>
            </w:r>
          </w:p>
        </w:tc>
        <w:tc>
          <w:tcPr>
            <w:tcW w:w="2126"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6263,06</w:t>
            </w:r>
          </w:p>
        </w:tc>
        <w:tc>
          <w:tcPr>
            <w:tcW w:w="2949"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47,58</w:t>
            </w:r>
          </w:p>
        </w:tc>
      </w:tr>
      <w:tr w:rsidR="00593616" w:rsidRPr="00897521" w:rsidTr="00593616">
        <w:tc>
          <w:tcPr>
            <w:tcW w:w="4248" w:type="dxa"/>
          </w:tcPr>
          <w:p w:rsidR="00593616" w:rsidRPr="00897521" w:rsidRDefault="009A18B9" w:rsidP="00593616">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pavaj auto/pietonal</w:t>
            </w:r>
          </w:p>
        </w:tc>
        <w:tc>
          <w:tcPr>
            <w:tcW w:w="2126"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5484,22</w:t>
            </w:r>
          </w:p>
        </w:tc>
        <w:tc>
          <w:tcPr>
            <w:tcW w:w="2949"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34,05</w:t>
            </w:r>
          </w:p>
        </w:tc>
      </w:tr>
      <w:tr w:rsidR="00593616" w:rsidRPr="00897521" w:rsidTr="00593616">
        <w:tc>
          <w:tcPr>
            <w:tcW w:w="4248" w:type="dxa"/>
          </w:tcPr>
          <w:p w:rsidR="00593616" w:rsidRPr="00897521" w:rsidRDefault="009A18B9" w:rsidP="00593616">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drum colector</w:t>
            </w:r>
          </w:p>
        </w:tc>
        <w:tc>
          <w:tcPr>
            <w:tcW w:w="2126"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750,05</w:t>
            </w:r>
          </w:p>
        </w:tc>
        <w:tc>
          <w:tcPr>
            <w:tcW w:w="2949"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5,21</w:t>
            </w:r>
          </w:p>
        </w:tc>
      </w:tr>
      <w:tr w:rsidR="00593616" w:rsidRPr="00897521" w:rsidTr="00593616">
        <w:tc>
          <w:tcPr>
            <w:tcW w:w="4248" w:type="dxa"/>
          </w:tcPr>
          <w:p w:rsidR="00593616" w:rsidRPr="00897521" w:rsidRDefault="009A18B9" w:rsidP="00593616">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spații verzi</w:t>
            </w:r>
          </w:p>
        </w:tc>
        <w:tc>
          <w:tcPr>
            <w:tcW w:w="2126"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1894,67</w:t>
            </w:r>
          </w:p>
        </w:tc>
        <w:tc>
          <w:tcPr>
            <w:tcW w:w="2949" w:type="dxa"/>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13,16</w:t>
            </w:r>
          </w:p>
        </w:tc>
      </w:tr>
      <w:tr w:rsidR="00593616" w:rsidRPr="00897521" w:rsidTr="00A452C9">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propus</w:t>
            </w:r>
          </w:p>
        </w:tc>
        <w:tc>
          <w:tcPr>
            <w:tcW w:w="5075" w:type="dxa"/>
            <w:gridSpan w:val="2"/>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47,58%</w:t>
            </w:r>
          </w:p>
        </w:tc>
      </w:tr>
      <w:tr w:rsidR="00593616" w:rsidRPr="00897521" w:rsidTr="00337E4C">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propus</w:t>
            </w:r>
          </w:p>
        </w:tc>
        <w:tc>
          <w:tcPr>
            <w:tcW w:w="5075" w:type="dxa"/>
            <w:gridSpan w:val="2"/>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0,46</w:t>
            </w:r>
          </w:p>
        </w:tc>
      </w:tr>
      <w:tr w:rsidR="00593616" w:rsidRPr="00897521" w:rsidTr="00EC7DD5">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maxim</w:t>
            </w:r>
          </w:p>
        </w:tc>
        <w:tc>
          <w:tcPr>
            <w:tcW w:w="5075" w:type="dxa"/>
            <w:gridSpan w:val="2"/>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50%</w:t>
            </w:r>
          </w:p>
        </w:tc>
      </w:tr>
      <w:tr w:rsidR="00593616" w:rsidRPr="00897521" w:rsidTr="00055CC3">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maxim</w:t>
            </w:r>
          </w:p>
        </w:tc>
        <w:tc>
          <w:tcPr>
            <w:tcW w:w="5075" w:type="dxa"/>
            <w:gridSpan w:val="2"/>
          </w:tcPr>
          <w:p w:rsidR="00593616" w:rsidRPr="00897521" w:rsidRDefault="009A18B9"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1,5</w:t>
            </w:r>
          </w:p>
        </w:tc>
      </w:tr>
    </w:tbl>
    <w:p w:rsidR="006B76A0" w:rsidRPr="00897521"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593616" w:rsidRPr="00897521" w:rsidRDefault="00593616" w:rsidP="00143548">
      <w:pPr>
        <w:tabs>
          <w:tab w:val="left" w:pos="426"/>
        </w:tabs>
        <w:spacing w:after="0" w:line="240" w:lineRule="auto"/>
        <w:ind w:right="108"/>
        <w:jc w:val="both"/>
        <w:rPr>
          <w:rFonts w:ascii="Times New Roman" w:eastAsia="Calibri" w:hAnsi="Times New Roman" w:cs="Times New Roman"/>
          <w:noProof/>
          <w:sz w:val="25"/>
          <w:szCs w:val="25"/>
          <w:lang w:val="ro-RO"/>
        </w:rPr>
      </w:pPr>
      <w:bookmarkStart w:id="0" w:name="_GoBack"/>
      <w:bookmarkEnd w:id="0"/>
    </w:p>
    <w:p w:rsidR="00A22F0A" w:rsidRPr="0089752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V</w:t>
      </w:r>
      <w:r w:rsidR="002208B7" w:rsidRPr="00897521">
        <w:rPr>
          <w:rFonts w:ascii="Times New Roman" w:eastAsia="Calibri" w:hAnsi="Times New Roman" w:cs="Times New Roman"/>
          <w:b/>
          <w:noProof/>
          <w:sz w:val="25"/>
          <w:szCs w:val="25"/>
          <w:lang w:val="ro-RO"/>
        </w:rPr>
        <w:t>.</w:t>
      </w:r>
      <w:r w:rsidR="002208B7" w:rsidRPr="00897521">
        <w:rPr>
          <w:rFonts w:ascii="Times New Roman" w:eastAsia="Calibri" w:hAnsi="Times New Roman" w:cs="Times New Roman"/>
          <w:noProof/>
          <w:sz w:val="25"/>
          <w:szCs w:val="25"/>
          <w:lang w:val="ro-RO"/>
        </w:rPr>
        <w:t xml:space="preserve"> </w:t>
      </w:r>
      <w:r w:rsidR="00AE0BC9" w:rsidRPr="00897521">
        <w:rPr>
          <w:rFonts w:ascii="Times New Roman" w:eastAsia="Calibri" w:hAnsi="Times New Roman" w:cs="Times New Roman"/>
          <w:b/>
          <w:noProof/>
          <w:sz w:val="25"/>
          <w:szCs w:val="25"/>
          <w:lang w:val="ro-RO"/>
        </w:rPr>
        <w:t>Măsurile ș</w:t>
      </w:r>
      <w:r w:rsidR="00A755F7" w:rsidRPr="00897521">
        <w:rPr>
          <w:rFonts w:ascii="Times New Roman" w:eastAsia="Calibri" w:hAnsi="Times New Roman" w:cs="Times New Roman"/>
          <w:b/>
          <w:noProof/>
          <w:sz w:val="25"/>
          <w:szCs w:val="25"/>
          <w:lang w:val="ro-RO"/>
        </w:rPr>
        <w:t xml:space="preserve">i </w:t>
      </w:r>
      <w:r w:rsidR="0077378A" w:rsidRPr="00897521">
        <w:rPr>
          <w:rFonts w:ascii="Times New Roman" w:eastAsia="Calibri" w:hAnsi="Times New Roman" w:cs="Times New Roman"/>
          <w:b/>
          <w:noProof/>
          <w:sz w:val="25"/>
          <w:szCs w:val="25"/>
          <w:lang w:val="ro-RO"/>
        </w:rPr>
        <w:t>c</w:t>
      </w:r>
      <w:r w:rsidR="00A22F0A" w:rsidRPr="00897521">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97521"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97521">
        <w:rPr>
          <w:rFonts w:ascii="Times New Roman" w:eastAsia="Calibri" w:hAnsi="Times New Roman" w:cs="Times New Roman"/>
          <w:noProof/>
          <w:sz w:val="25"/>
          <w:szCs w:val="25"/>
          <w:lang w:val="ro-RO"/>
        </w:rPr>
        <w:t>protecţia mediului, în vigoare;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97521">
        <w:rPr>
          <w:rFonts w:ascii="Times New Roman" w:eastAsia="Calibri" w:hAnsi="Times New Roman" w:cs="Times New Roman"/>
          <w:noProof/>
          <w:sz w:val="25"/>
          <w:szCs w:val="25"/>
          <w:lang w:val="ro-RO"/>
        </w:rPr>
        <w:t>impermeabilizate corespunzător)</w:t>
      </w:r>
      <w:r w:rsidRPr="00897521">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d) se va as</w:t>
      </w:r>
      <w:r w:rsidR="00B33DB2" w:rsidRPr="00897521">
        <w:rPr>
          <w:rFonts w:ascii="Times New Roman" w:eastAsia="Calibri" w:hAnsi="Times New Roman" w:cs="Times New Roman"/>
          <w:noProof/>
          <w:sz w:val="25"/>
          <w:szCs w:val="25"/>
          <w:lang w:val="ro-RO"/>
        </w:rPr>
        <w:t>i</w:t>
      </w:r>
      <w:r w:rsidRPr="00897521">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97521"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97521">
        <w:rPr>
          <w:rFonts w:ascii="Times New Roman" w:eastAsia="Calibri" w:hAnsi="Times New Roman" w:cs="Times New Roman"/>
          <w:noProof/>
          <w:sz w:val="25"/>
          <w:szCs w:val="25"/>
          <w:lang w:val="ro-RO"/>
        </w:rPr>
        <w:t xml:space="preserve">e) se vor folosi mijloace de transport şi </w:t>
      </w:r>
      <w:r w:rsidRPr="00897521">
        <w:rPr>
          <w:rFonts w:ascii="Times New Roman" w:eastAsia="Calibri" w:hAnsi="Times New Roman" w:cs="Times New Roman"/>
          <w:iCs/>
          <w:noProof/>
          <w:sz w:val="25"/>
          <w:szCs w:val="25"/>
          <w:lang w:val="ro-RO"/>
        </w:rPr>
        <w:t xml:space="preserve">utilaje performante care nu produc pierderi accidentale de substanţe poluante </w:t>
      </w:r>
      <w:r w:rsidRPr="00897521">
        <w:rPr>
          <w:rFonts w:ascii="Times New Roman" w:eastAsia="Calibri" w:hAnsi="Times New Roman" w:cs="Times New Roman"/>
          <w:noProof/>
          <w:sz w:val="25"/>
          <w:szCs w:val="25"/>
          <w:lang w:val="ro-RO"/>
        </w:rPr>
        <w:t>care pot afecta direct sau indirect calitatea solului şi a apelor subterane</w:t>
      </w:r>
      <w:r w:rsidRPr="00897521">
        <w:rPr>
          <w:rFonts w:ascii="Times New Roman" w:eastAsia="Calibri" w:hAnsi="Times New Roman" w:cs="Times New Roman"/>
          <w:iCs/>
          <w:noProof/>
          <w:sz w:val="25"/>
          <w:szCs w:val="25"/>
          <w:lang w:val="ro-RO"/>
        </w:rPr>
        <w:t xml:space="preserve"> în timpul funcţionării şi care nu generează zgomot peste limitele admise</w:t>
      </w:r>
      <w:r w:rsidRPr="00897521">
        <w:rPr>
          <w:rFonts w:ascii="Times New Roman" w:eastAsia="Calibri" w:hAnsi="Times New Roman" w:cs="Times New Roman"/>
          <w:noProof/>
          <w:sz w:val="25"/>
          <w:szCs w:val="25"/>
          <w:lang w:val="ro-RO"/>
        </w:rPr>
        <w:t xml:space="preserve">; se vor </w:t>
      </w:r>
      <w:r w:rsidRPr="0089752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iCs/>
          <w:noProof/>
          <w:sz w:val="25"/>
          <w:szCs w:val="25"/>
          <w:lang w:val="ro-RO"/>
        </w:rPr>
        <w:t xml:space="preserve">f) </w:t>
      </w:r>
      <w:r w:rsidRPr="00897521">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97521">
        <w:rPr>
          <w:rFonts w:ascii="Times New Roman" w:eastAsia="Calibri" w:hAnsi="Times New Roman" w:cs="Times New Roman"/>
          <w:noProof/>
          <w:sz w:val="25"/>
          <w:szCs w:val="25"/>
          <w:lang w:val="ro-RO"/>
        </w:rPr>
        <w:t xml:space="preserve">deşeurilor rezultate, </w:t>
      </w:r>
      <w:r w:rsidRPr="00897521">
        <w:rPr>
          <w:rFonts w:ascii="Times New Roman" w:eastAsia="Calibri" w:hAnsi="Times New Roman" w:cs="Times New Roman"/>
          <w:noProof/>
          <w:sz w:val="25"/>
          <w:szCs w:val="25"/>
          <w:lang w:val="ro-RO"/>
        </w:rPr>
        <w:lastRenderedPageBreak/>
        <w:t>pentru a putea asigura o intervenţie rapidă în caz de poluare accidentală (pierderi de carburanţi/lubrefianţi, etc);</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g) pe căile de acces se va rula cu viteză scăzută pentru a se evita ridicarea prafului şi p</w:t>
      </w:r>
      <w:r w:rsidR="0099796A" w:rsidRPr="00897521">
        <w:rPr>
          <w:rFonts w:ascii="Times New Roman" w:eastAsia="Calibri" w:hAnsi="Times New Roman" w:cs="Times New Roman"/>
          <w:noProof/>
          <w:sz w:val="25"/>
          <w:szCs w:val="25"/>
          <w:lang w:val="ro-RO"/>
        </w:rPr>
        <w:t>roducera suplimentară de zgomot</w:t>
      </w:r>
      <w:r w:rsidRPr="00897521">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F2659F" w:rsidRPr="00897521"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i) pe perioada de realizare a luvrărilor se vor lua măsuri pentru evitarea accidentării populației, prin:</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Marcarea corespunzătoare a lucărărilor periculoase;</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Protejarea/supravegherea utilajelor menținute în zona lucrărilor</w:t>
      </w:r>
      <w:r w:rsidR="00D66348" w:rsidRPr="00897521">
        <w:rPr>
          <w:rFonts w:ascii="Times New Roman" w:eastAsia="Calibri" w:hAnsi="Times New Roman" w:cs="Times New Roman"/>
          <w:noProof/>
          <w:sz w:val="25"/>
          <w:szCs w:val="25"/>
          <w:lang w:val="ro-RO"/>
        </w:rPr>
        <w:t>;</w:t>
      </w:r>
    </w:p>
    <w:p w:rsidR="00F2659F" w:rsidRPr="00897521"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j) lucrările de construcție propuse nu vor afecta suprafața încadrată în UTR-Ve</w:t>
      </w:r>
      <w:r w:rsidR="00D66348" w:rsidRPr="00897521">
        <w:rPr>
          <w:rFonts w:ascii="Times New Roman" w:eastAsia="Calibri" w:hAnsi="Times New Roman" w:cs="Times New Roman"/>
          <w:noProof/>
          <w:sz w:val="25"/>
          <w:szCs w:val="25"/>
          <w:lang w:val="ro-RO"/>
        </w:rPr>
        <w:t>;</w:t>
      </w:r>
    </w:p>
    <w:p w:rsidR="00A22F0A" w:rsidRPr="00897521"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k</w:t>
      </w:r>
      <w:r w:rsidR="00A22F0A" w:rsidRPr="00897521">
        <w:rPr>
          <w:rFonts w:ascii="Times New Roman" w:eastAsia="Calibri" w:hAnsi="Times New Roman" w:cs="Times New Roman"/>
          <w:noProof/>
          <w:sz w:val="25"/>
          <w:szCs w:val="25"/>
          <w:lang w:val="ro-RO"/>
        </w:rPr>
        <w:t xml:space="preserve">) la finalizarea proiectului zonele afectate temporar de lucrări vor fi refăcute la starea iniţială; </w:t>
      </w:r>
    </w:p>
    <w:p w:rsidR="00D66348" w:rsidRPr="00897521" w:rsidRDefault="00D66348" w:rsidP="00897521">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l)</w:t>
      </w:r>
      <w:r w:rsidR="00A22F0A"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 tuturor av</w:t>
      </w:r>
      <w:r w:rsidR="00897521" w:rsidRPr="00897521">
        <w:rPr>
          <w:rFonts w:ascii="Times New Roman" w:eastAsia="Calibri" w:hAnsi="Times New Roman" w:cs="Times New Roman"/>
          <w:b/>
          <w:noProof/>
          <w:sz w:val="25"/>
          <w:szCs w:val="25"/>
          <w:lang w:val="ro-RO"/>
        </w:rPr>
        <w:t>izelor emise de alte autorități.</w:t>
      </w:r>
    </w:p>
    <w:p w:rsidR="00A22F0A" w:rsidRPr="00897521"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Calibri" w:hAnsi="Times New Roman" w:cs="Times New Roman"/>
          <w:noProof/>
          <w:sz w:val="25"/>
          <w:szCs w:val="25"/>
          <w:lang w:val="ro-RO"/>
        </w:rPr>
        <w:t>m</w:t>
      </w:r>
      <w:r w:rsidR="00A22F0A" w:rsidRPr="00897521">
        <w:rPr>
          <w:rFonts w:ascii="Times New Roman" w:eastAsia="Calibri" w:hAnsi="Times New Roman" w:cs="Times New Roman"/>
          <w:noProof/>
          <w:sz w:val="25"/>
          <w:szCs w:val="25"/>
          <w:lang w:val="ro-RO"/>
        </w:rPr>
        <w:t>)</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 xml:space="preserve">încadrare, înainte de producerea modificării, conform cap. V, art. 34, alin.1 din </w:t>
      </w:r>
      <w:r w:rsidR="00A22F0A" w:rsidRPr="00897521">
        <w:rPr>
          <w:rFonts w:ascii="Times New Roman" w:eastAsia="Calibri" w:hAnsi="Times New Roman" w:cs="Times New Roman"/>
          <w:b/>
          <w:noProof/>
          <w:sz w:val="25"/>
          <w:szCs w:val="25"/>
          <w:u w:val="single"/>
          <w:lang w:val="ro-RO"/>
        </w:rPr>
        <w:t xml:space="preserve">Legea </w:t>
      </w:r>
      <w:r w:rsidR="00A22F0A" w:rsidRPr="00897521">
        <w:rPr>
          <w:rFonts w:ascii="Times New Roman" w:eastAsia="Times New Roman" w:hAnsi="Times New Roman" w:cs="Times New Roman"/>
          <w:b/>
          <w:noProof/>
          <w:sz w:val="25"/>
          <w:szCs w:val="25"/>
          <w:u w:val="single"/>
          <w:lang w:val="ro-RO"/>
        </w:rPr>
        <w:t>nr. 292/2018</w:t>
      </w:r>
      <w:r w:rsidR="00A22F0A" w:rsidRPr="00897521">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Times New Roman" w:hAnsi="Times New Roman" w:cs="Times New Roman"/>
          <w:noProof/>
          <w:vanish/>
          <w:sz w:val="25"/>
          <w:szCs w:val="25"/>
          <w:lang w:val="ro-RO"/>
        </w:rPr>
        <w:t xml:space="preserve"> </w:t>
      </w:r>
      <w:r w:rsidR="00D66348" w:rsidRPr="00897521">
        <w:rPr>
          <w:rFonts w:ascii="Times New Roman" w:eastAsia="Calibri" w:hAnsi="Times New Roman" w:cs="Times New Roman"/>
          <w:noProof/>
          <w:sz w:val="25"/>
          <w:szCs w:val="25"/>
          <w:lang w:val="ro-RO"/>
        </w:rPr>
        <w:t>n</w:t>
      </w:r>
      <w:r w:rsidRPr="00897521">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97521">
        <w:rPr>
          <w:rFonts w:ascii="Times New Roman" w:eastAsia="Calibri" w:hAnsi="Times New Roman" w:cs="Times New Roman"/>
          <w:noProof/>
          <w:sz w:val="25"/>
          <w:szCs w:val="25"/>
          <w:lang w:val="ro-RO"/>
        </w:rPr>
        <w:t xml:space="preserve"> pentru Protecţia Mediului Cluj.</w:t>
      </w:r>
    </w:p>
    <w:p w:rsidR="00A22F0A" w:rsidRPr="00897521"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b/>
          <w:noProof/>
          <w:sz w:val="25"/>
          <w:szCs w:val="25"/>
          <w:lang w:val="ro-RO"/>
        </w:rPr>
        <w:t>Prezenta decizie</w:t>
      </w:r>
      <w:r w:rsidRPr="00897521">
        <w:rPr>
          <w:rFonts w:ascii="Times New Roman" w:eastAsia="Times New Roman" w:hAnsi="Times New Roman" w:cs="Times New Roman"/>
          <w:noProof/>
          <w:sz w:val="25"/>
          <w:szCs w:val="25"/>
          <w:lang w:val="ro-RO"/>
        </w:rPr>
        <w:t xml:space="preserve"> </w:t>
      </w:r>
      <w:r w:rsidRPr="00897521">
        <w:rPr>
          <w:rFonts w:ascii="Times New Roman" w:eastAsia="Times New Roman" w:hAnsi="Times New Roman" w:cs="Times New Roman"/>
          <w:b/>
          <w:noProof/>
          <w:sz w:val="25"/>
          <w:szCs w:val="25"/>
          <w:lang w:val="ro-RO"/>
        </w:rPr>
        <w:t>este valabilă pe toată perioada de realizare a proiectului,</w:t>
      </w:r>
      <w:r w:rsidRPr="00897521">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97521">
        <w:rPr>
          <w:rFonts w:ascii="Times New Roman" w:eastAsia="Times New Roman" w:hAnsi="Times New Roman" w:cs="Times New Roman"/>
          <w:b/>
          <w:noProof/>
          <w:sz w:val="25"/>
          <w:szCs w:val="25"/>
          <w:lang w:val="ro-RO"/>
        </w:rPr>
        <w:t>30 de zile</w:t>
      </w:r>
      <w:r w:rsidRPr="00897521">
        <w:rPr>
          <w:rFonts w:ascii="Times New Roman" w:eastAsia="Times New Roman" w:hAnsi="Times New Roman" w:cs="Times New Roman"/>
          <w:noProof/>
          <w:sz w:val="25"/>
          <w:szCs w:val="25"/>
          <w:lang w:val="ro-RO"/>
        </w:rPr>
        <w:t xml:space="preserve"> de la data aducerii la cunoștința publicului a deciziei.</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9752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ED150C"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726B23">
        <w:rPr>
          <w:rFonts w:ascii="Times New Roman" w:eastAsia="Calibri" w:hAnsi="Times New Roman" w:cs="Times New Roman"/>
          <w:noProof/>
          <w:sz w:val="24"/>
          <w:szCs w:val="26"/>
          <w:lang w:val="ro-RO"/>
        </w:rPr>
        <w:t>Ligia STANCA</w:t>
      </w:r>
    </w:p>
    <w:sectPr w:rsidR="00ED150C"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44" w:rsidRDefault="00231144" w:rsidP="00D6795A">
      <w:pPr>
        <w:spacing w:after="0" w:line="240" w:lineRule="auto"/>
      </w:pPr>
      <w:r>
        <w:separator/>
      </w:r>
    </w:p>
  </w:endnote>
  <w:endnote w:type="continuationSeparator" w:id="0">
    <w:p w:rsidR="00231144" w:rsidRDefault="0023114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23114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63892717"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44" w:rsidRDefault="00231144" w:rsidP="00D6795A">
      <w:pPr>
        <w:spacing w:after="0" w:line="240" w:lineRule="auto"/>
      </w:pPr>
      <w:r>
        <w:separator/>
      </w:r>
    </w:p>
  </w:footnote>
  <w:footnote w:type="continuationSeparator" w:id="0">
    <w:p w:rsidR="00231144" w:rsidRDefault="0023114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231144"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3892716"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98A"/>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14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1C84"/>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4970"/>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61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1258"/>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6B23"/>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47AB"/>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18B9"/>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264F"/>
    <w:rsid w:val="00A86031"/>
    <w:rsid w:val="00A862F7"/>
    <w:rsid w:val="00A87471"/>
    <w:rsid w:val="00A878E4"/>
    <w:rsid w:val="00A9029A"/>
    <w:rsid w:val="00A9263B"/>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B6C82"/>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1D30"/>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10A5"/>
    <w:rsid w:val="00EB4C35"/>
    <w:rsid w:val="00EB6827"/>
    <w:rsid w:val="00EC25FE"/>
    <w:rsid w:val="00EC305B"/>
    <w:rsid w:val="00ED150C"/>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83C65B"/>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98A"/>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16AC-E4FD-4DB5-9377-C56A75AA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2047</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15</cp:revision>
  <cp:lastPrinted>2023-02-27T11:27:00Z</cp:lastPrinted>
  <dcterms:created xsi:type="dcterms:W3CDTF">2023-02-27T11:15:00Z</dcterms:created>
  <dcterms:modified xsi:type="dcterms:W3CDTF">2023-12-12T11:25:00Z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