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97D" w:rsidRPr="00190A72" w:rsidRDefault="0099797D" w:rsidP="0099797D">
      <w:pPr>
        <w:spacing w:after="0" w:line="240" w:lineRule="auto"/>
        <w:outlineLvl w:val="3"/>
        <w:rPr>
          <w:rFonts w:ascii="Arial" w:eastAsia="Times New Roman" w:hAnsi="Arial" w:cs="Arial"/>
          <w:b/>
          <w:bCs/>
          <w:lang w:eastAsia="ro-RO"/>
        </w:rPr>
      </w:pPr>
      <w:r w:rsidRPr="00190A72">
        <w:rPr>
          <w:rFonts w:ascii="Arial" w:eastAsia="Times New Roman" w:hAnsi="Arial" w:cs="Arial"/>
          <w:b/>
          <w:bCs/>
          <w:lang w:eastAsia="ro-RO"/>
        </w:rPr>
        <w:t xml:space="preserve">ANEXA Nr. 5.E </w:t>
      </w:r>
      <w:bookmarkStart w:id="0" w:name="_GoBack"/>
      <w:bookmarkEnd w:id="0"/>
      <w:r w:rsidRPr="00190A72">
        <w:rPr>
          <w:rFonts w:ascii="Arial" w:eastAsia="Times New Roman" w:hAnsi="Arial" w:cs="Arial"/>
          <w:b/>
          <w:bCs/>
          <w:lang w:eastAsia="ro-RO"/>
        </w:rPr>
        <w:br/>
        <w:t>la procedură</w:t>
      </w:r>
    </w:p>
    <w:p w:rsidR="0099797D" w:rsidRPr="00FD3B05" w:rsidRDefault="00FD3B05" w:rsidP="00FD3B05">
      <w:pPr>
        <w:spacing w:after="0" w:line="240" w:lineRule="auto"/>
        <w:jc w:val="center"/>
        <w:outlineLvl w:val="3"/>
        <w:rPr>
          <w:rFonts w:ascii="Arial" w:eastAsia="Times New Roman" w:hAnsi="Arial" w:cs="Arial"/>
          <w:b/>
          <w:bCs/>
          <w:sz w:val="28"/>
          <w:szCs w:val="28"/>
          <w:lang w:eastAsia="ro-RO"/>
        </w:rPr>
      </w:pPr>
      <w:hyperlink r:id="rId4" w:tgtFrame="_blank" w:history="1">
        <w:r w:rsidRPr="00FD3B05">
          <w:rPr>
            <w:rFonts w:ascii="Arial" w:eastAsia="Times New Roman" w:hAnsi="Arial" w:cs="Arial"/>
            <w:b/>
            <w:bCs/>
            <w:color w:val="0000FF"/>
            <w:sz w:val="28"/>
            <w:szCs w:val="28"/>
            <w:u w:val="single"/>
            <w:lang w:eastAsia="ro-RO"/>
          </w:rPr>
          <w:t xml:space="preserve"> MEMORIULUI DE PREZENTARE</w:t>
        </w:r>
      </w:hyperlink>
    </w:p>
    <w:p w:rsidR="00697CF3" w:rsidRDefault="0099797D" w:rsidP="0099797D">
      <w:pPr>
        <w:spacing w:after="0" w:line="240" w:lineRule="auto"/>
        <w:jc w:val="both"/>
        <w:rPr>
          <w:rFonts w:ascii="Arial" w:hAnsi="Arial" w:cs="Arial"/>
          <w:b/>
          <w:bCs/>
          <w:lang w:val="fr-FR" w:eastAsia="ro-RO"/>
        </w:rPr>
      </w:pPr>
      <w:r w:rsidRPr="00190A72">
        <w:rPr>
          <w:rFonts w:ascii="Arial" w:eastAsia="Times New Roman" w:hAnsi="Arial" w:cs="Arial"/>
          <w:lang w:eastAsia="ro-RO"/>
        </w:rPr>
        <w:t>I. Denumirea proiectului:</w:t>
      </w:r>
      <w:r w:rsidR="00697CF3" w:rsidRPr="00697CF3">
        <w:rPr>
          <w:rFonts w:ascii="Arial" w:hAnsi="Arial" w:cs="Arial"/>
          <w:b/>
          <w:bCs/>
          <w:lang w:val="fr-FR" w:eastAsia="ro-RO"/>
        </w:rPr>
        <w:t xml:space="preserve"> </w:t>
      </w:r>
    </w:p>
    <w:p w:rsidR="0099797D" w:rsidRPr="00697CF3" w:rsidRDefault="00697CF3" w:rsidP="0099797D">
      <w:pPr>
        <w:spacing w:after="0" w:line="240" w:lineRule="auto"/>
        <w:jc w:val="both"/>
        <w:rPr>
          <w:rFonts w:ascii="Arial" w:eastAsia="Times New Roman" w:hAnsi="Arial" w:cs="Arial"/>
          <w:lang w:eastAsia="ro-RO"/>
        </w:rPr>
      </w:pPr>
      <w:r>
        <w:rPr>
          <w:rStyle w:val="tpa1"/>
          <w:rFonts w:ascii="Arial" w:hAnsi="Arial" w:cs="Arial"/>
          <w:b/>
          <w:bCs/>
          <w:lang w:val="fr-FR" w:eastAsia="ro-RO"/>
        </w:rPr>
        <w:t xml:space="preserve">DESFIINTARE LOCUINTA C1 </w:t>
      </w:r>
      <w:proofErr w:type="spellStart"/>
      <w:r>
        <w:rPr>
          <w:rStyle w:val="tpa1"/>
          <w:rFonts w:ascii="Arial" w:hAnsi="Arial" w:cs="Arial"/>
          <w:b/>
          <w:bCs/>
          <w:lang w:val="fr-FR" w:eastAsia="ro-RO"/>
        </w:rPr>
        <w:t>și</w:t>
      </w:r>
      <w:proofErr w:type="spellEnd"/>
      <w:r>
        <w:rPr>
          <w:rStyle w:val="tpa1"/>
          <w:rFonts w:ascii="Arial" w:hAnsi="Arial" w:cs="Arial"/>
          <w:b/>
          <w:bCs/>
          <w:lang w:val="fr-FR" w:eastAsia="ro-RO"/>
        </w:rPr>
        <w:t xml:space="preserve"> CONSTRUIRE SPATIU COMERȚ-SERVICII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II. Titular: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numele;</w:t>
      </w:r>
      <w:r w:rsidR="00697CF3" w:rsidRPr="00697CF3">
        <w:rPr>
          <w:rFonts w:ascii="Arial" w:hAnsi="Arial" w:cs="Arial"/>
          <w:b/>
          <w:bCs/>
          <w:lang w:val="fr-FR" w:eastAsia="ro-RO"/>
        </w:rPr>
        <w:t xml:space="preserve"> </w:t>
      </w:r>
      <w:r w:rsidR="00697CF3" w:rsidRPr="00CA622D">
        <w:rPr>
          <w:rStyle w:val="tpa1"/>
          <w:rFonts w:ascii="Arial" w:hAnsi="Arial" w:cs="Arial"/>
          <w:b/>
          <w:bCs/>
          <w:lang w:val="fr-FR" w:eastAsia="ro-RO"/>
        </w:rPr>
        <w:t xml:space="preserve">SC </w:t>
      </w:r>
      <w:r w:rsidR="00697CF3">
        <w:rPr>
          <w:rStyle w:val="tpa1"/>
          <w:rFonts w:ascii="Arial" w:hAnsi="Arial" w:cs="Arial"/>
          <w:b/>
          <w:bCs/>
          <w:lang w:val="fr-FR" w:eastAsia="ro-RO"/>
        </w:rPr>
        <w:t>ELEOMARIDOR</w:t>
      </w:r>
      <w:r w:rsidR="00697CF3" w:rsidRPr="00CA622D">
        <w:rPr>
          <w:rStyle w:val="tpa1"/>
          <w:rFonts w:ascii="Arial" w:hAnsi="Arial" w:cs="Arial"/>
          <w:b/>
          <w:bCs/>
          <w:lang w:val="fr-FR" w:eastAsia="ro-RO"/>
        </w:rPr>
        <w:t xml:space="preserve"> SRL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adresa poștală;</w:t>
      </w:r>
      <w:r w:rsidR="00697CF3">
        <w:rPr>
          <w:rFonts w:ascii="Arial" w:eastAsia="Times New Roman" w:hAnsi="Arial" w:cs="Arial"/>
          <w:lang w:eastAsia="ro-RO"/>
        </w:rPr>
        <w:t xml:space="preserve"> </w:t>
      </w:r>
      <w:proofErr w:type="spellStart"/>
      <w:r w:rsidR="00697CF3">
        <w:rPr>
          <w:rStyle w:val="tpa1"/>
          <w:rFonts w:ascii="Arial" w:hAnsi="Arial" w:cs="Arial"/>
          <w:b/>
          <w:bCs/>
          <w:lang w:val="fr-FR" w:eastAsia="ro-RO"/>
        </w:rPr>
        <w:t>Str</w:t>
      </w:r>
      <w:proofErr w:type="spellEnd"/>
      <w:r w:rsidR="00697CF3">
        <w:rPr>
          <w:rStyle w:val="tpa1"/>
          <w:rFonts w:ascii="Arial" w:hAnsi="Arial" w:cs="Arial"/>
          <w:b/>
          <w:bCs/>
          <w:lang w:val="fr-FR" w:eastAsia="ro-RO"/>
        </w:rPr>
        <w:t xml:space="preserve">. </w:t>
      </w:r>
      <w:proofErr w:type="spellStart"/>
      <w:proofErr w:type="gramStart"/>
      <w:r w:rsidR="00697CF3">
        <w:rPr>
          <w:rStyle w:val="tpa1"/>
          <w:rFonts w:ascii="Arial" w:hAnsi="Arial" w:cs="Arial"/>
          <w:b/>
          <w:bCs/>
          <w:lang w:val="fr-FR" w:eastAsia="ro-RO"/>
        </w:rPr>
        <w:t>Petuniilor</w:t>
      </w:r>
      <w:proofErr w:type="spellEnd"/>
      <w:r w:rsidR="00697CF3">
        <w:rPr>
          <w:rStyle w:val="tpa1"/>
          <w:rFonts w:ascii="Arial" w:hAnsi="Arial" w:cs="Arial"/>
          <w:b/>
          <w:bCs/>
          <w:lang w:val="fr-FR" w:eastAsia="ro-RO"/>
        </w:rPr>
        <w:t xml:space="preserve"> ,</w:t>
      </w:r>
      <w:proofErr w:type="gramEnd"/>
      <w:r w:rsidR="00697CF3">
        <w:rPr>
          <w:rStyle w:val="tpa1"/>
          <w:rFonts w:ascii="Arial" w:hAnsi="Arial" w:cs="Arial"/>
          <w:b/>
          <w:bCs/>
          <w:lang w:val="fr-FR" w:eastAsia="ro-RO"/>
        </w:rPr>
        <w:t xml:space="preserve"> nr. 3, com. </w:t>
      </w:r>
      <w:proofErr w:type="spellStart"/>
      <w:r w:rsidR="00697CF3">
        <w:rPr>
          <w:rStyle w:val="tpa1"/>
          <w:rFonts w:ascii="Arial" w:hAnsi="Arial" w:cs="Arial"/>
          <w:b/>
          <w:bCs/>
          <w:lang w:val="fr-FR" w:eastAsia="ro-RO"/>
        </w:rPr>
        <w:t>Adunatii</w:t>
      </w:r>
      <w:proofErr w:type="spellEnd"/>
      <w:r w:rsidR="00697CF3">
        <w:rPr>
          <w:rStyle w:val="tpa1"/>
          <w:rFonts w:ascii="Arial" w:hAnsi="Arial" w:cs="Arial"/>
          <w:b/>
          <w:bCs/>
          <w:lang w:val="fr-FR" w:eastAsia="ro-RO"/>
        </w:rPr>
        <w:t xml:space="preserve"> </w:t>
      </w:r>
      <w:proofErr w:type="spellStart"/>
      <w:r w:rsidR="00697CF3">
        <w:rPr>
          <w:rStyle w:val="tpa1"/>
          <w:rFonts w:ascii="Arial" w:hAnsi="Arial" w:cs="Arial"/>
          <w:b/>
          <w:bCs/>
          <w:lang w:val="fr-FR" w:eastAsia="ro-RO"/>
        </w:rPr>
        <w:t>Copaceni</w:t>
      </w:r>
      <w:proofErr w:type="spellEnd"/>
      <w:r w:rsidR="00697CF3">
        <w:rPr>
          <w:rStyle w:val="tpa1"/>
          <w:rFonts w:ascii="Arial" w:hAnsi="Arial" w:cs="Arial"/>
          <w:b/>
          <w:bCs/>
          <w:lang w:val="fr-FR" w:eastAsia="ro-RO"/>
        </w:rPr>
        <w:t xml:space="preserve">, </w:t>
      </w:r>
      <w:proofErr w:type="spellStart"/>
      <w:proofErr w:type="gramStart"/>
      <w:r w:rsidR="00697CF3">
        <w:rPr>
          <w:rStyle w:val="tpa1"/>
          <w:rFonts w:ascii="Arial" w:hAnsi="Arial" w:cs="Arial"/>
          <w:b/>
          <w:bCs/>
          <w:lang w:val="fr-FR" w:eastAsia="ro-RO"/>
        </w:rPr>
        <w:t>jud</w:t>
      </w:r>
      <w:proofErr w:type="spellEnd"/>
      <w:r w:rsidR="00697CF3">
        <w:rPr>
          <w:rStyle w:val="tpa1"/>
          <w:rFonts w:ascii="Arial" w:hAnsi="Arial" w:cs="Arial"/>
          <w:b/>
          <w:bCs/>
          <w:lang w:val="fr-FR" w:eastAsia="ro-RO"/>
        </w:rPr>
        <w:t>..</w:t>
      </w:r>
      <w:proofErr w:type="gramEnd"/>
      <w:r w:rsidR="00697CF3">
        <w:rPr>
          <w:rStyle w:val="tpa1"/>
          <w:rFonts w:ascii="Arial" w:hAnsi="Arial" w:cs="Arial"/>
          <w:b/>
          <w:bCs/>
          <w:lang w:val="fr-FR" w:eastAsia="ro-RO"/>
        </w:rPr>
        <w:t xml:space="preserve"> Giurgiu</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numărul de telefon, de fax și adresa de e-mail, adresa paginii de internet;</w:t>
      </w:r>
      <w:r w:rsidR="00BA125B" w:rsidRPr="00BA125B">
        <w:rPr>
          <w:rFonts w:ascii="Arial" w:hAnsi="Arial" w:cs="Arial"/>
          <w:b/>
          <w:bCs/>
          <w:lang w:val="it-IT" w:eastAsia="ro-RO"/>
        </w:rPr>
        <w:t xml:space="preserve"> </w:t>
      </w:r>
      <w:r w:rsidR="00BA125B" w:rsidRPr="00CA622D">
        <w:rPr>
          <w:rStyle w:val="tpa1"/>
          <w:rFonts w:ascii="Arial" w:hAnsi="Arial" w:cs="Arial"/>
          <w:b/>
          <w:bCs/>
          <w:lang w:val="it-IT" w:eastAsia="ro-RO"/>
        </w:rPr>
        <w:t>072</w:t>
      </w:r>
      <w:r w:rsidR="00BA125B">
        <w:rPr>
          <w:rStyle w:val="tpa1"/>
          <w:rFonts w:ascii="Arial" w:hAnsi="Arial" w:cs="Arial"/>
          <w:b/>
          <w:bCs/>
          <w:lang w:val="it-IT" w:eastAsia="ro-RO"/>
        </w:rPr>
        <w:t>8344325</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numele persoanelor de contact:</w:t>
      </w:r>
      <w:r w:rsidR="00BA125B" w:rsidRPr="00BA125B">
        <w:rPr>
          <w:rFonts w:ascii="Arial" w:hAnsi="Arial" w:cs="Arial"/>
          <w:b/>
        </w:rPr>
        <w:t xml:space="preserve"> </w:t>
      </w:r>
      <w:r w:rsidR="00BA125B" w:rsidRPr="00904B37">
        <w:rPr>
          <w:rFonts w:ascii="Arial" w:hAnsi="Arial" w:cs="Arial"/>
          <w:b/>
        </w:rPr>
        <w:t>TOMA IONUT MARIUS</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director/manager/administrator;</w:t>
      </w:r>
      <w:r w:rsidR="00BA125B">
        <w:rPr>
          <w:rFonts w:ascii="Arial" w:eastAsia="Times New Roman" w:hAnsi="Arial" w:cs="Arial"/>
          <w:lang w:eastAsia="ro-RO"/>
        </w:rPr>
        <w:t xml:space="preserve"> </w:t>
      </w:r>
      <w:r w:rsidR="00BA125B" w:rsidRPr="00904B37">
        <w:rPr>
          <w:rFonts w:ascii="Arial" w:hAnsi="Arial" w:cs="Arial"/>
          <w:b/>
        </w:rPr>
        <w:t>TOMA IONUT MARIUS</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responsabil pentru protecția mediului.</w:t>
      </w:r>
      <w:r w:rsidR="00BA125B" w:rsidRPr="00BA125B">
        <w:rPr>
          <w:rFonts w:ascii="Arial" w:hAnsi="Arial" w:cs="Arial"/>
          <w:b/>
        </w:rPr>
        <w:t xml:space="preserve"> </w:t>
      </w:r>
      <w:r w:rsidR="00BA125B" w:rsidRPr="00904B37">
        <w:rPr>
          <w:rFonts w:ascii="Arial" w:hAnsi="Arial" w:cs="Arial"/>
          <w:b/>
        </w:rPr>
        <w:t>TOMA IONUT MARIUS</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III. Descrierea caracteristicilor fizice ale întregului proiect: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a) un rezumat al proiectului;</w:t>
      </w:r>
      <w:r w:rsidR="00BA125B">
        <w:rPr>
          <w:rFonts w:ascii="Arial" w:eastAsia="Times New Roman" w:hAnsi="Arial" w:cs="Arial"/>
          <w:lang w:eastAsia="ro-RO"/>
        </w:rPr>
        <w:t xml:space="preserve"> conform temei de proictare beneficiarul doreste desfiintarea constructiei existente pe terenul proprietete si construirea unui spatiu comercial in regim P-P+1E care sa cuprinda functiunii de comert de tip market pt produse alimentare, menajere, papeterie, imbracaminte etc. </w:t>
      </w:r>
      <w:r w:rsidR="00130428">
        <w:rPr>
          <w:rFonts w:ascii="Arial" w:eastAsia="Times New Roman" w:hAnsi="Arial" w:cs="Arial"/>
          <w:lang w:eastAsia="ro-RO"/>
        </w:rPr>
        <w:t>Dar si servicii de tip frizerie -coafor, birourii pentru profesii liberale (notar, avocat, arhitect, doctor etc.)</w:t>
      </w:r>
      <w:r w:rsidR="001D53C7">
        <w:rPr>
          <w:rFonts w:ascii="Arial" w:eastAsia="Times New Roman" w:hAnsi="Arial" w:cs="Arial"/>
          <w:lang w:eastAsia="ro-RO"/>
        </w:rPr>
        <w:t xml:space="preserve"> . In PUG-ul localitatii zona este incadrata in UTR –L1a1 zona destinat</w:t>
      </w:r>
      <w:r w:rsidR="00C10D04">
        <w:rPr>
          <w:rFonts w:ascii="Arial" w:eastAsia="Times New Roman" w:hAnsi="Arial" w:cs="Arial"/>
          <w:lang w:eastAsia="ro-RO"/>
        </w:rPr>
        <w:t>ă</w:t>
      </w:r>
      <w:r w:rsidR="001D53C7">
        <w:rPr>
          <w:rFonts w:ascii="Arial" w:eastAsia="Times New Roman" w:hAnsi="Arial" w:cs="Arial"/>
          <w:lang w:eastAsia="ro-RO"/>
        </w:rPr>
        <w:t xml:space="preserve"> locuin</w:t>
      </w:r>
      <w:r w:rsidR="00C10D04">
        <w:rPr>
          <w:rFonts w:ascii="Arial" w:eastAsia="Times New Roman" w:hAnsi="Arial" w:cs="Arial"/>
          <w:lang w:eastAsia="ro-RO"/>
        </w:rPr>
        <w:t>ț</w:t>
      </w:r>
      <w:r w:rsidR="001D53C7">
        <w:rPr>
          <w:rFonts w:ascii="Arial" w:eastAsia="Times New Roman" w:hAnsi="Arial" w:cs="Arial"/>
          <w:lang w:eastAsia="ro-RO"/>
        </w:rPr>
        <w:t xml:space="preserve">elor </w:t>
      </w:r>
      <w:r w:rsidR="00C10D04">
        <w:rPr>
          <w:rFonts w:ascii="Arial" w:eastAsia="Times New Roman" w:hAnsi="Arial" w:cs="Arial"/>
          <w:lang w:eastAsia="ro-RO"/>
        </w:rPr>
        <w:t>chiar daca o zonă prin care trece un drum principal ar fi trebuit tratată ca zona mixta (locuire ,comerț-servicii) fapt care a dus la intocmirea unei documentatii PUZ care să integreze aceasta functiune in zona de locuire si sa reglementeze functiunile ce sunt compatibile cu aceasta.</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b) justificarea necesității proiectului;</w:t>
      </w:r>
      <w:r w:rsidR="00130428">
        <w:rPr>
          <w:rFonts w:ascii="Arial" w:eastAsia="Times New Roman" w:hAnsi="Arial" w:cs="Arial"/>
          <w:lang w:eastAsia="ro-RO"/>
        </w:rPr>
        <w:t xml:space="preserve"> Comuna Adunatii Copaceni datorită proximitații cu Mun. Bucuresti și trazintata de drumul expres DN5 ce leaga Bucurestiul de Giurgiu și a integrării viitoare în zona metropolitană a Bucureștiului </w:t>
      </w:r>
      <w:r w:rsidR="00604B66">
        <w:rPr>
          <w:rFonts w:ascii="Arial" w:eastAsia="Times New Roman" w:hAnsi="Arial" w:cs="Arial"/>
          <w:lang w:eastAsia="ro-RO"/>
        </w:rPr>
        <w:t xml:space="preserve">a avut o dezvoltare imobiliara semnificativa incepand cu anii 2007 care a atras foarte multi oamenii ce locuiesc in comuna si fac naveta in Bucuresti . Acestia au nevoie de acces la servicii urbane de calitate care momentan lipsesc în zonă. </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c) valoarea investiției;</w:t>
      </w:r>
      <w:r w:rsidR="00604B66">
        <w:rPr>
          <w:rFonts w:ascii="Arial" w:eastAsia="Times New Roman" w:hAnsi="Arial" w:cs="Arial"/>
          <w:lang w:eastAsia="ro-RO"/>
        </w:rPr>
        <w:t xml:space="preserve"> 500 mp x400 Euro/mp=200 000 Euro</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d) perioada de implementare propusă;</w:t>
      </w:r>
      <w:r w:rsidR="00604B66">
        <w:rPr>
          <w:rFonts w:ascii="Arial" w:eastAsia="Times New Roman" w:hAnsi="Arial" w:cs="Arial"/>
          <w:lang w:eastAsia="ro-RO"/>
        </w:rPr>
        <w:t xml:space="preserve"> 3ani</w:t>
      </w:r>
    </w:p>
    <w:p w:rsidR="0099797D" w:rsidRDefault="001D53C7" w:rsidP="0099797D">
      <w:pPr>
        <w:spacing w:after="0" w:line="240" w:lineRule="auto"/>
        <w:jc w:val="both"/>
        <w:rPr>
          <w:rFonts w:ascii="Arial" w:eastAsia="Times New Roman" w:hAnsi="Arial" w:cs="Arial"/>
          <w:lang w:eastAsia="ro-RO"/>
        </w:rPr>
      </w:pPr>
      <w:r>
        <w:rPr>
          <w:noProof/>
          <w:lang w:eastAsia="ro-RO"/>
        </w:rPr>
        <w:drawing>
          <wp:anchor distT="0" distB="0" distL="114300" distR="114300" simplePos="0" relativeHeight="251658240" behindDoc="0" locked="0" layoutInCell="1" allowOverlap="1" wp14:anchorId="10BC40AF" wp14:editId="210A385E">
            <wp:simplePos x="0" y="0"/>
            <wp:positionH relativeFrom="margin">
              <wp:align>left</wp:align>
            </wp:positionH>
            <wp:positionV relativeFrom="paragraph">
              <wp:posOffset>401320</wp:posOffset>
            </wp:positionV>
            <wp:extent cx="2738120" cy="2940050"/>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8120" cy="2940050"/>
                    </a:xfrm>
                    <a:prstGeom prst="rect">
                      <a:avLst/>
                    </a:prstGeom>
                  </pic:spPr>
                </pic:pic>
              </a:graphicData>
            </a:graphic>
            <wp14:sizeRelH relativeFrom="page">
              <wp14:pctWidth>0</wp14:pctWidth>
            </wp14:sizeRelH>
            <wp14:sizeRelV relativeFrom="page">
              <wp14:pctHeight>0</wp14:pctHeight>
            </wp14:sizeRelV>
          </wp:anchor>
        </w:drawing>
      </w:r>
      <w:r>
        <w:rPr>
          <w:noProof/>
          <w:lang w:eastAsia="ro-RO"/>
        </w:rPr>
        <w:drawing>
          <wp:anchor distT="0" distB="0" distL="114300" distR="114300" simplePos="0" relativeHeight="251659264" behindDoc="1" locked="0" layoutInCell="1" allowOverlap="1" wp14:anchorId="7E6F568C" wp14:editId="1058285B">
            <wp:simplePos x="0" y="0"/>
            <wp:positionH relativeFrom="column">
              <wp:posOffset>2828290</wp:posOffset>
            </wp:positionH>
            <wp:positionV relativeFrom="paragraph">
              <wp:posOffset>400368</wp:posOffset>
            </wp:positionV>
            <wp:extent cx="3237230" cy="2898775"/>
            <wp:effectExtent l="0" t="0" r="1270" b="0"/>
            <wp:wrapTight wrapText="bothSides">
              <wp:wrapPolygon edited="0">
                <wp:start x="0" y="0"/>
                <wp:lineTo x="0" y="21434"/>
                <wp:lineTo x="21481" y="21434"/>
                <wp:lineTo x="214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37230" cy="2898775"/>
                    </a:xfrm>
                    <a:prstGeom prst="rect">
                      <a:avLst/>
                    </a:prstGeom>
                  </pic:spPr>
                </pic:pic>
              </a:graphicData>
            </a:graphic>
            <wp14:sizeRelH relativeFrom="page">
              <wp14:pctWidth>0</wp14:pctWidth>
            </wp14:sizeRelH>
            <wp14:sizeRelV relativeFrom="page">
              <wp14:pctHeight>0</wp14:pctHeight>
            </wp14:sizeRelV>
          </wp:anchor>
        </w:drawing>
      </w:r>
      <w:r w:rsidR="0099797D" w:rsidRPr="00190A72">
        <w:rPr>
          <w:rFonts w:ascii="Arial" w:eastAsia="Times New Roman" w:hAnsi="Arial" w:cs="Arial"/>
          <w:lang w:eastAsia="ro-RO"/>
        </w:rPr>
        <w:t>e) planșe reprezentând limitele amplasamentului proiectului, inclusiv orice suprafață de teren solicitată pentru a fi folosită temporar (planuri de situație și amplasamente);</w:t>
      </w:r>
    </w:p>
    <w:p w:rsidR="00604B66" w:rsidRPr="00190A72" w:rsidRDefault="001D53C7" w:rsidP="0099797D">
      <w:pPr>
        <w:spacing w:after="0" w:line="240" w:lineRule="auto"/>
        <w:jc w:val="both"/>
        <w:rPr>
          <w:rFonts w:ascii="Arial" w:eastAsia="Times New Roman" w:hAnsi="Arial" w:cs="Arial"/>
          <w:lang w:eastAsia="ro-RO"/>
        </w:rPr>
      </w:pPr>
      <w:r>
        <w:rPr>
          <w:rFonts w:ascii="Arial" w:eastAsia="Times New Roman" w:hAnsi="Arial" w:cs="Arial"/>
          <w:lang w:eastAsia="ro-RO"/>
        </w:rPr>
        <w:t>plan de incadrare in PUG</w:t>
      </w:r>
      <w:r>
        <w:rPr>
          <w:rFonts w:ascii="Arial" w:eastAsia="Times New Roman" w:hAnsi="Arial" w:cs="Arial"/>
          <w:lang w:eastAsia="ro-RO"/>
        </w:rPr>
        <w:tab/>
      </w:r>
      <w:r>
        <w:rPr>
          <w:rFonts w:ascii="Arial" w:eastAsia="Times New Roman" w:hAnsi="Arial" w:cs="Arial"/>
          <w:lang w:eastAsia="ro-RO"/>
        </w:rPr>
        <w:tab/>
      </w:r>
      <w:r>
        <w:rPr>
          <w:rFonts w:ascii="Arial" w:eastAsia="Times New Roman" w:hAnsi="Arial" w:cs="Arial"/>
          <w:lang w:eastAsia="ro-RO"/>
        </w:rPr>
        <w:tab/>
      </w:r>
      <w:r>
        <w:rPr>
          <w:rFonts w:ascii="Arial" w:eastAsia="Times New Roman" w:hAnsi="Arial" w:cs="Arial"/>
          <w:lang w:eastAsia="ro-RO"/>
        </w:rPr>
        <w:tab/>
      </w:r>
      <w:r>
        <w:rPr>
          <w:rFonts w:ascii="Arial" w:eastAsia="Times New Roman" w:hAnsi="Arial" w:cs="Arial"/>
          <w:lang w:eastAsia="ro-RO"/>
        </w:rPr>
        <w:tab/>
      </w:r>
      <w:r>
        <w:rPr>
          <w:rFonts w:ascii="Arial" w:eastAsia="Times New Roman" w:hAnsi="Arial" w:cs="Arial"/>
          <w:lang w:eastAsia="ro-RO"/>
        </w:rPr>
        <w:tab/>
        <w:t>plan de situatie</w:t>
      </w:r>
    </w:p>
    <w:p w:rsidR="0099797D"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f) o descriere a caracteristicilor fizice ale întregului proiect, formele fizice ale proiectului (planuri, clădiri, alte structuri, materiale de construcție și altele).</w:t>
      </w:r>
    </w:p>
    <w:p w:rsidR="00C10D04" w:rsidRDefault="00C10D04" w:rsidP="0099797D">
      <w:pPr>
        <w:spacing w:after="0" w:line="240" w:lineRule="auto"/>
        <w:jc w:val="both"/>
        <w:rPr>
          <w:rFonts w:ascii="Arial" w:eastAsia="Times New Roman" w:hAnsi="Arial" w:cs="Arial"/>
          <w:lang w:eastAsia="ro-RO"/>
        </w:rPr>
      </w:pPr>
      <w:r>
        <w:rPr>
          <w:rFonts w:ascii="Arial" w:eastAsia="Times New Roman" w:hAnsi="Arial" w:cs="Arial"/>
          <w:lang w:eastAsia="ro-RO"/>
        </w:rPr>
        <w:lastRenderedPageBreak/>
        <w:t xml:space="preserve">Cladirea propusă va avea o structura pe cadre din beton armat cu inchiderii din zidarie , sarpanta din </w:t>
      </w:r>
      <w:r w:rsidR="006A156E">
        <w:rPr>
          <w:rFonts w:ascii="Arial" w:eastAsia="Times New Roman" w:hAnsi="Arial" w:cs="Arial"/>
          <w:lang w:eastAsia="ro-RO"/>
        </w:rPr>
        <w:t xml:space="preserve">ferme </w:t>
      </w:r>
      <w:r>
        <w:rPr>
          <w:rFonts w:ascii="Arial" w:eastAsia="Times New Roman" w:hAnsi="Arial" w:cs="Arial"/>
          <w:lang w:eastAsia="ro-RO"/>
        </w:rPr>
        <w:t>metalice</w:t>
      </w:r>
      <w:r w:rsidR="006A156E">
        <w:rPr>
          <w:rFonts w:ascii="Arial" w:eastAsia="Times New Roman" w:hAnsi="Arial" w:cs="Arial"/>
          <w:lang w:eastAsia="ro-RO"/>
        </w:rPr>
        <w:t xml:space="preserve"> și acoperisul din panourii tip sandwich.</w:t>
      </w:r>
      <w:r>
        <w:rPr>
          <w:rFonts w:ascii="Arial" w:eastAsia="Times New Roman" w:hAnsi="Arial" w:cs="Arial"/>
          <w:lang w:eastAsia="ro-RO"/>
        </w:rPr>
        <w:t xml:space="preserve"> </w:t>
      </w:r>
    </w:p>
    <w:p w:rsidR="006A156E" w:rsidRDefault="006A156E" w:rsidP="0099797D">
      <w:pPr>
        <w:spacing w:after="0" w:line="240" w:lineRule="auto"/>
        <w:jc w:val="both"/>
        <w:rPr>
          <w:rFonts w:ascii="Arial" w:eastAsia="Times New Roman" w:hAnsi="Arial" w:cs="Arial"/>
          <w:lang w:eastAsia="ro-RO"/>
        </w:rPr>
      </w:pPr>
      <w:r>
        <w:rPr>
          <w:rFonts w:ascii="Arial" w:eastAsia="Times New Roman" w:hAnsi="Arial" w:cs="Arial"/>
          <w:lang w:eastAsia="ro-RO"/>
        </w:rPr>
        <w:t>Cladirea va avea o suprafata desfasurata de  500 mp  și suprafata utila de aproximativ 450mp.</w:t>
      </w:r>
    </w:p>
    <w:p w:rsidR="006A156E" w:rsidRPr="00190A72" w:rsidRDefault="006A156E" w:rsidP="0099797D">
      <w:pPr>
        <w:spacing w:after="0" w:line="240" w:lineRule="auto"/>
        <w:jc w:val="both"/>
        <w:rPr>
          <w:rFonts w:ascii="Arial" w:eastAsia="Times New Roman" w:hAnsi="Arial" w:cs="Arial"/>
          <w:lang w:eastAsia="ro-RO"/>
        </w:rPr>
      </w:pPr>
      <w:r>
        <w:rPr>
          <w:rFonts w:ascii="Arial" w:eastAsia="Times New Roman" w:hAnsi="Arial" w:cs="Arial"/>
          <w:lang w:eastAsia="ro-RO"/>
        </w:rPr>
        <w:t>Înaltimea spatiilor va fii de 4m</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Se prezintă elementele specifice caracteristice proiectului propus:</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profilul și capacitățile de producție;</w:t>
      </w:r>
      <w:r w:rsidR="006A156E">
        <w:rPr>
          <w:rFonts w:ascii="Arial" w:eastAsia="Times New Roman" w:hAnsi="Arial" w:cs="Arial"/>
          <w:lang w:eastAsia="ro-RO"/>
        </w:rPr>
        <w:t xml:space="preserve"> nu sunt capacitatii de productie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descrierea instalației și a fluxurilor tehnologice existente pe amplasament (după caz);</w:t>
      </w:r>
      <w:r w:rsidR="006A156E">
        <w:rPr>
          <w:rFonts w:ascii="Arial" w:eastAsia="Times New Roman" w:hAnsi="Arial" w:cs="Arial"/>
          <w:lang w:eastAsia="ro-RO"/>
        </w:rPr>
        <w:t xml:space="preserve"> 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descrierea proceselor de producție ale proiectului propus, în funcție de specificul investiției, produse și subproduse obținute, mărimea, capacitatea;</w:t>
      </w:r>
      <w:r w:rsidR="006A156E">
        <w:rPr>
          <w:rFonts w:ascii="Arial" w:eastAsia="Times New Roman" w:hAnsi="Arial" w:cs="Arial"/>
          <w:lang w:eastAsia="ro-RO"/>
        </w:rPr>
        <w:t xml:space="preserve"> 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materiile prime, energia și combustibilii utilizați, cu modul de asigurare a acestora;</w:t>
      </w:r>
      <w:r w:rsidR="006A156E">
        <w:rPr>
          <w:rFonts w:ascii="Arial" w:eastAsia="Times New Roman" w:hAnsi="Arial" w:cs="Arial"/>
          <w:lang w:eastAsia="ro-RO"/>
        </w:rPr>
        <w:t xml:space="preserve"> activitatea desfasurata (comert-servicii) nu necesita materii prime sau combustibili utilizatii in productie.</w:t>
      </w:r>
    </w:p>
    <w:p w:rsidR="0099797D"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racordarea la rețelele utilitare existente în zonă;</w:t>
      </w:r>
    </w:p>
    <w:p w:rsidR="006A156E" w:rsidRDefault="006A156E" w:rsidP="0099797D">
      <w:pPr>
        <w:spacing w:after="0" w:line="240" w:lineRule="auto"/>
        <w:jc w:val="both"/>
        <w:rPr>
          <w:rFonts w:ascii="Arial" w:eastAsia="Times New Roman" w:hAnsi="Arial" w:cs="Arial"/>
          <w:lang w:eastAsia="ro-RO"/>
        </w:rPr>
      </w:pPr>
      <w:r>
        <w:rPr>
          <w:rFonts w:ascii="Arial" w:eastAsia="Times New Roman" w:hAnsi="Arial" w:cs="Arial"/>
          <w:lang w:eastAsia="ro-RO"/>
        </w:rPr>
        <w:t>Alimentarea cu apa se va face de la reteaua stradala existenta in zona</w:t>
      </w:r>
    </w:p>
    <w:p w:rsidR="006A156E" w:rsidRDefault="006A156E" w:rsidP="0099797D">
      <w:pPr>
        <w:spacing w:after="0" w:line="240" w:lineRule="auto"/>
        <w:jc w:val="both"/>
        <w:rPr>
          <w:rFonts w:ascii="Arial" w:eastAsia="Times New Roman" w:hAnsi="Arial" w:cs="Arial"/>
          <w:lang w:eastAsia="ro-RO"/>
        </w:rPr>
      </w:pPr>
      <w:r>
        <w:rPr>
          <w:rFonts w:ascii="Arial" w:eastAsia="Times New Roman" w:hAnsi="Arial" w:cs="Arial"/>
          <w:lang w:eastAsia="ro-RO"/>
        </w:rPr>
        <w:t xml:space="preserve">Canalizrea menajera se va face la reteua existenta in zona (aceasta este in lucru dar pana la </w:t>
      </w:r>
      <w:r w:rsidR="000A2316">
        <w:rPr>
          <w:rFonts w:ascii="Arial" w:eastAsia="Times New Roman" w:hAnsi="Arial" w:cs="Arial"/>
          <w:lang w:eastAsia="ro-RO"/>
        </w:rPr>
        <w:t>demararea proiectului va fi receptionata)</w:t>
      </w:r>
    </w:p>
    <w:p w:rsidR="000A2316" w:rsidRPr="00190A72" w:rsidRDefault="000A2316" w:rsidP="0099797D">
      <w:pPr>
        <w:spacing w:after="0" w:line="240" w:lineRule="auto"/>
        <w:jc w:val="both"/>
        <w:rPr>
          <w:rFonts w:ascii="Arial" w:eastAsia="Times New Roman" w:hAnsi="Arial" w:cs="Arial"/>
          <w:lang w:eastAsia="ro-RO"/>
        </w:rPr>
      </w:pPr>
      <w:r>
        <w:rPr>
          <w:rFonts w:ascii="Arial" w:eastAsia="Times New Roman" w:hAnsi="Arial" w:cs="Arial"/>
          <w:lang w:eastAsia="ro-RO"/>
        </w:rPr>
        <w:t>Alimentarea cu energie electricase face de la reteaua existenta in zona</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descrierea lucrărilor de refacere a amplasamentului în zona afectată de execuția investiției;</w:t>
      </w:r>
      <w:r w:rsidR="000A2316">
        <w:rPr>
          <w:rFonts w:ascii="Arial" w:eastAsia="Times New Roman" w:hAnsi="Arial" w:cs="Arial"/>
          <w:lang w:eastAsia="ro-RO"/>
        </w:rPr>
        <w:t xml:space="preserve"> Dupa realizarea executiei se va face sistematizarea verticala a incitei </w:t>
      </w:r>
      <w:r w:rsidR="0034749A">
        <w:rPr>
          <w:rFonts w:ascii="Arial" w:eastAsia="Times New Roman" w:hAnsi="Arial" w:cs="Arial"/>
          <w:lang w:eastAsia="ro-RO"/>
        </w:rPr>
        <w:t>cu amenajarea de platforme pt parcaje si circulatie pietonala din dale de beton vibropresat si amenajarea de zone verzi de protectie perimetrale.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căi noi de acces sau schimbări ale celor existente;</w:t>
      </w:r>
      <w:r w:rsidR="0034749A">
        <w:rPr>
          <w:rFonts w:ascii="Arial" w:eastAsia="Times New Roman" w:hAnsi="Arial" w:cs="Arial"/>
          <w:lang w:eastAsia="ro-RO"/>
        </w:rPr>
        <w:t xml:space="preserve"> accesul este existent urmand a fi modernizat dupa terminarea lucrarilor la canalizare.</w:t>
      </w:r>
    </w:p>
    <w:p w:rsidR="0099797D"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resursele naturale folosite în construcție și funcționare;</w:t>
      </w:r>
    </w:p>
    <w:p w:rsidR="0034749A" w:rsidRPr="00190A72" w:rsidRDefault="0034749A" w:rsidP="0099797D">
      <w:pPr>
        <w:spacing w:after="0" w:line="240" w:lineRule="auto"/>
        <w:jc w:val="both"/>
        <w:rPr>
          <w:rFonts w:ascii="Arial" w:eastAsia="Times New Roman" w:hAnsi="Arial" w:cs="Arial"/>
          <w:lang w:eastAsia="ro-RO"/>
        </w:rPr>
      </w:pPr>
      <w:r>
        <w:rPr>
          <w:rFonts w:ascii="Arial" w:eastAsia="Times New Roman" w:hAnsi="Arial" w:cs="Arial"/>
          <w:lang w:eastAsia="ro-RO"/>
        </w:rPr>
        <w:t>Cladirea va consuma doar apa ca resursa naturala bruta in procesul de constructie si functionare .</w:t>
      </w:r>
    </w:p>
    <w:p w:rsidR="0099797D"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metode folosite în construcție/demolare;</w:t>
      </w:r>
    </w:p>
    <w:p w:rsidR="0034749A" w:rsidRPr="00190A72" w:rsidRDefault="0034749A" w:rsidP="0099797D">
      <w:pPr>
        <w:spacing w:after="0" w:line="240" w:lineRule="auto"/>
        <w:jc w:val="both"/>
        <w:rPr>
          <w:rFonts w:ascii="Arial" w:eastAsia="Times New Roman" w:hAnsi="Arial" w:cs="Arial"/>
          <w:lang w:eastAsia="ro-RO"/>
        </w:rPr>
      </w:pPr>
      <w:r>
        <w:rPr>
          <w:rFonts w:ascii="Arial" w:eastAsia="Times New Roman" w:hAnsi="Arial" w:cs="Arial"/>
          <w:lang w:eastAsia="ro-RO"/>
        </w:rPr>
        <w:t>Demolarea se va face mecanizat iar desurile din (lemn, Pamant, Tigla) vor fi ridicate de o firma specilizata in recicarea desurilor din constructii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planul de execuție, cuprinzând faza de construcție, punerea în funcțiune, exploatare, refacere și folosire ulterioară;</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relația cu alte proiecte existente sau planificate;</w:t>
      </w:r>
      <w:r w:rsidR="0034749A">
        <w:rPr>
          <w:rFonts w:ascii="Arial" w:eastAsia="Times New Roman" w:hAnsi="Arial" w:cs="Arial"/>
          <w:lang w:eastAsia="ro-RO"/>
        </w:rPr>
        <w:t xml:space="preserve"> Constructia noua se va realiza numai dupa ce corpul de cladire existent va fii demolat iar terenul va fi adus la starea initiala.</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detalii privind alternativele care au fost luate în considerare;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alte activități care pot apărea ca urmare a proiectului (de exemplu, extragerea de agregate, asigurarea unor noi surse de apă, surse sau linii de transport al energiei, creșterea numărului de locuințe, eliminarea apelor uzate și a deșeurilor);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alte autorizații cerute pentru proiect.</w:t>
      </w:r>
      <w:r w:rsidR="0034749A">
        <w:rPr>
          <w:rFonts w:ascii="Arial" w:eastAsia="Times New Roman" w:hAnsi="Arial" w:cs="Arial"/>
          <w:lang w:eastAsia="ro-RO"/>
        </w:rPr>
        <w:t xml:space="preserve"> ISU, Sanepid</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IV. Descrierea lucrărilor de demolare necesare: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planul de execuție a lucrărilor de demolare, de refacere și folosire ulterioară a terenului;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descrierea lucrărilor de refacere a amplasamentului;</w:t>
      </w:r>
      <w:r w:rsidR="00323510">
        <w:rPr>
          <w:rFonts w:ascii="Arial" w:eastAsia="Times New Roman" w:hAnsi="Arial" w:cs="Arial"/>
          <w:lang w:eastAsia="ro-RO"/>
        </w:rPr>
        <w:t xml:space="preserve"> constructia fiind din paianta  fara fundatii nu presupune lucrarii consistente de refacere a amplasamentului.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căi noi de acces sau schimbări ale celor existente, după caz;</w:t>
      </w:r>
      <w:r w:rsidR="00323510">
        <w:rPr>
          <w:rFonts w:ascii="Arial" w:eastAsia="Times New Roman" w:hAnsi="Arial" w:cs="Arial"/>
          <w:lang w:eastAsia="ro-RO"/>
        </w:rPr>
        <w:t xml:space="preserve"> mentinute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metode folosite în demolare;</w:t>
      </w:r>
      <w:r w:rsidR="00323510">
        <w:rPr>
          <w:rFonts w:ascii="Arial" w:eastAsia="Times New Roman" w:hAnsi="Arial" w:cs="Arial"/>
          <w:lang w:eastAsia="ro-RO"/>
        </w:rPr>
        <w:t xml:space="preserve"> mecanizat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detalii privind alternativele care au fost luate în considerare;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alte activități care pot apărea ca urmare a demolării (de exemplu, eliminarea deșeurilor).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V. Descrierea amplasării proiectului: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distanța față de granițe pentru proiectele care cad sub incidența </w:t>
      </w:r>
      <w:hyperlink r:id="rId7" w:tgtFrame="_blank" w:history="1">
        <w:r w:rsidRPr="00190A72">
          <w:rPr>
            <w:rFonts w:ascii="Arial" w:eastAsia="Times New Roman" w:hAnsi="Arial" w:cs="Arial"/>
            <w:color w:val="0000FF"/>
            <w:u w:val="single"/>
            <w:lang w:eastAsia="ro-RO"/>
          </w:rPr>
          <w:t>Convenției</w:t>
        </w:r>
      </w:hyperlink>
      <w:r w:rsidRPr="00190A72">
        <w:rPr>
          <w:rFonts w:ascii="Arial" w:eastAsia="Times New Roman" w:hAnsi="Arial" w:cs="Arial"/>
          <w:lang w:eastAsia="ro-RO"/>
        </w:rPr>
        <w:t xml:space="preserve"> privind evaluarea impactului asupra mediului în context transfrontieră, adoptată la Espoo la 25 februarie 1991, ratificată prin Legea </w:t>
      </w:r>
      <w:hyperlink r:id="rId8" w:tgtFrame="_blank" w:history="1">
        <w:r w:rsidRPr="00190A72">
          <w:rPr>
            <w:rFonts w:ascii="Arial" w:eastAsia="Times New Roman" w:hAnsi="Arial" w:cs="Arial"/>
            <w:color w:val="0000FF"/>
            <w:u w:val="single"/>
            <w:lang w:eastAsia="ro-RO"/>
          </w:rPr>
          <w:t>nr. 22/2001</w:t>
        </w:r>
      </w:hyperlink>
      <w:r w:rsidRPr="00190A72">
        <w:rPr>
          <w:rFonts w:ascii="Arial" w:eastAsia="Times New Roman" w:hAnsi="Arial" w:cs="Arial"/>
          <w:lang w:eastAsia="ro-RO"/>
        </w:rPr>
        <w:t>, cu completările ulterioare;</w:t>
      </w:r>
      <w:r w:rsidR="00323510">
        <w:rPr>
          <w:rFonts w:ascii="Arial" w:eastAsia="Times New Roman" w:hAnsi="Arial" w:cs="Arial"/>
          <w:lang w:eastAsia="ro-RO"/>
        </w:rPr>
        <w:t xml:space="preserve"> 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localizarea amplasamentului în raport cu patrimoniul cultural potrivit Listei monumentelor istorice, actualizată, aprobată prin Ordinul ministrului culturii și cultelor </w:t>
      </w:r>
      <w:hyperlink r:id="rId9" w:tgtFrame="_blank" w:history="1">
        <w:r w:rsidRPr="00190A72">
          <w:rPr>
            <w:rFonts w:ascii="Arial" w:eastAsia="Times New Roman" w:hAnsi="Arial" w:cs="Arial"/>
            <w:color w:val="0000FF"/>
            <w:u w:val="single"/>
            <w:lang w:eastAsia="ro-RO"/>
          </w:rPr>
          <w:t>nr. 2.314/2004</w:t>
        </w:r>
      </w:hyperlink>
      <w:r w:rsidRPr="00190A72">
        <w:rPr>
          <w:rFonts w:ascii="Arial" w:eastAsia="Times New Roman" w:hAnsi="Arial" w:cs="Arial"/>
          <w:lang w:eastAsia="ro-RO"/>
        </w:rPr>
        <w:t xml:space="preserve">, cu modificările ulterioare, și Repertoriului arheologic național prevăzut de Ordonanța Guvernului </w:t>
      </w:r>
      <w:hyperlink r:id="rId10" w:tgtFrame="_blank" w:history="1">
        <w:r w:rsidRPr="00190A72">
          <w:rPr>
            <w:rFonts w:ascii="Arial" w:eastAsia="Times New Roman" w:hAnsi="Arial" w:cs="Arial"/>
            <w:color w:val="0000FF"/>
            <w:u w:val="single"/>
            <w:lang w:eastAsia="ro-RO"/>
          </w:rPr>
          <w:t>nr. 43/2000</w:t>
        </w:r>
      </w:hyperlink>
      <w:r w:rsidRPr="00190A72">
        <w:rPr>
          <w:rFonts w:ascii="Arial" w:eastAsia="Times New Roman" w:hAnsi="Arial" w:cs="Arial"/>
          <w:lang w:eastAsia="ro-RO"/>
        </w:rPr>
        <w:t xml:space="preserve"> privind protecția patrimoniului arheologic și declararea unor situri arheologice ca zone de interes național, republicată, cu modificările și completările ulterioare;</w:t>
      </w:r>
      <w:r w:rsidR="00323510">
        <w:rPr>
          <w:rFonts w:ascii="Arial" w:eastAsia="Times New Roman" w:hAnsi="Arial" w:cs="Arial"/>
          <w:lang w:eastAsia="ro-RO"/>
        </w:rPr>
        <w:t xml:space="preserve"> 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lastRenderedPageBreak/>
        <w:t>- hărți, fotografii ale amplasamentului care pot oferi informații privind caracteristicile fizice ale mediului, atât naturale, cât și artificiale, și alte informații privind:</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folosințele actuale și planificate ale terenului atât pe amplasament, cât și pe zone adiacente acestuia;</w:t>
      </w:r>
      <w:r w:rsidR="00323510">
        <w:rPr>
          <w:rFonts w:ascii="Arial" w:eastAsia="Times New Roman" w:hAnsi="Arial" w:cs="Arial"/>
          <w:lang w:eastAsia="ro-RO"/>
        </w:rPr>
        <w:t xml:space="preserve"> locuinte individuale </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politici de zonare și de folosire a terenului;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arealele sensibile;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coordonatele geografice ale amplasamentului proiectului, care vor fi prezentate sub formă de vector în format digital cu referință geografică, în sistem de proiecție națională Stereo 1970;</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detalii privind orice variantă de amplasament care a fost luată în considerare.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VI. Descrierea tuturor efectelor semnificative posibile asupra mediului ale proiectului, în limita informațiilor disponibile: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A. Surse de poluanți și instalații pentru reținerea, evacuarea și dispersia poluanților în mediu:</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a) protecția calității apelor: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sursele de poluanți pentru ape, locul de evacuare sau emisarul;</w:t>
      </w:r>
      <w:r w:rsidR="00323510">
        <w:rPr>
          <w:rFonts w:ascii="Arial" w:eastAsia="Times New Roman" w:hAnsi="Arial" w:cs="Arial"/>
          <w:lang w:eastAsia="ro-RO"/>
        </w:rPr>
        <w:t xml:space="preserve"> nu sunt emisariiin vecinatatea amplasamentului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stațiile și instalațiile de epurare sau de preepurare a apelor uzate prevăzute;</w:t>
      </w:r>
      <w:r w:rsidR="00323510">
        <w:rPr>
          <w:rFonts w:ascii="Arial" w:eastAsia="Times New Roman" w:hAnsi="Arial" w:cs="Arial"/>
          <w:lang w:eastAsia="ro-RO"/>
        </w:rPr>
        <w:t xml:space="preserve"> epurarea apelor uzate se va face la statia de epurare a localitatii.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b) protecția aerului: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sursele de poluanți pentru aer, poluanți, inclusiv surse de mirosuri;</w:t>
      </w:r>
      <w:r w:rsidR="00323510">
        <w:rPr>
          <w:rFonts w:ascii="Arial" w:eastAsia="Times New Roman" w:hAnsi="Arial" w:cs="Arial"/>
          <w:lang w:eastAsia="ro-RO"/>
        </w:rPr>
        <w:t xml:space="preserve"> activitatea nu genereaza mirosurii sau poluanti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instalațiile pentru reținerea și dispersia poluanților în atmosferă;</w:t>
      </w:r>
      <w:r w:rsidR="00323510">
        <w:rPr>
          <w:rFonts w:ascii="Arial" w:eastAsia="Times New Roman" w:hAnsi="Arial" w:cs="Arial"/>
          <w:lang w:eastAsia="ro-RO"/>
        </w:rPr>
        <w:t xml:space="preserve"> 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c) protecția împotriva zgomotului și vibrațiilor: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sursele de zgomot și de vibrații;</w:t>
      </w:r>
      <w:r w:rsidR="00323510">
        <w:rPr>
          <w:rFonts w:ascii="Arial" w:eastAsia="Times New Roman" w:hAnsi="Arial" w:cs="Arial"/>
          <w:lang w:eastAsia="ro-RO"/>
        </w:rPr>
        <w:t xml:space="preserve"> in limitele legale 45 db</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amenajările și dotările pentru protecția împotriva zgomotului și vibrațiilor;</w:t>
      </w:r>
      <w:r w:rsidR="00323510">
        <w:rPr>
          <w:rFonts w:ascii="Arial" w:eastAsia="Times New Roman" w:hAnsi="Arial" w:cs="Arial"/>
          <w:lang w:eastAsia="ro-RO"/>
        </w:rPr>
        <w:t xml:space="preserve"> 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d) protecția împotriva radiațiilor: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sursele de radiații;</w:t>
      </w:r>
      <w:r w:rsidR="00323510" w:rsidRPr="00323510">
        <w:rPr>
          <w:rFonts w:ascii="Arial" w:eastAsia="Times New Roman" w:hAnsi="Arial" w:cs="Arial"/>
          <w:lang w:eastAsia="ro-RO"/>
        </w:rPr>
        <w:t xml:space="preserve"> </w:t>
      </w:r>
      <w:r w:rsidR="00323510">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amenajările și dotările pentru protecția împotriva radiațiilor;</w:t>
      </w:r>
      <w:r w:rsidR="00323510" w:rsidRPr="00323510">
        <w:rPr>
          <w:rFonts w:ascii="Arial" w:eastAsia="Times New Roman" w:hAnsi="Arial" w:cs="Arial"/>
          <w:lang w:eastAsia="ro-RO"/>
        </w:rPr>
        <w:t xml:space="preserve"> </w:t>
      </w:r>
      <w:r w:rsidR="00323510">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e) protecția solului și a subsolului: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sursele de poluanți pentru sol, subsol, ape freatice și de adâncime;</w:t>
      </w:r>
      <w:r w:rsidR="00323510" w:rsidRPr="00323510">
        <w:rPr>
          <w:rFonts w:ascii="Arial" w:eastAsia="Times New Roman" w:hAnsi="Arial" w:cs="Arial"/>
          <w:lang w:eastAsia="ro-RO"/>
        </w:rPr>
        <w:t xml:space="preserve"> </w:t>
      </w:r>
      <w:r w:rsidR="00323510">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lucrările și dotările pentru protecția solului și a subsolului;</w:t>
      </w:r>
      <w:r w:rsidR="00323510" w:rsidRPr="00323510">
        <w:rPr>
          <w:rFonts w:ascii="Arial" w:eastAsia="Times New Roman" w:hAnsi="Arial" w:cs="Arial"/>
          <w:lang w:eastAsia="ro-RO"/>
        </w:rPr>
        <w:t xml:space="preserve"> </w:t>
      </w:r>
      <w:r w:rsidR="00323510">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f) protecția ecosistemelor terestre și acvatice: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identificarea arealelor sensibile ce pot fi afectate de proiect;</w:t>
      </w:r>
      <w:r w:rsidR="00323510" w:rsidRPr="00323510">
        <w:rPr>
          <w:rFonts w:ascii="Arial" w:eastAsia="Times New Roman" w:hAnsi="Arial" w:cs="Arial"/>
          <w:lang w:eastAsia="ro-RO"/>
        </w:rPr>
        <w:t xml:space="preserve"> </w:t>
      </w:r>
      <w:r w:rsidR="00323510">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lucrările, dotările și măsurile pentru protecția biodiversității, monumentelor naturii și ariilor protejate;</w:t>
      </w:r>
      <w:r w:rsidR="00323510" w:rsidRPr="00323510">
        <w:rPr>
          <w:rFonts w:ascii="Arial" w:eastAsia="Times New Roman" w:hAnsi="Arial" w:cs="Arial"/>
          <w:lang w:eastAsia="ro-RO"/>
        </w:rPr>
        <w:t xml:space="preserve"> </w:t>
      </w:r>
      <w:r w:rsidR="00323510">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g) protecția așezărilor umane și a altor obiective de interes public:</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identificarea obiectivelor de interes public, distanța față de așezările umane, respectiv față de monumente istorice și de arhitectură, alte zone asupra cărora există instituit un regim de restricție, zone de interes tradițional și altele;</w:t>
      </w:r>
      <w:r w:rsidR="00323510" w:rsidRPr="00323510">
        <w:rPr>
          <w:rFonts w:ascii="Arial" w:eastAsia="Times New Roman" w:hAnsi="Arial" w:cs="Arial"/>
          <w:lang w:eastAsia="ro-RO"/>
        </w:rPr>
        <w:t xml:space="preserve"> </w:t>
      </w:r>
      <w:r w:rsidR="00323510">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lucrările, dotările și măsurile pentru protecția așezărilor umane și a obiectivelor protejate și/sau de interes public;</w:t>
      </w:r>
      <w:r w:rsidR="00323510" w:rsidRPr="00323510">
        <w:rPr>
          <w:rFonts w:ascii="Arial" w:eastAsia="Times New Roman" w:hAnsi="Arial" w:cs="Arial"/>
          <w:lang w:eastAsia="ro-RO"/>
        </w:rPr>
        <w:t xml:space="preserve"> </w:t>
      </w:r>
      <w:r w:rsidR="00323510">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h) prevenirea și gestionarea deșeurilor generate pe amplasament în timpul realizării proiectului/în timpul exploatării, inclusiv eliminarea:</w:t>
      </w:r>
      <w:r w:rsidR="00323510">
        <w:rPr>
          <w:rFonts w:ascii="Arial" w:eastAsia="Times New Roman" w:hAnsi="Arial" w:cs="Arial"/>
          <w:lang w:eastAsia="ro-RO"/>
        </w:rPr>
        <w:t xml:space="preserve"> se va face de catre firme specializate in gestionarea deseurilor cu care beneficiarul are obligatia incheierii unui contract de ridicare deseurii.</w:t>
      </w:r>
    </w:p>
    <w:p w:rsidR="0099797D"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lista deșeurilor (clasificate și codificate în conformitate cu prevederile legislației europene și naționale privind deșeurile), cantități de deșeuri generate;</w:t>
      </w:r>
    </w:p>
    <w:p w:rsidR="00323510" w:rsidRPr="00323510" w:rsidRDefault="00323510" w:rsidP="00323510">
      <w:pPr>
        <w:jc w:val="both"/>
        <w:rPr>
          <w:rStyle w:val="tpa1"/>
          <w:rFonts w:ascii="Arial" w:hAnsi="Arial" w:cs="Arial"/>
          <w:bCs/>
          <w:sz w:val="20"/>
          <w:szCs w:val="20"/>
        </w:rPr>
      </w:pPr>
      <w:r w:rsidRPr="00323510">
        <w:rPr>
          <w:rStyle w:val="tpa1"/>
          <w:rFonts w:ascii="Arial" w:hAnsi="Arial" w:cs="Arial"/>
          <w:bCs/>
          <w:sz w:val="20"/>
          <w:szCs w:val="20"/>
        </w:rPr>
        <w:t>170201 – deseuri din lemn (vor fi preluate de o firma specializata în reciclare cu care constructorul are contract)</w:t>
      </w:r>
    </w:p>
    <w:p w:rsidR="00323510" w:rsidRPr="00323510" w:rsidRDefault="00323510" w:rsidP="00323510">
      <w:pPr>
        <w:jc w:val="both"/>
        <w:rPr>
          <w:rStyle w:val="tpa1"/>
          <w:rFonts w:ascii="Arial" w:hAnsi="Arial" w:cs="Arial"/>
          <w:bCs/>
          <w:sz w:val="20"/>
          <w:szCs w:val="20"/>
        </w:rPr>
      </w:pPr>
      <w:r w:rsidRPr="00323510">
        <w:rPr>
          <w:rStyle w:val="tpa1"/>
          <w:rFonts w:ascii="Arial" w:hAnsi="Arial" w:cs="Arial"/>
          <w:bCs/>
          <w:sz w:val="20"/>
          <w:szCs w:val="20"/>
        </w:rPr>
        <w:t>170405 – deseuri din fier si otel (vor fi preluate de o firma specializata în reciclare cu care constructorul are contract)</w:t>
      </w:r>
    </w:p>
    <w:p w:rsidR="00323510" w:rsidRPr="00323510" w:rsidRDefault="00323510" w:rsidP="00323510">
      <w:pPr>
        <w:jc w:val="both"/>
        <w:rPr>
          <w:rFonts w:ascii="Arial" w:hAnsi="Arial" w:cs="Arial"/>
          <w:sz w:val="20"/>
          <w:szCs w:val="20"/>
        </w:rPr>
      </w:pPr>
      <w:r w:rsidRPr="00323510">
        <w:rPr>
          <w:rStyle w:val="tpa1"/>
          <w:rFonts w:ascii="Arial" w:hAnsi="Arial" w:cs="Arial"/>
          <w:bCs/>
          <w:sz w:val="20"/>
          <w:szCs w:val="20"/>
        </w:rPr>
        <w:t xml:space="preserve">170504 – deseuri din beton (vor fi preluate de o firma specializata în reciclare cu care constructorul are contract) </w:t>
      </w:r>
    </w:p>
    <w:p w:rsidR="00323510" w:rsidRPr="00190A72" w:rsidRDefault="00323510" w:rsidP="0099797D">
      <w:pPr>
        <w:spacing w:after="0" w:line="240" w:lineRule="auto"/>
        <w:jc w:val="both"/>
        <w:rPr>
          <w:rFonts w:ascii="Arial" w:eastAsia="Times New Roman" w:hAnsi="Arial" w:cs="Arial"/>
          <w:lang w:eastAsia="ro-RO"/>
        </w:rPr>
      </w:pP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programul de prevenire și reducere a cantităților de deșeuri generate;</w:t>
      </w:r>
      <w:r w:rsidR="00BD7314">
        <w:rPr>
          <w:rFonts w:ascii="Arial" w:eastAsia="Times New Roman" w:hAnsi="Arial" w:cs="Arial"/>
          <w:lang w:eastAsia="ro-RO"/>
        </w:rPr>
        <w:t xml:space="preserve"> se va lua in calcul reducerea deseurilor prin folosirea de cofraje standard refolosibile (nu lemn) si folosirea pe cat posibil amaterialelor reciclabile sau care in procesul de productie consuma cat mai putine resurse naturale. Beneficiarul poate lua in calcul si construirea unui imobil pasiv având în vedere programele de mediu privind energia verde în desfasurare. </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planul de gestionare a deșeurilor;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i) gospodărirea substanțelor și preparatelor chimice periculoase:</w:t>
      </w:r>
      <w:r w:rsidR="00BD7314">
        <w:rPr>
          <w:rFonts w:ascii="Arial" w:eastAsia="Times New Roman" w:hAnsi="Arial" w:cs="Arial"/>
          <w:lang w:eastAsia="ro-RO"/>
        </w:rPr>
        <w:t xml:space="preserve"> 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substanțele și preparatele chimice periculoase utilizate și/sau produse;</w:t>
      </w:r>
      <w:r w:rsidR="00BD7314" w:rsidRPr="00BD7314">
        <w:rPr>
          <w:rFonts w:ascii="Arial" w:eastAsia="Times New Roman" w:hAnsi="Arial" w:cs="Arial"/>
          <w:lang w:eastAsia="ro-RO"/>
        </w:rPr>
        <w:t xml:space="preserve"> </w:t>
      </w:r>
      <w:r w:rsidR="00BD7314">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modul de gospodărire a substanțelor și preparatelor chimice periculoase și asigurarea condițiilor de protecție a factorilor de mediu și a sănătății populației.</w:t>
      </w:r>
      <w:r w:rsidR="00BD7314" w:rsidRPr="00BD7314">
        <w:rPr>
          <w:rFonts w:ascii="Arial" w:eastAsia="Times New Roman" w:hAnsi="Arial" w:cs="Arial"/>
          <w:lang w:eastAsia="ro-RO"/>
        </w:rPr>
        <w:t xml:space="preserve"> </w:t>
      </w:r>
      <w:r w:rsidR="00BD7314">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B. Utilizarea resurselor naturale, în special a solului, a terenurilor, a apei și a biodiversității.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VII. Descrierea aspectelor de mediu susceptibile a fi afectate în mod semnificativ de proiect: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r w:rsidR="00BD7314">
        <w:rPr>
          <w:rFonts w:ascii="Arial" w:eastAsia="Times New Roman" w:hAnsi="Arial" w:cs="Arial"/>
          <w:lang w:eastAsia="ro-RO"/>
        </w:rPr>
        <w:t xml:space="preserve"> Functiune nu are un impact semnificativ asupra  populatiei si este compatibila cu zona de locuire.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extinderea impactului (zona geografică, numărul populației/habitatelor/speciilor afectate);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magnitudinea și complexitatea impactului;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probabilitatea impactului;</w:t>
      </w:r>
      <w:r w:rsidR="00BD7314" w:rsidRPr="00BD7314">
        <w:rPr>
          <w:rFonts w:ascii="Arial" w:eastAsia="Times New Roman" w:hAnsi="Arial" w:cs="Arial"/>
          <w:lang w:eastAsia="ro-RO"/>
        </w:rPr>
        <w:t xml:space="preserve"> </w:t>
      </w:r>
      <w:r w:rsidR="00BD7314">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durata, frecvența și reversibilitatea impactului;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măsurile de evitare, reducere sau ameliorare a impactului semnificativ asupra mediului;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natura transfrontalieră a impactului.</w:t>
      </w:r>
      <w:r w:rsidR="00BD7314" w:rsidRPr="00BD7314">
        <w:rPr>
          <w:rFonts w:ascii="Arial" w:eastAsia="Times New Roman" w:hAnsi="Arial" w:cs="Arial"/>
          <w:lang w:eastAsia="ro-RO"/>
        </w:rPr>
        <w:t xml:space="preserve"> </w:t>
      </w:r>
      <w:r w:rsidR="00BD7314">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IX. Legătura cu alte acte normative și/sau planuri/programe/strategii/documente de planificare: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A. Justificarea încadrării proiectului, după caz, în prevederile altor acte normative naționale care transpun legislația Uniunii Europene: Directiva </w:t>
      </w:r>
      <w:hyperlink r:id="rId11" w:tgtFrame="_blank" w:history="1">
        <w:r w:rsidRPr="00190A72">
          <w:rPr>
            <w:rFonts w:ascii="Arial" w:eastAsia="Times New Roman" w:hAnsi="Arial" w:cs="Arial"/>
            <w:color w:val="0000FF"/>
            <w:u w:val="single"/>
            <w:lang w:eastAsia="ro-RO"/>
          </w:rPr>
          <w:t>2010/75/UE</w:t>
        </w:r>
      </w:hyperlink>
      <w:r w:rsidRPr="00190A72">
        <w:rPr>
          <w:rFonts w:ascii="Arial" w:eastAsia="Times New Roman" w:hAnsi="Arial" w:cs="Arial"/>
          <w:lang w:eastAsia="ro-RO"/>
        </w:rPr>
        <w:t xml:space="preserve"> (IED) a Parlamentului European și a Consiliului din 24 noiembrie 2010 privind emisiile industriale (prevenirea și controlul integrat al poluării), Directiva </w:t>
      </w:r>
      <w:hyperlink r:id="rId12" w:tgtFrame="_blank" w:history="1">
        <w:r w:rsidRPr="00190A72">
          <w:rPr>
            <w:rFonts w:ascii="Arial" w:eastAsia="Times New Roman" w:hAnsi="Arial" w:cs="Arial"/>
            <w:color w:val="0000FF"/>
            <w:u w:val="single"/>
            <w:lang w:eastAsia="ro-RO"/>
          </w:rPr>
          <w:t>2012/18/UE</w:t>
        </w:r>
      </w:hyperlink>
      <w:r w:rsidRPr="00190A72">
        <w:rPr>
          <w:rFonts w:ascii="Arial" w:eastAsia="Times New Roman" w:hAnsi="Arial" w:cs="Arial"/>
          <w:lang w:eastAsia="ro-RO"/>
        </w:rPr>
        <w:t xml:space="preserve"> a Parlamentului European și a Consiliului din 4 iulie 2012 privind controlul pericolelor de accidente majore care implică substanțe periculoase, de modificare și ulterior de abrogare a Directivei </w:t>
      </w:r>
      <w:hyperlink r:id="rId13" w:tgtFrame="_blank" w:history="1">
        <w:r w:rsidRPr="00190A72">
          <w:rPr>
            <w:rFonts w:ascii="Arial" w:eastAsia="Times New Roman" w:hAnsi="Arial" w:cs="Arial"/>
            <w:color w:val="0000FF"/>
            <w:u w:val="single"/>
            <w:lang w:eastAsia="ro-RO"/>
          </w:rPr>
          <w:t>96/82/CE</w:t>
        </w:r>
      </w:hyperlink>
      <w:r w:rsidRPr="00190A72">
        <w:rPr>
          <w:rFonts w:ascii="Arial" w:eastAsia="Times New Roman" w:hAnsi="Arial" w:cs="Arial"/>
          <w:lang w:eastAsia="ro-RO"/>
        </w:rPr>
        <w:t xml:space="preserve"> a Consiliului, Directiva </w:t>
      </w:r>
      <w:hyperlink r:id="rId14" w:tgtFrame="_blank" w:history="1">
        <w:r w:rsidRPr="00190A72">
          <w:rPr>
            <w:rFonts w:ascii="Arial" w:eastAsia="Times New Roman" w:hAnsi="Arial" w:cs="Arial"/>
            <w:color w:val="0000FF"/>
            <w:u w:val="single"/>
            <w:lang w:eastAsia="ro-RO"/>
          </w:rPr>
          <w:t>2000/60/CE</w:t>
        </w:r>
      </w:hyperlink>
      <w:r w:rsidRPr="00190A72">
        <w:rPr>
          <w:rFonts w:ascii="Arial" w:eastAsia="Times New Roman" w:hAnsi="Arial" w:cs="Arial"/>
          <w:lang w:eastAsia="ro-RO"/>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5" w:tgtFrame="_blank" w:history="1">
        <w:r w:rsidRPr="00190A72">
          <w:rPr>
            <w:rFonts w:ascii="Arial" w:eastAsia="Times New Roman" w:hAnsi="Arial" w:cs="Arial"/>
            <w:color w:val="0000FF"/>
            <w:u w:val="single"/>
            <w:lang w:eastAsia="ro-RO"/>
          </w:rPr>
          <w:t>2008/98/CE</w:t>
        </w:r>
      </w:hyperlink>
      <w:r w:rsidRPr="00190A72">
        <w:rPr>
          <w:rFonts w:ascii="Arial" w:eastAsia="Times New Roman" w:hAnsi="Arial" w:cs="Arial"/>
          <w:lang w:eastAsia="ro-RO"/>
        </w:rPr>
        <w:t xml:space="preserve"> a Parlamentului European și a Consiliului din 19 noiembrie 2008 privind deșeurile și de abrogare a anumitor directive, și altele).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B. Se va menționa planul/programul/strategia/documentul de programare/planificare din care face proiectul, cu indicarea actului normativ prin care a fost aprobat.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X. Lucrări necesare organizării de șantier: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descrierea lucrărilor necesare organizării de șantier;</w:t>
      </w:r>
      <w:r w:rsidR="00BD7314">
        <w:rPr>
          <w:rFonts w:ascii="Arial" w:eastAsia="Times New Roman" w:hAnsi="Arial" w:cs="Arial"/>
          <w:lang w:eastAsia="ro-RO"/>
        </w:rPr>
        <w:t xml:space="preserve"> organizarea de santier se va realiza pe platforma folosita ulterior ca parcaj </w:t>
      </w:r>
      <w:r w:rsidR="00FD3B05">
        <w:rPr>
          <w:rFonts w:ascii="Arial" w:eastAsia="Times New Roman" w:hAnsi="Arial" w:cs="Arial"/>
          <w:lang w:eastAsia="ro-RO"/>
        </w:rPr>
        <w:t>,materialele vor fi depozitate pe aceasta dar si in containere care vor fii amplasate pe teren in timpul executiei astfe încat sa afecteze cat mai putin terenul.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localizarea organizării de șantier;</w:t>
      </w:r>
      <w:r w:rsidR="00FD3B05">
        <w:rPr>
          <w:rFonts w:ascii="Arial" w:eastAsia="Times New Roman" w:hAnsi="Arial" w:cs="Arial"/>
          <w:lang w:eastAsia="ro-RO"/>
        </w:rPr>
        <w:t xml:space="preserve"> organizarea de santier se va face numai in incinta.</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lastRenderedPageBreak/>
        <w:t>- descrierea impactului asupra mediului a lucrărilor organizării de șantier;</w:t>
      </w:r>
      <w:r w:rsidR="00FD3B05">
        <w:rPr>
          <w:rFonts w:ascii="Arial" w:eastAsia="Times New Roman" w:hAnsi="Arial" w:cs="Arial"/>
          <w:lang w:eastAsia="ro-RO"/>
        </w:rPr>
        <w:t xml:space="preserve"> deseurile din constructie si demolare daca vor fi depozitate selectiv si ridicate de o firma specializa va aduce un impact nesemnificativ asupra mediului.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surse de poluanți și instalații pentru reținerea, evacuarea și dispersia poluanților în mediu în timpul organizării de șantier;</w:t>
      </w:r>
      <w:r w:rsidR="00FD3B05">
        <w:rPr>
          <w:rFonts w:ascii="Arial" w:eastAsia="Times New Roman" w:hAnsi="Arial" w:cs="Arial"/>
          <w:lang w:eastAsia="ro-RO"/>
        </w:rPr>
        <w:t xml:space="preserve"> pulberi in limitele legle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dotări și măsuri prevăzute pentru controlul emisiilor de poluanți în mediu.</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XI. Lucrări de refacere a amplasamentului la finalizarea investiției, în caz de accidente și/sau la încetarea activității, în măsura în care aceste informații sunt disponibile: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lucrările propuse pentru refacerea amplasamentului la finalizarea investiției, în caz de accidente și/sau la încetarea activității;</w:t>
      </w:r>
      <w:r w:rsidR="00FD3B05" w:rsidRPr="00FD3B05">
        <w:rPr>
          <w:rFonts w:ascii="Arial" w:eastAsia="Times New Roman" w:hAnsi="Arial" w:cs="Arial"/>
          <w:lang w:eastAsia="ro-RO"/>
        </w:rPr>
        <w:t xml:space="preserve"> </w:t>
      </w:r>
      <w:r w:rsidR="00FD3B05">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aspecte referitoare la prevenirea și modul de răspuns pentru cazuri de poluări accidentale;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aspecte referitoare la închiderea/dezafectarea/demolarea instalației;</w:t>
      </w:r>
      <w:r w:rsidR="00FD3B05" w:rsidRPr="00FD3B05">
        <w:rPr>
          <w:rFonts w:ascii="Arial" w:eastAsia="Times New Roman" w:hAnsi="Arial" w:cs="Arial"/>
          <w:lang w:eastAsia="ro-RO"/>
        </w:rPr>
        <w:t xml:space="preserve"> </w:t>
      </w:r>
      <w:r w:rsidR="00FD3B05">
        <w:rPr>
          <w:rFonts w:ascii="Arial" w:eastAsia="Times New Roman" w:hAnsi="Arial" w:cs="Arial"/>
          <w:lang w:eastAsia="ro-RO"/>
        </w:rPr>
        <w:t>nu este cazul</w:t>
      </w:r>
    </w:p>
    <w:p w:rsidR="0099797D"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modalități de refacere a stării inițiale/reabilitare în vederea ut</w:t>
      </w:r>
      <w:r w:rsidR="00FD3B05">
        <w:rPr>
          <w:rFonts w:ascii="Arial" w:eastAsia="Times New Roman" w:hAnsi="Arial" w:cs="Arial"/>
          <w:lang w:eastAsia="ro-RO"/>
        </w:rPr>
        <w:t>ilizării ulterioare a terenului.</w:t>
      </w:r>
    </w:p>
    <w:p w:rsidR="00FD3B05" w:rsidRPr="00190A72" w:rsidRDefault="00FD3B05" w:rsidP="0099797D">
      <w:pPr>
        <w:spacing w:after="0" w:line="240" w:lineRule="auto"/>
        <w:jc w:val="both"/>
        <w:rPr>
          <w:rFonts w:ascii="Arial" w:eastAsia="Times New Roman" w:hAnsi="Arial" w:cs="Arial"/>
          <w:lang w:eastAsia="ro-RO"/>
        </w:rPr>
      </w:pPr>
      <w:r>
        <w:rPr>
          <w:rFonts w:ascii="Arial" w:eastAsia="Times New Roman" w:hAnsi="Arial" w:cs="Arial"/>
          <w:lang w:eastAsia="ro-RO"/>
        </w:rPr>
        <w:t>Terenul poate fi adus la starea initiala prin lucrarii de demolare si ecologizare a amplasamentului.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XII. Anexe - piese desenate: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2. schemele-flux pentru procesul tehnologic și fazele activității, cu instalațiile de depoluare;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3. schema-flux a gestionării deșeurilor;</w:t>
      </w:r>
      <w:r w:rsidR="00FD3B05" w:rsidRPr="00FD3B05">
        <w:rPr>
          <w:rFonts w:ascii="Arial" w:eastAsia="Times New Roman" w:hAnsi="Arial" w:cs="Arial"/>
          <w:lang w:eastAsia="ro-RO"/>
        </w:rPr>
        <w:t xml:space="preserve"> </w:t>
      </w:r>
      <w:r w:rsidR="00FD3B05">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4. alte piese desenate, stabilite de autoritatea publică pentru protecția mediului.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XIII. Pentru proiectele care intră sub incidența prevederilor </w:t>
      </w:r>
      <w:hyperlink r:id="rId16" w:anchor="p-48878121" w:tgtFrame="_blank" w:history="1">
        <w:r w:rsidRPr="00190A72">
          <w:rPr>
            <w:rFonts w:ascii="Arial" w:eastAsia="Times New Roman" w:hAnsi="Arial" w:cs="Arial"/>
            <w:color w:val="0000FF"/>
            <w:u w:val="single"/>
            <w:lang w:eastAsia="ro-RO"/>
          </w:rPr>
          <w:t>art. 28</w:t>
        </w:r>
      </w:hyperlink>
      <w:r w:rsidRPr="00190A72">
        <w:rPr>
          <w:rFonts w:ascii="Arial" w:eastAsia="Times New Roman" w:hAnsi="Arial" w:cs="Arial"/>
          <w:lang w:eastAsia="ro-RO"/>
        </w:rPr>
        <w:t xml:space="preserve"> din Ordonanța de urgență a Guvernului nr. 57/2007 privind regimul ariilor naturale protejate, conservarea habitatelor naturale, a florei și faunei sălbatice, aprobată cu modificări și completări prin Legea </w:t>
      </w:r>
      <w:hyperlink r:id="rId17" w:tgtFrame="_blank" w:history="1">
        <w:r w:rsidRPr="00190A72">
          <w:rPr>
            <w:rFonts w:ascii="Arial" w:eastAsia="Times New Roman" w:hAnsi="Arial" w:cs="Arial"/>
            <w:color w:val="0000FF"/>
            <w:u w:val="single"/>
            <w:lang w:eastAsia="ro-RO"/>
          </w:rPr>
          <w:t>nr. 49/2011</w:t>
        </w:r>
      </w:hyperlink>
      <w:r w:rsidRPr="00190A72">
        <w:rPr>
          <w:rFonts w:ascii="Arial" w:eastAsia="Times New Roman" w:hAnsi="Arial" w:cs="Arial"/>
          <w:lang w:eastAsia="ro-RO"/>
        </w:rPr>
        <w:t>, cu modificările și completările ulterioare, memoriul va fi completat cu următoarele: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b) numele și codul ariei naturale protejate de interes comunitar;</w:t>
      </w:r>
      <w:r w:rsidR="00FD3B05" w:rsidRPr="00FD3B05">
        <w:rPr>
          <w:rFonts w:ascii="Arial" w:eastAsia="Times New Roman" w:hAnsi="Arial" w:cs="Arial"/>
          <w:lang w:eastAsia="ro-RO"/>
        </w:rPr>
        <w:t xml:space="preserve"> </w:t>
      </w:r>
      <w:r w:rsidR="00FD3B05">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c) prezența și efectivele/suprafețele acoperite de specii și habitate de interes comunitar în zona proiectului;</w:t>
      </w:r>
      <w:r w:rsidR="00FD3B05" w:rsidRPr="00FD3B05">
        <w:rPr>
          <w:rFonts w:ascii="Arial" w:eastAsia="Times New Roman" w:hAnsi="Arial" w:cs="Arial"/>
          <w:lang w:eastAsia="ro-RO"/>
        </w:rPr>
        <w:t xml:space="preserve"> </w:t>
      </w:r>
      <w:r w:rsidR="00FD3B05">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d) se va preciza dacă proiectul propus nu are legătură directă cu sau nu este necesar pentru managementul conservării ariei naturale protejate de interes comunitar;</w:t>
      </w:r>
      <w:r w:rsidR="00FD3B05" w:rsidRPr="00FD3B05">
        <w:rPr>
          <w:rFonts w:ascii="Arial" w:eastAsia="Times New Roman" w:hAnsi="Arial" w:cs="Arial"/>
          <w:lang w:eastAsia="ro-RO"/>
        </w:rPr>
        <w:t xml:space="preserve"> </w:t>
      </w:r>
      <w:r w:rsidR="00FD3B05">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e) se va estima impactul potențial al proiectului asupra speciilor și habitatelor din aria naturală protejată de interes comunitar;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f) alte informații prevăzute în legislația în vigoare.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XIV. Pentru proiectele care se realizează pe ape sau au legătură cu apele, memoriul va fi completat cu următoarele informații, preluate din Planurile de management bazinale, actualizate:</w:t>
      </w:r>
      <w:r w:rsidR="00FD3B05" w:rsidRPr="00FD3B05">
        <w:rPr>
          <w:rFonts w:ascii="Arial" w:eastAsia="Times New Roman" w:hAnsi="Arial" w:cs="Arial"/>
          <w:lang w:eastAsia="ro-RO"/>
        </w:rPr>
        <w:t xml:space="preserve"> </w:t>
      </w:r>
      <w:r w:rsidR="00FD3B05">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1. Localizarea proiectului: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bazinul hidrografic;</w:t>
      </w:r>
      <w:r w:rsidR="00FD3B05">
        <w:rPr>
          <w:rFonts w:ascii="Arial" w:eastAsia="Times New Roman" w:hAnsi="Arial" w:cs="Arial"/>
          <w:lang w:eastAsia="ro-RO"/>
        </w:rPr>
        <w:t xml:space="preserve"> Arges</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cursul de apă: denumirea și codul cadastral;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corpul de apă (de suprafață și/sau subteran): denumire și cod.</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2. Indicarea stării ecologice/potențialului ecologic și starea chimică a corpului de apă de suprafață; pentru corpul de apă subteran se vor indica starea cantitativă și starea chimică a corpului de apă.</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3. Indicarea obiectivului/obiectivelor de mediu pentru fiecare corp de apă identificat, cu precizarea excepțiilor aplicate și a termenelor aferente, după caz.</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XV. Criteriile prevăzute în anexa nr. 3 la Legea nr. . . . . . . . . . . privind evaluarea impactului anumitor proiecte publice și private asupra mediului se iau în considerare, dacă este cazul, în momentul compilării informațiilor în conformitate cu punctele III-XIV.</w:t>
      </w:r>
    </w:p>
    <w:tbl>
      <w:tblPr>
        <w:tblW w:w="2595" w:type="dxa"/>
        <w:tblCellSpacing w:w="15" w:type="dxa"/>
        <w:tblCellMar>
          <w:top w:w="15" w:type="dxa"/>
          <w:left w:w="15" w:type="dxa"/>
          <w:bottom w:w="15" w:type="dxa"/>
          <w:right w:w="15" w:type="dxa"/>
        </w:tblCellMar>
        <w:tblLook w:val="04A0" w:firstRow="1" w:lastRow="0" w:firstColumn="1" w:lastColumn="0" w:noHBand="0" w:noVBand="1"/>
      </w:tblPr>
      <w:tblGrid>
        <w:gridCol w:w="81"/>
        <w:gridCol w:w="2514"/>
      </w:tblGrid>
      <w:tr w:rsidR="0099797D" w:rsidRPr="00190A72" w:rsidTr="00FB2083">
        <w:trPr>
          <w:trHeight w:val="15"/>
          <w:tblCellSpacing w:w="15" w:type="dxa"/>
        </w:trPr>
        <w:tc>
          <w:tcPr>
            <w:tcW w:w="0" w:type="auto"/>
            <w:vAlign w:val="center"/>
            <w:hideMark/>
          </w:tcPr>
          <w:p w:rsidR="0099797D" w:rsidRPr="00190A72" w:rsidRDefault="0099797D" w:rsidP="00FB2083">
            <w:pPr>
              <w:spacing w:after="0" w:line="240" w:lineRule="auto"/>
              <w:jc w:val="both"/>
              <w:rPr>
                <w:rFonts w:ascii="Arial" w:eastAsia="Times New Roman" w:hAnsi="Arial" w:cs="Arial"/>
                <w:lang w:eastAsia="ro-RO"/>
              </w:rPr>
            </w:pPr>
          </w:p>
        </w:tc>
        <w:tc>
          <w:tcPr>
            <w:tcW w:w="0" w:type="auto"/>
            <w:vAlign w:val="center"/>
            <w:hideMark/>
          </w:tcPr>
          <w:p w:rsidR="0099797D" w:rsidRPr="00190A72" w:rsidRDefault="0099797D" w:rsidP="00FB2083">
            <w:pPr>
              <w:spacing w:after="0" w:line="240" w:lineRule="auto"/>
              <w:jc w:val="both"/>
              <w:rPr>
                <w:rFonts w:ascii="Arial" w:eastAsia="Times New Roman" w:hAnsi="Arial" w:cs="Arial"/>
                <w:lang w:eastAsia="ro-RO"/>
              </w:rPr>
            </w:pPr>
          </w:p>
        </w:tc>
      </w:tr>
      <w:tr w:rsidR="0099797D" w:rsidRPr="00190A72" w:rsidTr="00FB2083">
        <w:trPr>
          <w:trHeight w:val="570"/>
          <w:tblCellSpacing w:w="15" w:type="dxa"/>
        </w:trPr>
        <w:tc>
          <w:tcPr>
            <w:tcW w:w="0" w:type="auto"/>
            <w:vAlign w:val="center"/>
            <w:hideMark/>
          </w:tcPr>
          <w:p w:rsidR="0099797D" w:rsidRPr="00190A72" w:rsidRDefault="0099797D" w:rsidP="00FB2083">
            <w:pPr>
              <w:spacing w:after="0" w:line="240" w:lineRule="auto"/>
              <w:jc w:val="both"/>
              <w:rPr>
                <w:rFonts w:ascii="Arial" w:eastAsia="Times New Roman" w:hAnsi="Arial" w:cs="Arial"/>
                <w:lang w:eastAsia="ro-RO"/>
              </w:rPr>
            </w:pPr>
          </w:p>
        </w:tc>
        <w:tc>
          <w:tcPr>
            <w:tcW w:w="0" w:type="auto"/>
            <w:vAlign w:val="center"/>
            <w:hideMark/>
          </w:tcPr>
          <w:p w:rsidR="0099797D" w:rsidRPr="00190A72" w:rsidRDefault="0099797D" w:rsidP="00FB2083">
            <w:pPr>
              <w:spacing w:after="0" w:line="240" w:lineRule="auto"/>
              <w:jc w:val="both"/>
              <w:rPr>
                <w:rFonts w:ascii="Arial" w:eastAsia="Times New Roman" w:hAnsi="Arial" w:cs="Arial"/>
                <w:lang w:eastAsia="ro-RO"/>
              </w:rPr>
            </w:pPr>
            <w:r w:rsidRPr="00190A72">
              <w:rPr>
                <w:rFonts w:ascii="Arial" w:eastAsia="Times New Roman" w:hAnsi="Arial" w:cs="Arial"/>
                <w:lang w:eastAsia="ro-RO"/>
              </w:rPr>
              <w:t>Semnătura și ștampila titularului</w:t>
            </w:r>
            <w:r w:rsidRPr="00190A72">
              <w:rPr>
                <w:rFonts w:ascii="Arial" w:eastAsia="Times New Roman" w:hAnsi="Arial" w:cs="Arial"/>
                <w:lang w:eastAsia="ro-RO"/>
              </w:rPr>
              <w:br/>
              <w:t>. . . . . . . . . .</w:t>
            </w:r>
          </w:p>
        </w:tc>
      </w:tr>
    </w:tbl>
    <w:p w:rsidR="000923C3" w:rsidRDefault="000923C3"/>
    <w:sectPr w:rsidR="000923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97D"/>
    <w:rsid w:val="000923C3"/>
    <w:rsid w:val="000A2316"/>
    <w:rsid w:val="00130428"/>
    <w:rsid w:val="001D53C7"/>
    <w:rsid w:val="00303829"/>
    <w:rsid w:val="003148BF"/>
    <w:rsid w:val="00323510"/>
    <w:rsid w:val="0034749A"/>
    <w:rsid w:val="004946A6"/>
    <w:rsid w:val="00604B66"/>
    <w:rsid w:val="00623893"/>
    <w:rsid w:val="00697CF3"/>
    <w:rsid w:val="006A156E"/>
    <w:rsid w:val="006E5FA7"/>
    <w:rsid w:val="0099797D"/>
    <w:rsid w:val="00A63E57"/>
    <w:rsid w:val="00BA125B"/>
    <w:rsid w:val="00BD7314"/>
    <w:rsid w:val="00C10D04"/>
    <w:rsid w:val="00FD3B0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081A4"/>
  <w15:docId w15:val="{39855381-7551-492A-9C56-B4F2F79B5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9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a1">
    <w:name w:val="tpa1"/>
    <w:basedOn w:val="DefaultParagraphFont"/>
    <w:rsid w:val="00697CF3"/>
  </w:style>
  <w:style w:type="paragraph" w:styleId="ListParagraph">
    <w:name w:val="List Paragraph"/>
    <w:basedOn w:val="Normal"/>
    <w:uiPriority w:val="34"/>
    <w:qFormat/>
    <w:rsid w:val="00697C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13" Type="http://schemas.openxmlformats.org/officeDocument/2006/relationships/hyperlink" Target="https://lege5.ro/Gratuit/gi3dsmruga/directiva-nr-82-1996-privind-controlul-asupra-riscului-de-accidente-majore-care-implica-substante-periculoase?d=2018-12-11"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lege5.ro/Gratuit/gy3domzs/conventia-privind-evaluarea-impactului-asupra-mediului-in-context-transfrontiera-din-25021991?d=2018-12-11" TargetMode="External"/><Relationship Id="rId12"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17"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2" Type="http://schemas.openxmlformats.org/officeDocument/2006/relationships/settings" Target="settings.xml"/><Relationship Id="rId16"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lege5.ro/Gratuit/gm2donzwga/directiva-nr-75-2010-privind-emisiile-industriale-prevenirea-si-controlul-integrat-al-poluarii-reformare-text-cu-relevanta-pentru-see?d=2018-12-11" TargetMode="External"/><Relationship Id="rId5" Type="http://schemas.openxmlformats.org/officeDocument/2006/relationships/image" Target="media/image1.png"/><Relationship Id="rId15" Type="http://schemas.openxmlformats.org/officeDocument/2006/relationships/hyperlink" Target="https://lege5.ro/Gratuit/gi3tsmjwha/directiva-privind-deseurile-si-de-abrogare-a-anumitor-directive-text-cu-relevanta-pentru-see?d=2018-12-11" TargetMode="External"/><Relationship Id="rId10" Type="http://schemas.openxmlformats.org/officeDocument/2006/relationships/hyperlink" Target="https://lege5.ro/Gratuit/gezdiobqgy/ordonanta-nr-43-2000-privind-protectia-patrimoniului-arheologic-si-declararea-unor-situri-arheologice-ca-zone-de-interes-national?d=2018-12-11" TargetMode="External"/><Relationship Id="rId19" Type="http://schemas.openxmlformats.org/officeDocument/2006/relationships/theme" Target="theme/theme1.xml"/><Relationship Id="rId4" Type="http://schemas.openxmlformats.org/officeDocument/2006/relationships/hyperlink" Target="https://lege5.ro/Gratuit/gmytenbvhezq/continutul-cadru-al-memoriului-de-prezentare-lege-292-2018-anexa-nr-5-anexa-nr-5e-la-procedura?dp=gi3tkmjwha2tcmi" TargetMode="External"/><Relationship Id="rId9" Type="http://schemas.openxmlformats.org/officeDocument/2006/relationships/hyperlink" Target="https://lege5.ro/Gratuit/guztmmjv/ordinul-nr-2314-2004-privind-aprobarea-listei-monumentelor-istorice-actualizata-si-a-listei-monumentelor-istorice-disparute?d=2018-12-11" TargetMode="External"/><Relationship Id="rId14" Type="http://schemas.openxmlformats.org/officeDocument/2006/relationships/hyperlink" Target="https://lege5.ro/Gratuit/gi3tinjxge/directiva-nr-60-2000-de-stabilire-a-unui-cadru-de-politica-comunitara-in-domeniul-apei?d=2018-12-11"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3079</Words>
  <Characters>17864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nedelcu</dc:creator>
  <cp:lastModifiedBy>Tibi</cp:lastModifiedBy>
  <cp:revision>2</cp:revision>
  <dcterms:created xsi:type="dcterms:W3CDTF">2019-05-03T09:14:00Z</dcterms:created>
  <dcterms:modified xsi:type="dcterms:W3CDTF">2019-05-03T09:14:00Z</dcterms:modified>
</cp:coreProperties>
</file>